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367E" w:rsidRDefault="004E367E" w:rsidP="004E367E">
      <w:pPr>
        <w:rPr>
          <w:rFonts w:ascii="Times New Roman" w:hAnsi="Times New Roman" w:cs="Times New Roman"/>
          <w:b/>
          <w:bCs/>
          <w:sz w:val="40"/>
          <w:szCs w:val="40"/>
        </w:rPr>
      </w:pPr>
      <w:bookmarkStart w:id="0" w:name="_GoBack"/>
      <w:bookmarkEnd w:id="0"/>
      <w:r w:rsidRPr="00B87092">
        <w:rPr>
          <w:rFonts w:ascii="Times New Roman" w:hAnsi="Times New Roman" w:cs="Times New Roman"/>
          <w:b/>
          <w:bCs/>
          <w:sz w:val="40"/>
          <w:szCs w:val="40"/>
        </w:rPr>
        <w:t xml:space="preserve">BRIEFING: </w:t>
      </w:r>
    </w:p>
    <w:p w:rsidR="004E367E" w:rsidRDefault="004E367E" w:rsidP="004E367E">
      <w:pPr>
        <w:rPr>
          <w:rFonts w:ascii="Times New Roman" w:hAnsi="Times New Roman" w:cs="Times New Roman"/>
          <w:b/>
          <w:bCs/>
          <w:sz w:val="40"/>
          <w:szCs w:val="40"/>
        </w:rPr>
      </w:pPr>
    </w:p>
    <w:p w:rsidR="004E367E" w:rsidRPr="004E367E" w:rsidRDefault="004E367E" w:rsidP="004E367E">
      <w:pPr>
        <w:rPr>
          <w:rFonts w:ascii="Times New Roman" w:hAnsi="Times New Roman" w:cs="Times New Roman"/>
          <w:b/>
          <w:bCs/>
          <w:sz w:val="44"/>
          <w:szCs w:val="44"/>
        </w:rPr>
      </w:pPr>
      <w:r w:rsidRPr="004E367E">
        <w:rPr>
          <w:rFonts w:ascii="Times New Roman" w:hAnsi="Times New Roman" w:cs="Times New Roman"/>
          <w:b/>
          <w:bCs/>
          <w:sz w:val="44"/>
          <w:szCs w:val="44"/>
        </w:rPr>
        <w:t xml:space="preserve">The DWP’s JSA/ESA Sanctions Statistics Release, 17 August 2016 </w:t>
      </w:r>
      <w:r w:rsidR="004E1EC0">
        <w:rPr>
          <w:rFonts w:ascii="Times New Roman" w:hAnsi="Times New Roman" w:cs="Times New Roman"/>
          <w:b/>
          <w:bCs/>
          <w:sz w:val="44"/>
          <w:szCs w:val="44"/>
        </w:rPr>
        <w:t>- Supplement</w:t>
      </w:r>
    </w:p>
    <w:p w:rsidR="004E367E" w:rsidRDefault="004E367E" w:rsidP="004E367E">
      <w:pPr>
        <w:rPr>
          <w:rFonts w:ascii="Times New Roman" w:hAnsi="Times New Roman" w:cs="Times New Roman"/>
          <w:b/>
          <w:bCs/>
          <w:sz w:val="52"/>
          <w:szCs w:val="52"/>
        </w:rPr>
      </w:pPr>
    </w:p>
    <w:p w:rsidR="004E367E" w:rsidRDefault="004E367E" w:rsidP="004E367E">
      <w:pPr>
        <w:rPr>
          <w:rFonts w:ascii="Times New Roman" w:hAnsi="Times New Roman" w:cs="Times New Roman"/>
          <w:b/>
          <w:bCs/>
          <w:sz w:val="52"/>
          <w:szCs w:val="52"/>
        </w:rPr>
      </w:pPr>
    </w:p>
    <w:p w:rsidR="004E1EC0" w:rsidRDefault="00743C60" w:rsidP="004E367E">
      <w:pPr>
        <w:rPr>
          <w:rFonts w:ascii="Times New Roman" w:hAnsi="Times New Roman" w:cs="Times New Roman"/>
          <w:b/>
          <w:bCs/>
          <w:sz w:val="96"/>
          <w:szCs w:val="96"/>
        </w:rPr>
      </w:pPr>
      <w:r>
        <w:rPr>
          <w:rFonts w:ascii="Times New Roman" w:hAnsi="Times New Roman" w:cs="Times New Roman"/>
          <w:b/>
          <w:bCs/>
          <w:sz w:val="96"/>
          <w:szCs w:val="96"/>
        </w:rPr>
        <w:t>Explaining</w:t>
      </w:r>
      <w:r w:rsidR="004E367E" w:rsidRPr="004E1EC0">
        <w:rPr>
          <w:rFonts w:ascii="Times New Roman" w:hAnsi="Times New Roman" w:cs="Times New Roman"/>
          <w:b/>
          <w:bCs/>
          <w:sz w:val="96"/>
          <w:szCs w:val="96"/>
        </w:rPr>
        <w:t xml:space="preserve"> the </w:t>
      </w:r>
    </w:p>
    <w:p w:rsidR="004E367E" w:rsidRPr="004E1EC0" w:rsidRDefault="004E367E" w:rsidP="004E367E">
      <w:pPr>
        <w:rPr>
          <w:rFonts w:ascii="Times New Roman" w:hAnsi="Times New Roman" w:cs="Times New Roman"/>
          <w:b/>
          <w:bCs/>
          <w:sz w:val="96"/>
          <w:szCs w:val="96"/>
        </w:rPr>
      </w:pPr>
      <w:r w:rsidRPr="004E1EC0">
        <w:rPr>
          <w:rFonts w:ascii="Times New Roman" w:hAnsi="Times New Roman" w:cs="Times New Roman"/>
          <w:b/>
          <w:bCs/>
          <w:sz w:val="96"/>
          <w:szCs w:val="96"/>
        </w:rPr>
        <w:t xml:space="preserve">rise and fall of JSA </w:t>
      </w:r>
      <w:r w:rsidR="009D335E">
        <w:rPr>
          <w:rFonts w:ascii="Times New Roman" w:hAnsi="Times New Roman" w:cs="Times New Roman"/>
          <w:b/>
          <w:bCs/>
          <w:sz w:val="96"/>
          <w:szCs w:val="96"/>
        </w:rPr>
        <w:t xml:space="preserve">and ESA </w:t>
      </w:r>
      <w:r w:rsidRPr="004E1EC0">
        <w:rPr>
          <w:rFonts w:ascii="Times New Roman" w:hAnsi="Times New Roman" w:cs="Times New Roman"/>
          <w:b/>
          <w:bCs/>
          <w:sz w:val="96"/>
          <w:szCs w:val="96"/>
        </w:rPr>
        <w:t>sanctions 2010-16</w:t>
      </w:r>
    </w:p>
    <w:p w:rsidR="004E367E" w:rsidRDefault="004E367E" w:rsidP="004E367E">
      <w:pPr>
        <w:rPr>
          <w:rFonts w:ascii="Times New Roman" w:hAnsi="Times New Roman" w:cs="Times New Roman"/>
          <w:b/>
          <w:bCs/>
          <w:sz w:val="36"/>
          <w:szCs w:val="36"/>
        </w:rPr>
      </w:pPr>
    </w:p>
    <w:p w:rsidR="004E367E" w:rsidRDefault="004E367E" w:rsidP="004E367E">
      <w:pPr>
        <w:rPr>
          <w:rFonts w:ascii="Times New Roman" w:hAnsi="Times New Roman" w:cs="Times New Roman"/>
          <w:b/>
          <w:bCs/>
          <w:sz w:val="36"/>
          <w:szCs w:val="36"/>
        </w:rPr>
      </w:pPr>
    </w:p>
    <w:p w:rsidR="004E367E" w:rsidRDefault="004E367E" w:rsidP="004E367E">
      <w:pPr>
        <w:rPr>
          <w:rFonts w:ascii="Times New Roman" w:hAnsi="Times New Roman" w:cs="Times New Roman"/>
          <w:b/>
          <w:bCs/>
          <w:sz w:val="36"/>
          <w:szCs w:val="36"/>
        </w:rPr>
      </w:pPr>
    </w:p>
    <w:p w:rsidR="004E367E" w:rsidRDefault="004E367E" w:rsidP="004E367E">
      <w:pPr>
        <w:rPr>
          <w:rFonts w:ascii="Times New Roman" w:hAnsi="Times New Roman" w:cs="Times New Roman"/>
          <w:b/>
          <w:bCs/>
          <w:sz w:val="36"/>
          <w:szCs w:val="36"/>
        </w:rPr>
      </w:pPr>
    </w:p>
    <w:p w:rsidR="004E367E" w:rsidRDefault="004E367E" w:rsidP="004E367E">
      <w:pPr>
        <w:rPr>
          <w:rFonts w:ascii="Times New Roman" w:hAnsi="Times New Roman" w:cs="Times New Roman"/>
          <w:b/>
          <w:bCs/>
          <w:sz w:val="36"/>
          <w:szCs w:val="36"/>
        </w:rPr>
      </w:pPr>
    </w:p>
    <w:p w:rsidR="004E367E" w:rsidRDefault="004E367E" w:rsidP="004E367E">
      <w:pPr>
        <w:rPr>
          <w:rFonts w:ascii="Times New Roman" w:hAnsi="Times New Roman" w:cs="Times New Roman"/>
          <w:b/>
          <w:bCs/>
          <w:sz w:val="36"/>
          <w:szCs w:val="36"/>
        </w:rPr>
      </w:pPr>
    </w:p>
    <w:p w:rsidR="004E367E" w:rsidRDefault="00BE1CFE" w:rsidP="004E367E">
      <w:pPr>
        <w:rPr>
          <w:rFonts w:ascii="Times New Roman" w:hAnsi="Times New Roman" w:cs="Times New Roman"/>
          <w:sz w:val="24"/>
          <w:szCs w:val="24"/>
        </w:rPr>
      </w:pPr>
      <w:r>
        <w:rPr>
          <w:rFonts w:ascii="Times New Roman" w:hAnsi="Times New Roman" w:cs="Times New Roman"/>
          <w:sz w:val="24"/>
          <w:szCs w:val="24"/>
        </w:rPr>
        <w:t>3 October</w:t>
      </w:r>
      <w:r w:rsidR="004E367E">
        <w:rPr>
          <w:rFonts w:ascii="Times New Roman" w:hAnsi="Times New Roman" w:cs="Times New Roman"/>
          <w:sz w:val="24"/>
          <w:szCs w:val="24"/>
        </w:rPr>
        <w:t xml:space="preserve"> 2016</w:t>
      </w:r>
    </w:p>
    <w:p w:rsidR="004E367E" w:rsidRPr="0064697A" w:rsidRDefault="004E367E" w:rsidP="004E367E">
      <w:pPr>
        <w:rPr>
          <w:rFonts w:ascii="Times New Roman" w:hAnsi="Times New Roman" w:cs="Times New Roman"/>
          <w:sz w:val="24"/>
          <w:szCs w:val="24"/>
        </w:rPr>
      </w:pPr>
    </w:p>
    <w:p w:rsidR="004E367E" w:rsidRDefault="004E367E" w:rsidP="004E367E">
      <w:pPr>
        <w:rPr>
          <w:rFonts w:ascii="Times New Roman" w:hAnsi="Times New Roman" w:cs="Times New Roman"/>
          <w:sz w:val="24"/>
          <w:szCs w:val="24"/>
        </w:rPr>
      </w:pPr>
    </w:p>
    <w:p w:rsidR="004E367E" w:rsidRDefault="004E367E" w:rsidP="004E367E">
      <w:pPr>
        <w:rPr>
          <w:rFonts w:ascii="Times New Roman" w:hAnsi="Times New Roman" w:cs="Times New Roman"/>
          <w:sz w:val="24"/>
          <w:szCs w:val="24"/>
        </w:rPr>
      </w:pPr>
    </w:p>
    <w:p w:rsidR="004E367E" w:rsidRDefault="004E367E" w:rsidP="004E367E">
      <w:pPr>
        <w:rPr>
          <w:rFonts w:ascii="Times New Roman" w:hAnsi="Times New Roman" w:cs="Times New Roman"/>
          <w:sz w:val="24"/>
          <w:szCs w:val="24"/>
        </w:rPr>
      </w:pPr>
    </w:p>
    <w:p w:rsidR="004E367E" w:rsidRDefault="004E367E" w:rsidP="004E367E">
      <w:pPr>
        <w:rPr>
          <w:rFonts w:ascii="Times New Roman" w:hAnsi="Times New Roman" w:cs="Times New Roman"/>
          <w:sz w:val="24"/>
          <w:szCs w:val="24"/>
        </w:rPr>
      </w:pPr>
      <w:r>
        <w:rPr>
          <w:rFonts w:ascii="Times New Roman" w:hAnsi="Times New Roman" w:cs="Times New Roman"/>
          <w:sz w:val="24"/>
          <w:szCs w:val="24"/>
        </w:rPr>
        <w:t>Dr David Webster</w:t>
      </w:r>
    </w:p>
    <w:p w:rsidR="004E367E" w:rsidRDefault="004E367E" w:rsidP="004E367E">
      <w:pPr>
        <w:rPr>
          <w:rFonts w:ascii="Times New Roman" w:hAnsi="Times New Roman" w:cs="Times New Roman"/>
          <w:sz w:val="24"/>
          <w:szCs w:val="24"/>
        </w:rPr>
      </w:pPr>
      <w:r w:rsidRPr="005456DC">
        <w:rPr>
          <w:rFonts w:ascii="Times New Roman" w:hAnsi="Times New Roman" w:cs="Times New Roman"/>
          <w:sz w:val="24"/>
          <w:szCs w:val="24"/>
        </w:rPr>
        <w:t>Honorary Senior Research Fellow</w:t>
      </w:r>
    </w:p>
    <w:p w:rsidR="004E367E" w:rsidRDefault="004E367E" w:rsidP="004E367E">
      <w:pPr>
        <w:rPr>
          <w:rFonts w:ascii="Times New Roman" w:hAnsi="Times New Roman" w:cs="Times New Roman"/>
          <w:sz w:val="24"/>
          <w:szCs w:val="24"/>
        </w:rPr>
      </w:pPr>
      <w:r w:rsidRPr="005456DC">
        <w:rPr>
          <w:rFonts w:ascii="Times New Roman" w:hAnsi="Times New Roman" w:cs="Times New Roman"/>
          <w:sz w:val="24"/>
          <w:szCs w:val="24"/>
        </w:rPr>
        <w:t>Urban Studies</w:t>
      </w:r>
    </w:p>
    <w:p w:rsidR="004E367E" w:rsidRDefault="004E367E" w:rsidP="004E367E">
      <w:pPr>
        <w:rPr>
          <w:rFonts w:ascii="Times New Roman" w:hAnsi="Times New Roman" w:cs="Times New Roman"/>
          <w:sz w:val="24"/>
          <w:szCs w:val="24"/>
        </w:rPr>
      </w:pPr>
      <w:r w:rsidRPr="005456DC">
        <w:rPr>
          <w:rFonts w:ascii="Times New Roman" w:hAnsi="Times New Roman" w:cs="Times New Roman"/>
          <w:sz w:val="24"/>
          <w:szCs w:val="24"/>
        </w:rPr>
        <w:t>University of Glasgow</w:t>
      </w:r>
    </w:p>
    <w:p w:rsidR="004E367E" w:rsidRDefault="004E367E" w:rsidP="004E367E">
      <w:pPr>
        <w:rPr>
          <w:rFonts w:ascii="Times New Roman" w:hAnsi="Times New Roman" w:cs="Times New Roman"/>
          <w:sz w:val="24"/>
          <w:szCs w:val="24"/>
        </w:rPr>
      </w:pPr>
    </w:p>
    <w:p w:rsidR="004E367E" w:rsidRDefault="004E367E" w:rsidP="004E367E">
      <w:pPr>
        <w:rPr>
          <w:rFonts w:ascii="Times New Roman" w:hAnsi="Times New Roman" w:cs="Times New Roman"/>
          <w:sz w:val="24"/>
          <w:szCs w:val="24"/>
        </w:rPr>
      </w:pPr>
      <w:r>
        <w:rPr>
          <w:rFonts w:ascii="Times New Roman" w:hAnsi="Times New Roman" w:cs="Times New Roman"/>
          <w:sz w:val="24"/>
          <w:szCs w:val="24"/>
        </w:rPr>
        <w:t xml:space="preserve">Email </w:t>
      </w:r>
      <w:hyperlink r:id="rId8" w:history="1">
        <w:r w:rsidRPr="00F21B16">
          <w:rPr>
            <w:rStyle w:val="Hyperlink"/>
            <w:rFonts w:ascii="Times New Roman" w:hAnsi="Times New Roman" w:cs="Times New Roman"/>
            <w:sz w:val="24"/>
            <w:szCs w:val="24"/>
          </w:rPr>
          <w:t>david.webster@glasgow.ac.uk</w:t>
        </w:r>
      </w:hyperlink>
    </w:p>
    <w:p w:rsidR="004E367E" w:rsidRDefault="004E367E" w:rsidP="004E367E">
      <w:pPr>
        <w:rPr>
          <w:rFonts w:ascii="Times New Roman" w:hAnsi="Times New Roman" w:cs="Times New Roman"/>
          <w:sz w:val="24"/>
          <w:szCs w:val="24"/>
        </w:rPr>
      </w:pPr>
    </w:p>
    <w:p w:rsidR="004E367E" w:rsidRDefault="004E367E" w:rsidP="004E367E">
      <w:r w:rsidRPr="00B25B33">
        <w:rPr>
          <w:rFonts w:ascii="Times New Roman" w:hAnsi="Times New Roman" w:cs="Times New Roman"/>
          <w:sz w:val="24"/>
          <w:szCs w:val="24"/>
        </w:rPr>
        <w:t>Webpage</w:t>
      </w:r>
      <w:r>
        <w:rPr>
          <w:rFonts w:ascii="Times New Roman" w:hAnsi="Times New Roman" w:cs="Times New Roman"/>
          <w:sz w:val="24"/>
          <w:szCs w:val="24"/>
        </w:rPr>
        <w:t>s</w:t>
      </w:r>
      <w:r w:rsidRPr="00B25B33">
        <w:rPr>
          <w:rFonts w:ascii="Times New Roman" w:hAnsi="Times New Roman" w:cs="Times New Roman"/>
          <w:sz w:val="24"/>
          <w:szCs w:val="24"/>
        </w:rPr>
        <w:t xml:space="preserve">: </w:t>
      </w:r>
      <w:hyperlink r:id="rId9" w:history="1">
        <w:r w:rsidRPr="00B25B33">
          <w:rPr>
            <w:rStyle w:val="Hyperlink"/>
            <w:rFonts w:ascii="Times New Roman" w:hAnsi="Times New Roman" w:cs="Times New Roman"/>
            <w:sz w:val="24"/>
            <w:szCs w:val="24"/>
          </w:rPr>
          <w:t>http://www.gla.ac.uk/schools/socialpolitical/staff/davidwebster/</w:t>
        </w:r>
      </w:hyperlink>
    </w:p>
    <w:p w:rsidR="004E367E" w:rsidRPr="008F66AD" w:rsidRDefault="004E367E" w:rsidP="004E367E">
      <w:pPr>
        <w:rPr>
          <w:rFonts w:ascii="Times New Roman" w:hAnsi="Times New Roman" w:cs="Times New Roman"/>
          <w:color w:val="0033CC"/>
          <w:sz w:val="24"/>
          <w:szCs w:val="24"/>
          <w:u w:val="single"/>
        </w:rPr>
      </w:pPr>
      <w:r>
        <w:rPr>
          <w:rFonts w:ascii="Times New Roman" w:hAnsi="Times New Roman" w:cs="Times New Roman"/>
          <w:sz w:val="24"/>
          <w:szCs w:val="24"/>
        </w:rPr>
        <w:t xml:space="preserve">                   </w:t>
      </w:r>
      <w:r w:rsidRPr="008F66AD">
        <w:rPr>
          <w:rFonts w:ascii="Times New Roman" w:hAnsi="Times New Roman" w:cs="Times New Roman"/>
          <w:color w:val="0033CC"/>
          <w:sz w:val="24"/>
          <w:szCs w:val="24"/>
          <w:u w:val="single"/>
        </w:rPr>
        <w:t>http://www.cpag.org.uk/david-webster</w:t>
      </w:r>
    </w:p>
    <w:p w:rsidR="004E367E" w:rsidRPr="00D15899" w:rsidRDefault="004E367E" w:rsidP="00FE7513">
      <w:pPr>
        <w:jc w:val="center"/>
        <w:rPr>
          <w:rFonts w:ascii="Times New Roman" w:hAnsi="Times New Roman" w:cs="Times New Roman"/>
          <w:b/>
          <w:bCs/>
          <w:i/>
          <w:sz w:val="24"/>
          <w:szCs w:val="24"/>
        </w:rPr>
      </w:pPr>
      <w:r w:rsidRPr="00A47C54">
        <w:rPr>
          <w:rFonts w:ascii="Times New Roman" w:hAnsi="Times New Roman" w:cs="Times New Roman"/>
          <w:b/>
          <w:bCs/>
          <w:i/>
          <w:sz w:val="36"/>
          <w:szCs w:val="36"/>
        </w:rPr>
        <w:lastRenderedPageBreak/>
        <w:t>SUMMARY</w:t>
      </w:r>
    </w:p>
    <w:p w:rsidR="004E367E" w:rsidRDefault="004E367E" w:rsidP="004E367E">
      <w:pPr>
        <w:rPr>
          <w:rFonts w:ascii="Times New Roman" w:hAnsi="Times New Roman" w:cs="Times New Roman"/>
          <w:bCs/>
          <w:sz w:val="24"/>
          <w:szCs w:val="24"/>
        </w:rPr>
      </w:pPr>
    </w:p>
    <w:p w:rsidR="00F44081" w:rsidRDefault="00503CAA">
      <w:pPr>
        <w:rPr>
          <w:rFonts w:ascii="Times New Roman" w:hAnsi="Times New Roman" w:cs="Times New Roman"/>
          <w:sz w:val="24"/>
          <w:szCs w:val="24"/>
        </w:rPr>
      </w:pPr>
      <w:r>
        <w:rPr>
          <w:rFonts w:ascii="Times New Roman" w:hAnsi="Times New Roman" w:cs="Times New Roman"/>
          <w:sz w:val="24"/>
          <w:szCs w:val="24"/>
        </w:rPr>
        <w:t>This paper investigates the reasons for the huge rise and fall of JSA sanctions between May 2010 and March 2016</w:t>
      </w:r>
      <w:r w:rsidR="006941C6">
        <w:rPr>
          <w:rFonts w:ascii="Times New Roman" w:hAnsi="Times New Roman" w:cs="Times New Roman"/>
          <w:sz w:val="24"/>
          <w:szCs w:val="24"/>
        </w:rPr>
        <w:t>,</w:t>
      </w:r>
      <w:r w:rsidR="00F44081">
        <w:rPr>
          <w:rFonts w:ascii="Times New Roman" w:hAnsi="Times New Roman" w:cs="Times New Roman"/>
          <w:sz w:val="24"/>
          <w:szCs w:val="24"/>
        </w:rPr>
        <w:t xml:space="preserve"> </w:t>
      </w:r>
      <w:r w:rsidR="006941C6">
        <w:rPr>
          <w:rFonts w:ascii="Times New Roman" w:hAnsi="Times New Roman" w:cs="Times New Roman"/>
          <w:sz w:val="24"/>
          <w:szCs w:val="24"/>
        </w:rPr>
        <w:t>and smaller rise and fall in ESA sanctions</w:t>
      </w:r>
      <w:r>
        <w:rPr>
          <w:rFonts w:ascii="Times New Roman" w:hAnsi="Times New Roman" w:cs="Times New Roman"/>
          <w:sz w:val="24"/>
          <w:szCs w:val="24"/>
        </w:rPr>
        <w:t xml:space="preserve">. </w:t>
      </w:r>
      <w:r w:rsidR="007E5140" w:rsidRPr="007E5140">
        <w:rPr>
          <w:rFonts w:ascii="Times New Roman" w:hAnsi="Times New Roman" w:cs="Times New Roman"/>
          <w:sz w:val="24"/>
          <w:szCs w:val="24"/>
        </w:rPr>
        <w:t xml:space="preserve">The </w:t>
      </w:r>
      <w:r w:rsidR="006941C6">
        <w:rPr>
          <w:rFonts w:ascii="Times New Roman" w:hAnsi="Times New Roman" w:cs="Times New Roman"/>
          <w:sz w:val="24"/>
          <w:szCs w:val="24"/>
        </w:rPr>
        <w:t xml:space="preserve">monthly rate of sanctions as a proportion of JSA claimants rose by </w:t>
      </w:r>
      <w:r w:rsidR="00521100">
        <w:rPr>
          <w:rFonts w:ascii="Times New Roman" w:hAnsi="Times New Roman" w:cs="Times New Roman"/>
          <w:sz w:val="24"/>
          <w:szCs w:val="24"/>
        </w:rPr>
        <w:t xml:space="preserve">approximately </w:t>
      </w:r>
      <w:r w:rsidR="0023251C">
        <w:rPr>
          <w:rFonts w:ascii="Times New Roman" w:hAnsi="Times New Roman" w:cs="Times New Roman"/>
          <w:sz w:val="24"/>
          <w:szCs w:val="24"/>
        </w:rPr>
        <w:t xml:space="preserve">5.6 percentage points </w:t>
      </w:r>
      <w:r w:rsidR="007E5140" w:rsidRPr="007E5140">
        <w:rPr>
          <w:rFonts w:ascii="Times New Roman" w:hAnsi="Times New Roman" w:cs="Times New Roman"/>
          <w:sz w:val="24"/>
          <w:szCs w:val="24"/>
        </w:rPr>
        <w:t>bet</w:t>
      </w:r>
      <w:r w:rsidR="00930549">
        <w:rPr>
          <w:rFonts w:ascii="Times New Roman" w:hAnsi="Times New Roman" w:cs="Times New Roman"/>
          <w:sz w:val="24"/>
          <w:szCs w:val="24"/>
        </w:rPr>
        <w:t xml:space="preserve">ween May 2010 and October 2013 </w:t>
      </w:r>
      <w:r w:rsidR="006941C6">
        <w:rPr>
          <w:rFonts w:ascii="Times New Roman" w:hAnsi="Times New Roman" w:cs="Times New Roman"/>
          <w:sz w:val="24"/>
          <w:szCs w:val="24"/>
        </w:rPr>
        <w:t xml:space="preserve">and fell by some 5.2 percentage points between October 2013 and March 2016, while ESA sanctions rose by some 2 percentage points from July 2011 to October 2013 before falling by </w:t>
      </w:r>
      <w:r w:rsidR="00F44081">
        <w:rPr>
          <w:rFonts w:ascii="Times New Roman" w:hAnsi="Times New Roman" w:cs="Times New Roman"/>
          <w:sz w:val="24"/>
          <w:szCs w:val="24"/>
        </w:rPr>
        <w:t>1 percentage point by April 2015.</w:t>
      </w:r>
      <w:r w:rsidR="006941C6">
        <w:rPr>
          <w:rFonts w:ascii="Times New Roman" w:hAnsi="Times New Roman" w:cs="Times New Roman"/>
          <w:sz w:val="24"/>
          <w:szCs w:val="24"/>
        </w:rPr>
        <w:t xml:space="preserve"> </w:t>
      </w:r>
      <w:r w:rsidR="00F23C09">
        <w:rPr>
          <w:rFonts w:ascii="Times New Roman" w:hAnsi="Times New Roman" w:cs="Times New Roman"/>
          <w:sz w:val="24"/>
          <w:szCs w:val="24"/>
        </w:rPr>
        <w:t xml:space="preserve">The effect on claimants was compounded by the increases in penalties </w:t>
      </w:r>
      <w:r w:rsidR="007600CD">
        <w:rPr>
          <w:rFonts w:ascii="Times New Roman" w:hAnsi="Times New Roman" w:cs="Times New Roman"/>
          <w:sz w:val="24"/>
          <w:szCs w:val="24"/>
        </w:rPr>
        <w:t>from October/December 2012.</w:t>
      </w:r>
    </w:p>
    <w:p w:rsidR="00F44081" w:rsidRDefault="00F44081">
      <w:pPr>
        <w:rPr>
          <w:rFonts w:ascii="Times New Roman" w:hAnsi="Times New Roman" w:cs="Times New Roman"/>
          <w:sz w:val="24"/>
          <w:szCs w:val="24"/>
        </w:rPr>
      </w:pPr>
    </w:p>
    <w:p w:rsidR="007E5140" w:rsidRPr="007E5140" w:rsidRDefault="00F44081">
      <w:pPr>
        <w:rPr>
          <w:rFonts w:ascii="Times New Roman" w:hAnsi="Times New Roman" w:cs="Times New Roman"/>
          <w:sz w:val="24"/>
          <w:szCs w:val="24"/>
        </w:rPr>
      </w:pPr>
      <w:r>
        <w:rPr>
          <w:rFonts w:ascii="Times New Roman" w:hAnsi="Times New Roman" w:cs="Times New Roman"/>
          <w:sz w:val="24"/>
          <w:szCs w:val="24"/>
        </w:rPr>
        <w:t>The conclusions are that</w:t>
      </w:r>
      <w:r w:rsidR="007E5140" w:rsidRPr="007E5140">
        <w:rPr>
          <w:rFonts w:ascii="Times New Roman" w:hAnsi="Times New Roman" w:cs="Times New Roman"/>
          <w:sz w:val="24"/>
          <w:szCs w:val="24"/>
        </w:rPr>
        <w:t>:</w:t>
      </w:r>
    </w:p>
    <w:p w:rsidR="00F44081" w:rsidRDefault="00F44081" w:rsidP="00F44081">
      <w:pPr>
        <w:pStyle w:val="ListParagraph"/>
        <w:numPr>
          <w:ilvl w:val="0"/>
          <w:numId w:val="2"/>
        </w:numPr>
        <w:rPr>
          <w:rFonts w:ascii="Times New Roman" w:hAnsi="Times New Roman" w:cs="Times New Roman"/>
          <w:sz w:val="24"/>
          <w:szCs w:val="24"/>
        </w:rPr>
      </w:pPr>
      <w:r>
        <w:rPr>
          <w:rFonts w:ascii="Times New Roman" w:hAnsi="Times New Roman" w:cs="Times New Roman"/>
          <w:i/>
          <w:sz w:val="24"/>
          <w:szCs w:val="24"/>
        </w:rPr>
        <w:t>There was a</w:t>
      </w:r>
      <w:r w:rsidR="0003229F" w:rsidRPr="00F31906">
        <w:rPr>
          <w:rFonts w:ascii="Times New Roman" w:hAnsi="Times New Roman" w:cs="Times New Roman"/>
          <w:i/>
          <w:sz w:val="24"/>
          <w:szCs w:val="24"/>
        </w:rPr>
        <w:t xml:space="preserve">n unannounced change of policy by ministers in May 2010 to pressurise DWP staff to make more referrals for </w:t>
      </w:r>
      <w:r>
        <w:rPr>
          <w:rFonts w:ascii="Times New Roman" w:hAnsi="Times New Roman" w:cs="Times New Roman"/>
          <w:i/>
          <w:sz w:val="24"/>
          <w:szCs w:val="24"/>
        </w:rPr>
        <w:t xml:space="preserve">JSA </w:t>
      </w:r>
      <w:r w:rsidR="0003229F" w:rsidRPr="00F31906">
        <w:rPr>
          <w:rFonts w:ascii="Times New Roman" w:hAnsi="Times New Roman" w:cs="Times New Roman"/>
          <w:i/>
          <w:sz w:val="24"/>
          <w:szCs w:val="24"/>
        </w:rPr>
        <w:t>sanction</w:t>
      </w:r>
      <w:r>
        <w:rPr>
          <w:rFonts w:ascii="Times New Roman" w:hAnsi="Times New Roman" w:cs="Times New Roman"/>
          <w:i/>
          <w:sz w:val="24"/>
          <w:szCs w:val="24"/>
        </w:rPr>
        <w:t>s</w:t>
      </w:r>
      <w:r w:rsidR="0003229F" w:rsidRPr="0003229F">
        <w:rPr>
          <w:rFonts w:ascii="Times New Roman" w:hAnsi="Times New Roman" w:cs="Times New Roman"/>
          <w:sz w:val="24"/>
          <w:szCs w:val="24"/>
        </w:rPr>
        <w:t>. This was responsible for m</w:t>
      </w:r>
      <w:r w:rsidR="0023251C" w:rsidRPr="0003229F">
        <w:rPr>
          <w:rFonts w:ascii="Times New Roman" w:hAnsi="Times New Roman" w:cs="Times New Roman"/>
          <w:sz w:val="24"/>
          <w:szCs w:val="24"/>
        </w:rPr>
        <w:t>ost of the rise</w:t>
      </w:r>
      <w:r w:rsidR="0003229F" w:rsidRPr="0003229F">
        <w:rPr>
          <w:rFonts w:ascii="Times New Roman" w:hAnsi="Times New Roman" w:cs="Times New Roman"/>
          <w:sz w:val="24"/>
          <w:szCs w:val="24"/>
        </w:rPr>
        <w:t xml:space="preserve"> in </w:t>
      </w:r>
      <w:r>
        <w:rPr>
          <w:rFonts w:ascii="Times New Roman" w:hAnsi="Times New Roman" w:cs="Times New Roman"/>
          <w:sz w:val="24"/>
          <w:szCs w:val="24"/>
        </w:rPr>
        <w:t xml:space="preserve">JSA </w:t>
      </w:r>
      <w:r w:rsidR="0003229F" w:rsidRPr="0003229F">
        <w:rPr>
          <w:rFonts w:ascii="Times New Roman" w:hAnsi="Times New Roman" w:cs="Times New Roman"/>
          <w:sz w:val="24"/>
          <w:szCs w:val="24"/>
        </w:rPr>
        <w:t>sanctions, s</w:t>
      </w:r>
      <w:r w:rsidR="0023251C" w:rsidRPr="0003229F">
        <w:rPr>
          <w:rFonts w:ascii="Times New Roman" w:hAnsi="Times New Roman" w:cs="Times New Roman"/>
          <w:sz w:val="24"/>
          <w:szCs w:val="24"/>
        </w:rPr>
        <w:t xml:space="preserve">ome 3.3 percentage points </w:t>
      </w:r>
      <w:r w:rsidR="0003229F" w:rsidRPr="0003229F">
        <w:rPr>
          <w:rFonts w:ascii="Times New Roman" w:hAnsi="Times New Roman" w:cs="Times New Roman"/>
          <w:sz w:val="24"/>
          <w:szCs w:val="24"/>
        </w:rPr>
        <w:t>per month.</w:t>
      </w:r>
      <w:r w:rsidR="0023251C" w:rsidRPr="0003229F">
        <w:rPr>
          <w:rFonts w:ascii="Times New Roman" w:hAnsi="Times New Roman" w:cs="Times New Roman"/>
          <w:sz w:val="24"/>
          <w:szCs w:val="24"/>
        </w:rPr>
        <w:t xml:space="preserve"> </w:t>
      </w:r>
      <w:r w:rsidR="0003229F" w:rsidRPr="0003229F">
        <w:rPr>
          <w:rFonts w:ascii="Times New Roman" w:hAnsi="Times New Roman" w:cs="Times New Roman"/>
          <w:sz w:val="24"/>
          <w:szCs w:val="24"/>
        </w:rPr>
        <w:t>It</w:t>
      </w:r>
      <w:r w:rsidR="00C25D83" w:rsidRPr="0003229F">
        <w:rPr>
          <w:rFonts w:ascii="Times New Roman" w:hAnsi="Times New Roman" w:cs="Times New Roman"/>
          <w:sz w:val="24"/>
          <w:szCs w:val="24"/>
        </w:rPr>
        <w:t xml:space="preserve"> is reflected in referrals for every reason for </w:t>
      </w:r>
      <w:r>
        <w:rPr>
          <w:rFonts w:ascii="Times New Roman" w:hAnsi="Times New Roman" w:cs="Times New Roman"/>
          <w:sz w:val="24"/>
          <w:szCs w:val="24"/>
        </w:rPr>
        <w:t xml:space="preserve">JSA </w:t>
      </w:r>
      <w:r w:rsidR="00C25D83" w:rsidRPr="0003229F">
        <w:rPr>
          <w:rFonts w:ascii="Times New Roman" w:hAnsi="Times New Roman" w:cs="Times New Roman"/>
          <w:sz w:val="24"/>
          <w:szCs w:val="24"/>
        </w:rPr>
        <w:t>sanction</w:t>
      </w:r>
      <w:r w:rsidR="0023251C" w:rsidRPr="0003229F">
        <w:rPr>
          <w:rFonts w:ascii="Times New Roman" w:hAnsi="Times New Roman" w:cs="Times New Roman"/>
          <w:sz w:val="24"/>
          <w:szCs w:val="24"/>
        </w:rPr>
        <w:t xml:space="preserve"> under the control of Jobcentre Plus</w:t>
      </w:r>
      <w:r w:rsidR="00C25D83" w:rsidRPr="0003229F">
        <w:rPr>
          <w:rFonts w:ascii="Times New Roman" w:hAnsi="Times New Roman" w:cs="Times New Roman"/>
          <w:sz w:val="24"/>
          <w:szCs w:val="24"/>
        </w:rPr>
        <w:t xml:space="preserve">, but particularly for </w:t>
      </w:r>
      <w:r w:rsidR="00F31906">
        <w:rPr>
          <w:rFonts w:ascii="Times New Roman" w:hAnsi="Times New Roman" w:cs="Times New Roman"/>
          <w:sz w:val="24"/>
          <w:szCs w:val="24"/>
        </w:rPr>
        <w:t xml:space="preserve">those </w:t>
      </w:r>
      <w:r w:rsidR="00FE7513">
        <w:rPr>
          <w:rFonts w:ascii="Times New Roman" w:hAnsi="Times New Roman" w:cs="Times New Roman"/>
          <w:sz w:val="24"/>
          <w:szCs w:val="24"/>
        </w:rPr>
        <w:t>for</w:t>
      </w:r>
      <w:r w:rsidR="00336FC6" w:rsidRPr="0003229F">
        <w:rPr>
          <w:rFonts w:ascii="Times New Roman" w:hAnsi="Times New Roman" w:cs="Times New Roman"/>
          <w:sz w:val="24"/>
          <w:szCs w:val="24"/>
        </w:rPr>
        <w:t xml:space="preserve"> allegedly ‘not </w:t>
      </w:r>
      <w:r w:rsidR="00FE7513">
        <w:rPr>
          <w:rFonts w:ascii="Times New Roman" w:hAnsi="Times New Roman" w:cs="Times New Roman"/>
          <w:sz w:val="24"/>
          <w:szCs w:val="24"/>
        </w:rPr>
        <w:t xml:space="preserve">actively </w:t>
      </w:r>
      <w:r w:rsidR="00336FC6" w:rsidRPr="0003229F">
        <w:rPr>
          <w:rFonts w:ascii="Times New Roman" w:hAnsi="Times New Roman" w:cs="Times New Roman"/>
          <w:sz w:val="24"/>
          <w:szCs w:val="24"/>
        </w:rPr>
        <w:t>seeking work’</w:t>
      </w:r>
      <w:r w:rsidR="007E5140" w:rsidRPr="0003229F">
        <w:rPr>
          <w:rFonts w:ascii="Times New Roman" w:hAnsi="Times New Roman" w:cs="Times New Roman"/>
          <w:sz w:val="24"/>
          <w:szCs w:val="24"/>
        </w:rPr>
        <w:t>.</w:t>
      </w:r>
      <w:r w:rsidR="00930549" w:rsidRPr="0003229F">
        <w:rPr>
          <w:rFonts w:ascii="Times New Roman" w:hAnsi="Times New Roman" w:cs="Times New Roman"/>
          <w:sz w:val="24"/>
          <w:szCs w:val="24"/>
        </w:rPr>
        <w:t xml:space="preserve"> </w:t>
      </w:r>
    </w:p>
    <w:p w:rsidR="00F44081" w:rsidRPr="00F44081" w:rsidRDefault="0023251C" w:rsidP="00F44081">
      <w:pPr>
        <w:pStyle w:val="ListParagraph"/>
        <w:numPr>
          <w:ilvl w:val="0"/>
          <w:numId w:val="2"/>
        </w:numPr>
        <w:rPr>
          <w:rFonts w:ascii="Times New Roman" w:hAnsi="Times New Roman" w:cs="Times New Roman"/>
          <w:sz w:val="24"/>
          <w:szCs w:val="24"/>
        </w:rPr>
      </w:pPr>
      <w:r w:rsidRPr="00F44081">
        <w:rPr>
          <w:rFonts w:ascii="Times New Roman" w:hAnsi="Times New Roman" w:cs="Times New Roman"/>
          <w:sz w:val="24"/>
          <w:szCs w:val="24"/>
        </w:rPr>
        <w:t xml:space="preserve"> </w:t>
      </w:r>
      <w:r w:rsidR="00F44081" w:rsidRPr="00F44081">
        <w:rPr>
          <w:rFonts w:ascii="Times New Roman" w:hAnsi="Times New Roman" w:cs="Times New Roman"/>
          <w:i/>
          <w:sz w:val="24"/>
          <w:szCs w:val="24"/>
        </w:rPr>
        <w:t xml:space="preserve">Reductions in the rate of referrals </w:t>
      </w:r>
      <w:r w:rsidR="001A4141">
        <w:rPr>
          <w:rFonts w:ascii="Times New Roman" w:hAnsi="Times New Roman" w:cs="Times New Roman"/>
          <w:i/>
          <w:sz w:val="24"/>
          <w:szCs w:val="24"/>
        </w:rPr>
        <w:t>for</w:t>
      </w:r>
      <w:r w:rsidR="00F44081">
        <w:rPr>
          <w:rFonts w:ascii="Times New Roman" w:hAnsi="Times New Roman" w:cs="Times New Roman"/>
          <w:i/>
          <w:sz w:val="24"/>
          <w:szCs w:val="24"/>
        </w:rPr>
        <w:t xml:space="preserve"> </w:t>
      </w:r>
      <w:r w:rsidR="00F44081" w:rsidRPr="00F44081">
        <w:rPr>
          <w:rFonts w:ascii="Times New Roman" w:hAnsi="Times New Roman" w:cs="Times New Roman"/>
          <w:i/>
          <w:sz w:val="24"/>
          <w:szCs w:val="24"/>
        </w:rPr>
        <w:t xml:space="preserve">sanction for all reasons under the control of Jobcentre Plus, except for Workfare, account for most of the fall in </w:t>
      </w:r>
      <w:r w:rsidR="001A4141">
        <w:rPr>
          <w:rFonts w:ascii="Times New Roman" w:hAnsi="Times New Roman" w:cs="Times New Roman"/>
          <w:i/>
          <w:sz w:val="24"/>
          <w:szCs w:val="24"/>
        </w:rPr>
        <w:t xml:space="preserve">JSA </w:t>
      </w:r>
      <w:r w:rsidR="00F44081" w:rsidRPr="00F44081">
        <w:rPr>
          <w:rFonts w:ascii="Times New Roman" w:hAnsi="Times New Roman" w:cs="Times New Roman"/>
          <w:i/>
          <w:sz w:val="24"/>
          <w:szCs w:val="24"/>
        </w:rPr>
        <w:t>sanctions since October 2013, about 4 percentage points.</w:t>
      </w:r>
      <w:r w:rsidR="00F44081" w:rsidRPr="00F44081">
        <w:rPr>
          <w:rFonts w:ascii="Times New Roman" w:hAnsi="Times New Roman" w:cs="Times New Roman"/>
          <w:sz w:val="24"/>
          <w:szCs w:val="24"/>
        </w:rPr>
        <w:t xml:space="preserve"> The fact that these reductions all began in about October 2013 suggests a decision by ministers to ease off on </w:t>
      </w:r>
      <w:r w:rsidR="00996AA5">
        <w:rPr>
          <w:rFonts w:ascii="Times New Roman" w:hAnsi="Times New Roman" w:cs="Times New Roman"/>
          <w:sz w:val="24"/>
          <w:szCs w:val="24"/>
        </w:rPr>
        <w:t xml:space="preserve">JSA </w:t>
      </w:r>
      <w:r w:rsidR="00F44081" w:rsidRPr="00F44081">
        <w:rPr>
          <w:rFonts w:ascii="Times New Roman" w:hAnsi="Times New Roman" w:cs="Times New Roman"/>
          <w:sz w:val="24"/>
          <w:szCs w:val="24"/>
        </w:rPr>
        <w:t>sanction referrals</w:t>
      </w:r>
      <w:r w:rsidR="00996AA5">
        <w:rPr>
          <w:rFonts w:ascii="Times New Roman" w:hAnsi="Times New Roman" w:cs="Times New Roman"/>
          <w:sz w:val="24"/>
          <w:szCs w:val="24"/>
        </w:rPr>
        <w:t xml:space="preserve"> under their control</w:t>
      </w:r>
      <w:r w:rsidR="00F44081" w:rsidRPr="00F44081">
        <w:rPr>
          <w:rFonts w:ascii="Times New Roman" w:hAnsi="Times New Roman" w:cs="Times New Roman"/>
          <w:sz w:val="24"/>
          <w:szCs w:val="24"/>
        </w:rPr>
        <w:t xml:space="preserve">. October 2013 marked the beginning of the Claimant Commitment, and </w:t>
      </w:r>
      <w:r w:rsidR="005F5D26">
        <w:rPr>
          <w:rFonts w:ascii="Times New Roman" w:hAnsi="Times New Roman" w:cs="Times New Roman"/>
          <w:sz w:val="24"/>
          <w:szCs w:val="24"/>
        </w:rPr>
        <w:t xml:space="preserve">this </w:t>
      </w:r>
      <w:r w:rsidR="00F44081" w:rsidRPr="00F44081">
        <w:rPr>
          <w:rFonts w:ascii="Times New Roman" w:hAnsi="Times New Roman" w:cs="Times New Roman"/>
          <w:sz w:val="24"/>
          <w:szCs w:val="24"/>
        </w:rPr>
        <w:t>may also have contributed to the fall.</w:t>
      </w:r>
    </w:p>
    <w:p w:rsidR="00E316D8" w:rsidRDefault="0023251C" w:rsidP="007E5140">
      <w:pPr>
        <w:pStyle w:val="ListParagraph"/>
        <w:numPr>
          <w:ilvl w:val="0"/>
          <w:numId w:val="2"/>
        </w:numPr>
        <w:rPr>
          <w:rFonts w:ascii="Times New Roman" w:hAnsi="Times New Roman" w:cs="Times New Roman"/>
          <w:sz w:val="24"/>
          <w:szCs w:val="24"/>
        </w:rPr>
      </w:pPr>
      <w:r w:rsidRPr="00E316D8">
        <w:rPr>
          <w:rFonts w:ascii="Times New Roman" w:hAnsi="Times New Roman" w:cs="Times New Roman"/>
          <w:i/>
          <w:sz w:val="24"/>
          <w:szCs w:val="24"/>
        </w:rPr>
        <w:t xml:space="preserve">The </w:t>
      </w:r>
      <w:r w:rsidR="00B75B29" w:rsidRPr="00E316D8">
        <w:rPr>
          <w:rFonts w:ascii="Times New Roman" w:hAnsi="Times New Roman" w:cs="Times New Roman"/>
          <w:i/>
          <w:sz w:val="24"/>
          <w:szCs w:val="24"/>
        </w:rPr>
        <w:t>increase</w:t>
      </w:r>
      <w:r w:rsidR="00F44081" w:rsidRPr="00E316D8">
        <w:rPr>
          <w:rFonts w:ascii="Times New Roman" w:hAnsi="Times New Roman" w:cs="Times New Roman"/>
          <w:i/>
          <w:sz w:val="24"/>
          <w:szCs w:val="24"/>
        </w:rPr>
        <w:t xml:space="preserve"> and then decline</w:t>
      </w:r>
      <w:r w:rsidR="00B75B29" w:rsidRPr="00E316D8">
        <w:rPr>
          <w:rFonts w:ascii="Times New Roman" w:hAnsi="Times New Roman" w:cs="Times New Roman"/>
          <w:i/>
          <w:sz w:val="24"/>
          <w:szCs w:val="24"/>
        </w:rPr>
        <w:t xml:space="preserve"> in the Work Programme client group</w:t>
      </w:r>
      <w:r w:rsidR="00F44081" w:rsidRPr="00E316D8">
        <w:rPr>
          <w:rFonts w:ascii="Times New Roman" w:hAnsi="Times New Roman" w:cs="Times New Roman"/>
          <w:i/>
          <w:sz w:val="24"/>
          <w:szCs w:val="24"/>
        </w:rPr>
        <w:t xml:space="preserve"> from June 2011 accounts for a major part of the rise and fall in JSA </w:t>
      </w:r>
      <w:r w:rsidR="00463859">
        <w:rPr>
          <w:rFonts w:ascii="Times New Roman" w:hAnsi="Times New Roman" w:cs="Times New Roman"/>
          <w:i/>
          <w:sz w:val="24"/>
          <w:szCs w:val="24"/>
        </w:rPr>
        <w:t xml:space="preserve">sanctions </w:t>
      </w:r>
      <w:r w:rsidR="00F44081" w:rsidRPr="00E316D8">
        <w:rPr>
          <w:rFonts w:ascii="Times New Roman" w:hAnsi="Times New Roman" w:cs="Times New Roman"/>
          <w:i/>
          <w:sz w:val="24"/>
          <w:szCs w:val="24"/>
        </w:rPr>
        <w:t xml:space="preserve">and </w:t>
      </w:r>
      <w:r w:rsidR="00463859">
        <w:rPr>
          <w:rFonts w:ascii="Times New Roman" w:hAnsi="Times New Roman" w:cs="Times New Roman"/>
          <w:i/>
          <w:sz w:val="24"/>
          <w:szCs w:val="24"/>
        </w:rPr>
        <w:t xml:space="preserve">probably for all of the change in </w:t>
      </w:r>
      <w:r w:rsidR="00F44081" w:rsidRPr="00E316D8">
        <w:rPr>
          <w:rFonts w:ascii="Times New Roman" w:hAnsi="Times New Roman" w:cs="Times New Roman"/>
          <w:i/>
          <w:sz w:val="24"/>
          <w:szCs w:val="24"/>
        </w:rPr>
        <w:t>ESA sanctions. Its effect was</w:t>
      </w:r>
      <w:r w:rsidR="00B75B29" w:rsidRPr="00E316D8">
        <w:rPr>
          <w:rFonts w:ascii="Times New Roman" w:hAnsi="Times New Roman" w:cs="Times New Roman"/>
          <w:i/>
          <w:sz w:val="24"/>
          <w:szCs w:val="24"/>
        </w:rPr>
        <w:t xml:space="preserve"> amplified by the </w:t>
      </w:r>
      <w:r w:rsidRPr="00E316D8">
        <w:rPr>
          <w:rFonts w:ascii="Times New Roman" w:hAnsi="Times New Roman" w:cs="Times New Roman"/>
          <w:i/>
          <w:sz w:val="24"/>
          <w:szCs w:val="24"/>
        </w:rPr>
        <w:t>ruling by the DWP, strongly criticised in the Oakley report of July 2014,</w:t>
      </w:r>
      <w:r w:rsidR="004B6D3B" w:rsidRPr="00E316D8">
        <w:rPr>
          <w:rFonts w:ascii="Times New Roman" w:hAnsi="Times New Roman" w:cs="Times New Roman"/>
          <w:i/>
          <w:sz w:val="24"/>
          <w:szCs w:val="24"/>
        </w:rPr>
        <w:t xml:space="preserve"> </w:t>
      </w:r>
      <w:r w:rsidRPr="00E316D8">
        <w:rPr>
          <w:rFonts w:ascii="Times New Roman" w:hAnsi="Times New Roman" w:cs="Times New Roman"/>
          <w:i/>
          <w:sz w:val="24"/>
          <w:szCs w:val="24"/>
        </w:rPr>
        <w:t>that contractors must refer claimants for sanction i</w:t>
      </w:r>
      <w:r w:rsidR="00623F65">
        <w:rPr>
          <w:rFonts w:ascii="Times New Roman" w:hAnsi="Times New Roman" w:cs="Times New Roman"/>
          <w:i/>
          <w:sz w:val="24"/>
          <w:szCs w:val="24"/>
        </w:rPr>
        <w:t>f there is</w:t>
      </w:r>
      <w:r w:rsidRPr="00E316D8">
        <w:rPr>
          <w:rFonts w:ascii="Times New Roman" w:hAnsi="Times New Roman" w:cs="Times New Roman"/>
          <w:i/>
          <w:sz w:val="24"/>
          <w:szCs w:val="24"/>
        </w:rPr>
        <w:t xml:space="preserve"> any breach of requirements, even where they know that the claimant is co-operating fully</w:t>
      </w:r>
      <w:r w:rsidRPr="00E316D8">
        <w:rPr>
          <w:rFonts w:ascii="Times New Roman" w:hAnsi="Times New Roman" w:cs="Times New Roman"/>
          <w:sz w:val="24"/>
          <w:szCs w:val="24"/>
        </w:rPr>
        <w:t xml:space="preserve">. </w:t>
      </w:r>
      <w:r w:rsidR="005F5D26">
        <w:rPr>
          <w:rFonts w:ascii="Times New Roman" w:hAnsi="Times New Roman" w:cs="Times New Roman"/>
          <w:sz w:val="24"/>
          <w:szCs w:val="24"/>
        </w:rPr>
        <w:t>T</w:t>
      </w:r>
      <w:r w:rsidR="00B75B29" w:rsidRPr="00E316D8">
        <w:rPr>
          <w:rFonts w:ascii="Times New Roman" w:hAnsi="Times New Roman" w:cs="Times New Roman"/>
          <w:sz w:val="24"/>
          <w:szCs w:val="24"/>
        </w:rPr>
        <w:t xml:space="preserve">he group eligible for the </w:t>
      </w:r>
      <w:r w:rsidR="005F5D26" w:rsidRPr="00E316D8">
        <w:rPr>
          <w:rFonts w:ascii="Times New Roman" w:hAnsi="Times New Roman" w:cs="Times New Roman"/>
          <w:sz w:val="24"/>
          <w:szCs w:val="24"/>
        </w:rPr>
        <w:t xml:space="preserve">Work Programme </w:t>
      </w:r>
      <w:r w:rsidR="00B75B29" w:rsidRPr="00E316D8">
        <w:rPr>
          <w:rFonts w:ascii="Times New Roman" w:hAnsi="Times New Roman" w:cs="Times New Roman"/>
          <w:sz w:val="24"/>
          <w:szCs w:val="24"/>
        </w:rPr>
        <w:t>almost doubled as a proportion of JSA claimants between June 2011 and September 2012</w:t>
      </w:r>
      <w:r w:rsidR="00F44081" w:rsidRPr="00E316D8">
        <w:rPr>
          <w:rFonts w:ascii="Times New Roman" w:hAnsi="Times New Roman" w:cs="Times New Roman"/>
          <w:sz w:val="24"/>
          <w:szCs w:val="24"/>
        </w:rPr>
        <w:t xml:space="preserve">, and </w:t>
      </w:r>
      <w:r w:rsidR="00064F79">
        <w:rPr>
          <w:rFonts w:ascii="Times New Roman" w:hAnsi="Times New Roman" w:cs="Times New Roman"/>
          <w:sz w:val="24"/>
          <w:szCs w:val="24"/>
        </w:rPr>
        <w:t>1.5m JSA and 0.</w:t>
      </w:r>
      <w:r w:rsidR="001A4141" w:rsidRPr="00E316D8">
        <w:rPr>
          <w:rFonts w:ascii="Times New Roman" w:hAnsi="Times New Roman" w:cs="Times New Roman"/>
          <w:sz w:val="24"/>
          <w:szCs w:val="24"/>
        </w:rPr>
        <w:t>33</w:t>
      </w:r>
      <w:r w:rsidR="00064F79">
        <w:rPr>
          <w:rFonts w:ascii="Times New Roman" w:hAnsi="Times New Roman" w:cs="Times New Roman"/>
          <w:sz w:val="24"/>
          <w:szCs w:val="24"/>
        </w:rPr>
        <w:t>4m</w:t>
      </w:r>
      <w:r w:rsidR="00F44081" w:rsidRPr="00E316D8">
        <w:rPr>
          <w:rFonts w:ascii="Times New Roman" w:hAnsi="Times New Roman" w:cs="Times New Roman"/>
          <w:sz w:val="24"/>
          <w:szCs w:val="24"/>
        </w:rPr>
        <w:t xml:space="preserve"> ESA claimants </w:t>
      </w:r>
      <w:r w:rsidR="001A4141" w:rsidRPr="00E316D8">
        <w:rPr>
          <w:rFonts w:ascii="Times New Roman" w:hAnsi="Times New Roman" w:cs="Times New Roman"/>
          <w:sz w:val="24"/>
          <w:szCs w:val="24"/>
        </w:rPr>
        <w:t>had been</w:t>
      </w:r>
      <w:r w:rsidR="00F44081" w:rsidRPr="00E316D8">
        <w:rPr>
          <w:rFonts w:ascii="Times New Roman" w:hAnsi="Times New Roman" w:cs="Times New Roman"/>
          <w:sz w:val="24"/>
          <w:szCs w:val="24"/>
        </w:rPr>
        <w:t xml:space="preserve"> referred to the programme</w:t>
      </w:r>
      <w:r w:rsidR="001A4141" w:rsidRPr="00E316D8">
        <w:rPr>
          <w:rFonts w:ascii="Times New Roman" w:hAnsi="Times New Roman" w:cs="Times New Roman"/>
          <w:sz w:val="24"/>
          <w:szCs w:val="24"/>
        </w:rPr>
        <w:t xml:space="preserve"> by March 2016</w:t>
      </w:r>
      <w:r w:rsidR="00F44081" w:rsidRPr="00E316D8">
        <w:rPr>
          <w:rFonts w:ascii="Times New Roman" w:hAnsi="Times New Roman" w:cs="Times New Roman"/>
          <w:sz w:val="24"/>
          <w:szCs w:val="24"/>
        </w:rPr>
        <w:t>.</w:t>
      </w:r>
      <w:r w:rsidR="00B75B29" w:rsidRPr="00E316D8">
        <w:rPr>
          <w:rFonts w:ascii="Times New Roman" w:hAnsi="Times New Roman" w:cs="Times New Roman"/>
          <w:sz w:val="24"/>
          <w:szCs w:val="24"/>
        </w:rPr>
        <w:t xml:space="preserve"> The DWP’s ruling ensured that the increase in sanctions was very large</w:t>
      </w:r>
      <w:r w:rsidR="00547E84" w:rsidRPr="00E316D8">
        <w:rPr>
          <w:rFonts w:ascii="Times New Roman" w:hAnsi="Times New Roman" w:cs="Times New Roman"/>
          <w:sz w:val="24"/>
          <w:szCs w:val="24"/>
        </w:rPr>
        <w:t xml:space="preserve">: </w:t>
      </w:r>
      <w:r w:rsidRPr="00E316D8">
        <w:rPr>
          <w:rFonts w:ascii="Times New Roman" w:hAnsi="Times New Roman" w:cs="Times New Roman"/>
          <w:sz w:val="24"/>
          <w:szCs w:val="24"/>
        </w:rPr>
        <w:t>2.3 percentage points</w:t>
      </w:r>
      <w:r w:rsidR="001A4141" w:rsidRPr="00E316D8">
        <w:rPr>
          <w:rFonts w:ascii="Times New Roman" w:hAnsi="Times New Roman" w:cs="Times New Roman"/>
          <w:sz w:val="24"/>
          <w:szCs w:val="24"/>
        </w:rPr>
        <w:t xml:space="preserve"> for JSA and 0.8 percentage points for ESA</w:t>
      </w:r>
      <w:r w:rsidR="00503CAA" w:rsidRPr="00E316D8">
        <w:rPr>
          <w:rFonts w:ascii="Times New Roman" w:hAnsi="Times New Roman" w:cs="Times New Roman"/>
          <w:sz w:val="24"/>
          <w:szCs w:val="24"/>
        </w:rPr>
        <w:t>. B</w:t>
      </w:r>
      <w:r w:rsidRPr="00E316D8">
        <w:rPr>
          <w:rFonts w:ascii="Times New Roman" w:hAnsi="Times New Roman" w:cs="Times New Roman"/>
          <w:sz w:val="24"/>
          <w:szCs w:val="24"/>
        </w:rPr>
        <w:t>y March 2016</w:t>
      </w:r>
      <w:r w:rsidR="00E316D8" w:rsidRPr="00E316D8">
        <w:rPr>
          <w:rFonts w:ascii="Times New Roman" w:hAnsi="Times New Roman" w:cs="Times New Roman"/>
          <w:sz w:val="24"/>
          <w:szCs w:val="24"/>
        </w:rPr>
        <w:t xml:space="preserve">, for JSA, </w:t>
      </w:r>
      <w:r w:rsidRPr="00E316D8">
        <w:rPr>
          <w:rFonts w:ascii="Times New Roman" w:hAnsi="Times New Roman" w:cs="Times New Roman"/>
          <w:sz w:val="24"/>
          <w:szCs w:val="24"/>
        </w:rPr>
        <w:t xml:space="preserve">the Work Programme had delivered about 843,000 sanctions </w:t>
      </w:r>
      <w:r w:rsidR="00B75B29" w:rsidRPr="00E316D8">
        <w:rPr>
          <w:rFonts w:ascii="Times New Roman" w:hAnsi="Times New Roman" w:cs="Times New Roman"/>
          <w:sz w:val="24"/>
          <w:szCs w:val="24"/>
        </w:rPr>
        <w:t xml:space="preserve">and 881,615 cancelled referrals </w:t>
      </w:r>
      <w:r w:rsidRPr="00E316D8">
        <w:rPr>
          <w:rFonts w:ascii="Times New Roman" w:hAnsi="Times New Roman" w:cs="Times New Roman"/>
          <w:sz w:val="24"/>
          <w:szCs w:val="24"/>
        </w:rPr>
        <w:t>compared to only 483,827 job outcomes.</w:t>
      </w:r>
      <w:r w:rsidR="00E316D8" w:rsidRPr="00E316D8">
        <w:rPr>
          <w:rFonts w:ascii="Times New Roman" w:hAnsi="Times New Roman" w:cs="Times New Roman"/>
          <w:sz w:val="24"/>
          <w:szCs w:val="24"/>
        </w:rPr>
        <w:t xml:space="preserve"> For ESA, it had delivered 36,986 job outcomes and there had been 175,000 sanctions and 162,970 cancelled referrals for ‘work related activity’, although some of the</w:t>
      </w:r>
      <w:r w:rsidR="00623F65">
        <w:rPr>
          <w:rFonts w:ascii="Times New Roman" w:hAnsi="Times New Roman" w:cs="Times New Roman"/>
          <w:sz w:val="24"/>
          <w:szCs w:val="24"/>
        </w:rPr>
        <w:t xml:space="preserve"> latter</w:t>
      </w:r>
      <w:r w:rsidR="00E316D8" w:rsidRPr="00E316D8">
        <w:rPr>
          <w:rFonts w:ascii="Times New Roman" w:hAnsi="Times New Roman" w:cs="Times New Roman"/>
          <w:sz w:val="24"/>
          <w:szCs w:val="24"/>
        </w:rPr>
        <w:t xml:space="preserve"> sanctions and cancellations may have been originated by Jobcentre Plus. </w:t>
      </w:r>
    </w:p>
    <w:p w:rsidR="00103F12" w:rsidRPr="00E316D8" w:rsidRDefault="00E316D8" w:rsidP="007E5140">
      <w:pPr>
        <w:pStyle w:val="ListParagraph"/>
        <w:numPr>
          <w:ilvl w:val="0"/>
          <w:numId w:val="2"/>
        </w:numPr>
        <w:rPr>
          <w:rFonts w:ascii="Times New Roman" w:hAnsi="Times New Roman" w:cs="Times New Roman"/>
          <w:sz w:val="24"/>
          <w:szCs w:val="24"/>
        </w:rPr>
      </w:pPr>
      <w:r>
        <w:rPr>
          <w:rFonts w:ascii="Times New Roman" w:hAnsi="Times New Roman" w:cs="Times New Roman"/>
          <w:i/>
          <w:sz w:val="24"/>
          <w:szCs w:val="24"/>
        </w:rPr>
        <w:t>Chang</w:t>
      </w:r>
      <w:r w:rsidR="007E5140" w:rsidRPr="00E316D8">
        <w:rPr>
          <w:rFonts w:ascii="Times New Roman" w:hAnsi="Times New Roman" w:cs="Times New Roman"/>
          <w:i/>
          <w:sz w:val="24"/>
          <w:szCs w:val="24"/>
        </w:rPr>
        <w:t>e</w:t>
      </w:r>
      <w:r>
        <w:rPr>
          <w:rFonts w:ascii="Times New Roman" w:hAnsi="Times New Roman" w:cs="Times New Roman"/>
          <w:i/>
          <w:sz w:val="24"/>
          <w:szCs w:val="24"/>
        </w:rPr>
        <w:t>s</w:t>
      </w:r>
      <w:r w:rsidR="007E5140" w:rsidRPr="00E316D8">
        <w:rPr>
          <w:rFonts w:ascii="Times New Roman" w:hAnsi="Times New Roman" w:cs="Times New Roman"/>
          <w:i/>
          <w:sz w:val="24"/>
          <w:szCs w:val="24"/>
        </w:rPr>
        <w:t xml:space="preserve"> in the </w:t>
      </w:r>
      <w:r w:rsidR="00336FC6" w:rsidRPr="00E316D8">
        <w:rPr>
          <w:rFonts w:ascii="Times New Roman" w:hAnsi="Times New Roman" w:cs="Times New Roman"/>
          <w:i/>
          <w:sz w:val="24"/>
          <w:szCs w:val="24"/>
        </w:rPr>
        <w:t xml:space="preserve">proportion </w:t>
      </w:r>
      <w:r w:rsidR="00C25D83" w:rsidRPr="00E316D8">
        <w:rPr>
          <w:rFonts w:ascii="Times New Roman" w:hAnsi="Times New Roman" w:cs="Times New Roman"/>
          <w:i/>
          <w:sz w:val="24"/>
          <w:szCs w:val="24"/>
        </w:rPr>
        <w:t>of referrals for sanction on which the</w:t>
      </w:r>
      <w:r w:rsidR="005F5D26">
        <w:rPr>
          <w:rFonts w:ascii="Times New Roman" w:hAnsi="Times New Roman" w:cs="Times New Roman"/>
          <w:i/>
          <w:sz w:val="24"/>
          <w:szCs w:val="24"/>
        </w:rPr>
        <w:t>re was</w:t>
      </w:r>
      <w:r w:rsidR="00C25D83" w:rsidRPr="00E316D8">
        <w:rPr>
          <w:rFonts w:ascii="Times New Roman" w:hAnsi="Times New Roman" w:cs="Times New Roman"/>
          <w:i/>
          <w:sz w:val="24"/>
          <w:szCs w:val="24"/>
        </w:rPr>
        <w:t xml:space="preserve"> a decision adverse to the claimant</w:t>
      </w:r>
      <w:r>
        <w:rPr>
          <w:rFonts w:ascii="Times New Roman" w:hAnsi="Times New Roman" w:cs="Times New Roman"/>
          <w:i/>
          <w:sz w:val="24"/>
          <w:szCs w:val="24"/>
        </w:rPr>
        <w:t xml:space="preserve"> also contributed to the rise in JSA sanctions, and to the rise and fall of ESA sanctions</w:t>
      </w:r>
      <w:r w:rsidR="00C25D83" w:rsidRPr="00E316D8">
        <w:rPr>
          <w:rFonts w:ascii="Times New Roman" w:hAnsi="Times New Roman" w:cs="Times New Roman"/>
          <w:sz w:val="24"/>
          <w:szCs w:val="24"/>
        </w:rPr>
        <w:t xml:space="preserve">. </w:t>
      </w:r>
      <w:r>
        <w:rPr>
          <w:rFonts w:ascii="Times New Roman" w:hAnsi="Times New Roman" w:cs="Times New Roman"/>
          <w:sz w:val="24"/>
          <w:szCs w:val="24"/>
        </w:rPr>
        <w:t>T</w:t>
      </w:r>
      <w:r w:rsidR="00C25D83" w:rsidRPr="00E316D8">
        <w:rPr>
          <w:rFonts w:ascii="Times New Roman" w:hAnsi="Times New Roman" w:cs="Times New Roman"/>
          <w:sz w:val="24"/>
          <w:szCs w:val="24"/>
        </w:rPr>
        <w:t xml:space="preserve">he increase in </w:t>
      </w:r>
      <w:r>
        <w:rPr>
          <w:rFonts w:ascii="Times New Roman" w:hAnsi="Times New Roman" w:cs="Times New Roman"/>
          <w:sz w:val="24"/>
          <w:szCs w:val="24"/>
        </w:rPr>
        <w:t xml:space="preserve">the adverse decision rate has been reversed for ESA, but not for JSA, where the </w:t>
      </w:r>
      <w:r w:rsidR="00C25D83" w:rsidRPr="00E316D8">
        <w:rPr>
          <w:rFonts w:ascii="Times New Roman" w:hAnsi="Times New Roman" w:cs="Times New Roman"/>
          <w:sz w:val="24"/>
          <w:szCs w:val="24"/>
        </w:rPr>
        <w:t xml:space="preserve">adverse proportion </w:t>
      </w:r>
      <w:r>
        <w:rPr>
          <w:rFonts w:ascii="Times New Roman" w:hAnsi="Times New Roman" w:cs="Times New Roman"/>
          <w:sz w:val="24"/>
          <w:szCs w:val="24"/>
        </w:rPr>
        <w:t>is higher now</w:t>
      </w:r>
      <w:r w:rsidR="00C25D83" w:rsidRPr="00E316D8">
        <w:rPr>
          <w:rFonts w:ascii="Times New Roman" w:hAnsi="Times New Roman" w:cs="Times New Roman"/>
          <w:sz w:val="24"/>
          <w:szCs w:val="24"/>
        </w:rPr>
        <w:t xml:space="preserve"> </w:t>
      </w:r>
      <w:r>
        <w:rPr>
          <w:rFonts w:ascii="Times New Roman" w:hAnsi="Times New Roman" w:cs="Times New Roman"/>
          <w:sz w:val="24"/>
          <w:szCs w:val="24"/>
        </w:rPr>
        <w:t xml:space="preserve">than in April 2010 </w:t>
      </w:r>
      <w:r w:rsidR="00C25D83" w:rsidRPr="00E316D8">
        <w:rPr>
          <w:rFonts w:ascii="Times New Roman" w:hAnsi="Times New Roman" w:cs="Times New Roman"/>
          <w:sz w:val="24"/>
          <w:szCs w:val="24"/>
        </w:rPr>
        <w:t>for every reason for sanction</w:t>
      </w:r>
      <w:r w:rsidR="00064F79">
        <w:rPr>
          <w:rFonts w:ascii="Times New Roman" w:hAnsi="Times New Roman" w:cs="Times New Roman"/>
          <w:sz w:val="24"/>
          <w:szCs w:val="24"/>
        </w:rPr>
        <w:t xml:space="preserve"> and overall has risen from 60% to 80%</w:t>
      </w:r>
      <w:r>
        <w:rPr>
          <w:rFonts w:ascii="Times New Roman" w:hAnsi="Times New Roman" w:cs="Times New Roman"/>
          <w:sz w:val="24"/>
          <w:szCs w:val="24"/>
        </w:rPr>
        <w:t xml:space="preserve">. It is </w:t>
      </w:r>
      <w:r w:rsidR="00C25D83" w:rsidRPr="00E316D8">
        <w:rPr>
          <w:rFonts w:ascii="Times New Roman" w:hAnsi="Times New Roman" w:cs="Times New Roman"/>
          <w:sz w:val="24"/>
          <w:szCs w:val="24"/>
        </w:rPr>
        <w:t>unclear whether th</w:t>
      </w:r>
      <w:r>
        <w:rPr>
          <w:rFonts w:ascii="Times New Roman" w:hAnsi="Times New Roman" w:cs="Times New Roman"/>
          <w:sz w:val="24"/>
          <w:szCs w:val="24"/>
        </w:rPr>
        <w:t>ese changes are</w:t>
      </w:r>
      <w:r w:rsidR="00C25D83" w:rsidRPr="00E316D8">
        <w:rPr>
          <w:rFonts w:ascii="Times New Roman" w:hAnsi="Times New Roman" w:cs="Times New Roman"/>
          <w:sz w:val="24"/>
          <w:szCs w:val="24"/>
        </w:rPr>
        <w:t xml:space="preserve"> due to action by ministers or by officials.</w:t>
      </w:r>
    </w:p>
    <w:p w:rsidR="007E5140" w:rsidRPr="007E5140" w:rsidRDefault="00103F12" w:rsidP="007E5140">
      <w:pPr>
        <w:pStyle w:val="ListParagraph"/>
        <w:numPr>
          <w:ilvl w:val="0"/>
          <w:numId w:val="2"/>
        </w:numPr>
        <w:rPr>
          <w:rFonts w:ascii="Times New Roman" w:hAnsi="Times New Roman" w:cs="Times New Roman"/>
          <w:sz w:val="24"/>
          <w:szCs w:val="24"/>
        </w:rPr>
      </w:pPr>
      <w:r w:rsidRPr="00F31906">
        <w:rPr>
          <w:rFonts w:ascii="Times New Roman" w:hAnsi="Times New Roman" w:cs="Times New Roman"/>
          <w:i/>
          <w:sz w:val="24"/>
          <w:szCs w:val="24"/>
        </w:rPr>
        <w:t xml:space="preserve"> ‘Workfare’ </w:t>
      </w:r>
      <w:r>
        <w:rPr>
          <w:rFonts w:ascii="Times New Roman" w:hAnsi="Times New Roman" w:cs="Times New Roman"/>
          <w:sz w:val="24"/>
          <w:szCs w:val="24"/>
        </w:rPr>
        <w:t>ha</w:t>
      </w:r>
      <w:r w:rsidR="005F5D26">
        <w:rPr>
          <w:rFonts w:ascii="Times New Roman" w:hAnsi="Times New Roman" w:cs="Times New Roman"/>
          <w:sz w:val="24"/>
          <w:szCs w:val="24"/>
        </w:rPr>
        <w:t xml:space="preserve">s </w:t>
      </w:r>
      <w:r>
        <w:rPr>
          <w:rFonts w:ascii="Times New Roman" w:hAnsi="Times New Roman" w:cs="Times New Roman"/>
          <w:sz w:val="24"/>
          <w:szCs w:val="24"/>
        </w:rPr>
        <w:t>made a small contribution</w:t>
      </w:r>
      <w:r w:rsidR="00FE7513">
        <w:rPr>
          <w:rFonts w:ascii="Times New Roman" w:hAnsi="Times New Roman" w:cs="Times New Roman"/>
          <w:sz w:val="24"/>
          <w:szCs w:val="24"/>
        </w:rPr>
        <w:t xml:space="preserve"> to the rise</w:t>
      </w:r>
      <w:r w:rsidR="005F5D26">
        <w:rPr>
          <w:rFonts w:ascii="Times New Roman" w:hAnsi="Times New Roman" w:cs="Times New Roman"/>
          <w:sz w:val="24"/>
          <w:szCs w:val="24"/>
        </w:rPr>
        <w:t xml:space="preserve"> in JSA sanctions</w:t>
      </w:r>
      <w:r>
        <w:rPr>
          <w:rFonts w:ascii="Times New Roman" w:hAnsi="Times New Roman" w:cs="Times New Roman"/>
          <w:sz w:val="24"/>
          <w:szCs w:val="24"/>
        </w:rPr>
        <w:t>.</w:t>
      </w:r>
      <w:r w:rsidR="00C25D83">
        <w:rPr>
          <w:rFonts w:ascii="Times New Roman" w:hAnsi="Times New Roman" w:cs="Times New Roman"/>
          <w:sz w:val="24"/>
          <w:szCs w:val="24"/>
        </w:rPr>
        <w:t xml:space="preserve"> </w:t>
      </w:r>
    </w:p>
    <w:p w:rsidR="00500F45" w:rsidRDefault="00500F45">
      <w:pPr>
        <w:rPr>
          <w:rFonts w:ascii="Times New Roman" w:hAnsi="Times New Roman" w:cs="Times New Roman"/>
          <w:sz w:val="24"/>
          <w:szCs w:val="24"/>
        </w:rPr>
      </w:pPr>
    </w:p>
    <w:p w:rsidR="0085704D" w:rsidRPr="00047A80" w:rsidRDefault="00731BAE" w:rsidP="00047A80">
      <w:pPr>
        <w:rPr>
          <w:rFonts w:ascii="Times New Roman" w:hAnsi="Times New Roman" w:cs="Times New Roman"/>
          <w:sz w:val="24"/>
          <w:szCs w:val="24"/>
        </w:rPr>
      </w:pPr>
      <w:r>
        <w:rPr>
          <w:rFonts w:ascii="Times New Roman" w:hAnsi="Times New Roman" w:cs="Times New Roman"/>
          <w:sz w:val="24"/>
          <w:szCs w:val="24"/>
        </w:rPr>
        <w:t>T</w:t>
      </w:r>
      <w:r w:rsidR="00DB0B52">
        <w:rPr>
          <w:rFonts w:ascii="Times New Roman" w:hAnsi="Times New Roman" w:cs="Times New Roman"/>
          <w:sz w:val="24"/>
          <w:szCs w:val="24"/>
        </w:rPr>
        <w:t xml:space="preserve">he great sanctions drive </w:t>
      </w:r>
      <w:r w:rsidR="00C50C7A">
        <w:rPr>
          <w:rFonts w:ascii="Times New Roman" w:hAnsi="Times New Roman" w:cs="Times New Roman"/>
          <w:sz w:val="24"/>
          <w:szCs w:val="24"/>
        </w:rPr>
        <w:t xml:space="preserve">2010-16 </w:t>
      </w:r>
      <w:r>
        <w:rPr>
          <w:rFonts w:ascii="Times New Roman" w:hAnsi="Times New Roman" w:cs="Times New Roman"/>
          <w:sz w:val="24"/>
          <w:szCs w:val="24"/>
        </w:rPr>
        <w:t>has been a major economic and social policy experiment</w:t>
      </w:r>
      <w:r w:rsidR="00DB0B52">
        <w:rPr>
          <w:rFonts w:ascii="Times New Roman" w:hAnsi="Times New Roman" w:cs="Times New Roman"/>
          <w:sz w:val="24"/>
          <w:szCs w:val="24"/>
        </w:rPr>
        <w:t>. It is essential that there should be a full evaluation</w:t>
      </w:r>
      <w:r w:rsidR="008941DB">
        <w:rPr>
          <w:rFonts w:ascii="Times New Roman" w:hAnsi="Times New Roman" w:cs="Times New Roman"/>
          <w:sz w:val="24"/>
          <w:szCs w:val="24"/>
        </w:rPr>
        <w:t xml:space="preserve"> of this experience</w:t>
      </w:r>
      <w:r w:rsidR="00C50C7A">
        <w:rPr>
          <w:rFonts w:ascii="Times New Roman" w:hAnsi="Times New Roman" w:cs="Times New Roman"/>
          <w:sz w:val="24"/>
          <w:szCs w:val="24"/>
        </w:rPr>
        <w:t xml:space="preserve">, as part of </w:t>
      </w:r>
      <w:r w:rsidR="005F5D26">
        <w:rPr>
          <w:rFonts w:ascii="Times New Roman" w:hAnsi="Times New Roman" w:cs="Times New Roman"/>
          <w:sz w:val="24"/>
          <w:szCs w:val="24"/>
        </w:rPr>
        <w:t>a</w:t>
      </w:r>
      <w:r w:rsidR="00C50C7A">
        <w:rPr>
          <w:rFonts w:ascii="Times New Roman" w:hAnsi="Times New Roman" w:cs="Times New Roman"/>
          <w:sz w:val="24"/>
          <w:szCs w:val="24"/>
        </w:rPr>
        <w:t xml:space="preserve"> wider review</w:t>
      </w:r>
      <w:r w:rsidR="00BE1CFE">
        <w:rPr>
          <w:rFonts w:ascii="Times New Roman" w:hAnsi="Times New Roman" w:cs="Times New Roman"/>
          <w:sz w:val="24"/>
          <w:szCs w:val="24"/>
        </w:rPr>
        <w:t xml:space="preserve"> of benefit sanctions</w:t>
      </w:r>
      <w:r w:rsidR="00DB0B52">
        <w:rPr>
          <w:rFonts w:ascii="Times New Roman" w:hAnsi="Times New Roman" w:cs="Times New Roman"/>
          <w:sz w:val="24"/>
          <w:szCs w:val="24"/>
        </w:rPr>
        <w:t xml:space="preserve">. </w:t>
      </w:r>
      <w:r w:rsidR="00C50C7A">
        <w:rPr>
          <w:rFonts w:ascii="Times New Roman" w:hAnsi="Times New Roman" w:cs="Times New Roman"/>
          <w:sz w:val="24"/>
          <w:szCs w:val="24"/>
        </w:rPr>
        <w:t xml:space="preserve">It is </w:t>
      </w:r>
      <w:r w:rsidR="005F5D26">
        <w:rPr>
          <w:rFonts w:ascii="Times New Roman" w:hAnsi="Times New Roman" w:cs="Times New Roman"/>
          <w:sz w:val="24"/>
          <w:szCs w:val="24"/>
        </w:rPr>
        <w:t xml:space="preserve">also </w:t>
      </w:r>
      <w:r w:rsidR="00F23C09">
        <w:rPr>
          <w:rFonts w:ascii="Times New Roman" w:hAnsi="Times New Roman" w:cs="Times New Roman"/>
          <w:sz w:val="24"/>
          <w:szCs w:val="24"/>
        </w:rPr>
        <w:t>vit</w:t>
      </w:r>
      <w:r w:rsidR="00C50C7A">
        <w:rPr>
          <w:rFonts w:ascii="Times New Roman" w:hAnsi="Times New Roman" w:cs="Times New Roman"/>
          <w:sz w:val="24"/>
          <w:szCs w:val="24"/>
        </w:rPr>
        <w:t xml:space="preserve">al that the </w:t>
      </w:r>
      <w:r w:rsidR="005F5D26">
        <w:rPr>
          <w:rFonts w:ascii="Times New Roman" w:hAnsi="Times New Roman" w:cs="Times New Roman"/>
          <w:sz w:val="24"/>
          <w:szCs w:val="24"/>
        </w:rPr>
        <w:t xml:space="preserve">Work Programme’s </w:t>
      </w:r>
      <w:r w:rsidR="00C50C7A">
        <w:rPr>
          <w:rFonts w:ascii="Times New Roman" w:hAnsi="Times New Roman" w:cs="Times New Roman"/>
          <w:sz w:val="24"/>
          <w:szCs w:val="24"/>
        </w:rPr>
        <w:t>successor</w:t>
      </w:r>
      <w:r w:rsidR="00F23C09">
        <w:rPr>
          <w:rFonts w:ascii="Times New Roman" w:hAnsi="Times New Roman" w:cs="Times New Roman"/>
          <w:sz w:val="24"/>
          <w:szCs w:val="24"/>
        </w:rPr>
        <w:t>, currently in preparation,</w:t>
      </w:r>
      <w:r w:rsidR="00C50C7A">
        <w:rPr>
          <w:rFonts w:ascii="Times New Roman" w:hAnsi="Times New Roman" w:cs="Times New Roman"/>
          <w:sz w:val="24"/>
          <w:szCs w:val="24"/>
        </w:rPr>
        <w:t xml:space="preserve"> should not </w:t>
      </w:r>
      <w:r w:rsidR="005F5D26">
        <w:rPr>
          <w:rFonts w:ascii="Times New Roman" w:hAnsi="Times New Roman" w:cs="Times New Roman"/>
          <w:sz w:val="24"/>
          <w:szCs w:val="24"/>
        </w:rPr>
        <w:t>replicate its</w:t>
      </w:r>
      <w:r w:rsidR="00C50C7A">
        <w:rPr>
          <w:rFonts w:ascii="Times New Roman" w:hAnsi="Times New Roman" w:cs="Times New Roman"/>
          <w:sz w:val="24"/>
          <w:szCs w:val="24"/>
        </w:rPr>
        <w:t xml:space="preserve"> bias towards sanctions</w:t>
      </w:r>
      <w:r w:rsidR="005F5D26">
        <w:rPr>
          <w:rFonts w:ascii="Times New Roman" w:hAnsi="Times New Roman" w:cs="Times New Roman"/>
          <w:sz w:val="24"/>
          <w:szCs w:val="24"/>
        </w:rPr>
        <w:t>, and that</w:t>
      </w:r>
      <w:r w:rsidR="00C50C7A">
        <w:rPr>
          <w:rFonts w:ascii="Times New Roman" w:hAnsi="Times New Roman" w:cs="Times New Roman"/>
          <w:sz w:val="24"/>
          <w:szCs w:val="24"/>
        </w:rPr>
        <w:t xml:space="preserve"> legislation should remove both </w:t>
      </w:r>
      <w:r w:rsidR="00BE1CFE">
        <w:rPr>
          <w:rFonts w:ascii="Times New Roman" w:hAnsi="Times New Roman" w:cs="Times New Roman"/>
          <w:sz w:val="24"/>
          <w:szCs w:val="24"/>
        </w:rPr>
        <w:t xml:space="preserve">sanction </w:t>
      </w:r>
      <w:r w:rsidR="00C50C7A">
        <w:rPr>
          <w:rFonts w:ascii="Times New Roman" w:hAnsi="Times New Roman" w:cs="Times New Roman"/>
          <w:sz w:val="24"/>
          <w:szCs w:val="24"/>
        </w:rPr>
        <w:t>referrals and decisions on referrals from the control of ministers.</w:t>
      </w:r>
      <w:r w:rsidR="0092557D" w:rsidRPr="00047A80">
        <w:rPr>
          <w:rFonts w:ascii="Times New Roman" w:hAnsi="Times New Roman" w:cs="Times New Roman"/>
          <w:sz w:val="24"/>
          <w:szCs w:val="24"/>
        </w:rPr>
        <w:br w:type="page"/>
      </w:r>
    </w:p>
    <w:p w:rsidR="004D0FF9" w:rsidRDefault="007361F3" w:rsidP="007361F3">
      <w:pPr>
        <w:rPr>
          <w:rFonts w:ascii="Times New Roman" w:hAnsi="Times New Roman" w:cs="Times New Roman"/>
          <w:b/>
          <w:color w:val="000000"/>
          <w:sz w:val="52"/>
          <w:szCs w:val="52"/>
        </w:rPr>
      </w:pPr>
      <w:r w:rsidRPr="004D0FF9">
        <w:rPr>
          <w:rFonts w:ascii="Times New Roman" w:hAnsi="Times New Roman" w:cs="Times New Roman"/>
          <w:b/>
          <w:color w:val="000000"/>
          <w:sz w:val="52"/>
          <w:szCs w:val="52"/>
        </w:rPr>
        <w:lastRenderedPageBreak/>
        <w:t xml:space="preserve">Explaining the rise and fall </w:t>
      </w:r>
    </w:p>
    <w:p w:rsidR="007361F3" w:rsidRPr="004D0FF9" w:rsidRDefault="007361F3" w:rsidP="007361F3">
      <w:pPr>
        <w:rPr>
          <w:rFonts w:ascii="Times New Roman" w:hAnsi="Times New Roman" w:cs="Times New Roman"/>
          <w:b/>
          <w:color w:val="000000"/>
          <w:sz w:val="52"/>
          <w:szCs w:val="52"/>
        </w:rPr>
      </w:pPr>
      <w:r w:rsidRPr="004D0FF9">
        <w:rPr>
          <w:rFonts w:ascii="Times New Roman" w:hAnsi="Times New Roman" w:cs="Times New Roman"/>
          <w:b/>
          <w:color w:val="000000"/>
          <w:sz w:val="52"/>
          <w:szCs w:val="52"/>
        </w:rPr>
        <w:t xml:space="preserve">of JSA </w:t>
      </w:r>
      <w:r w:rsidR="009D335E" w:rsidRPr="004D0FF9">
        <w:rPr>
          <w:rFonts w:ascii="Times New Roman" w:hAnsi="Times New Roman" w:cs="Times New Roman"/>
          <w:b/>
          <w:color w:val="000000"/>
          <w:sz w:val="52"/>
          <w:szCs w:val="52"/>
        </w:rPr>
        <w:t xml:space="preserve">and ESA </w:t>
      </w:r>
      <w:r w:rsidRPr="004D0FF9">
        <w:rPr>
          <w:rFonts w:ascii="Times New Roman" w:hAnsi="Times New Roman" w:cs="Times New Roman"/>
          <w:b/>
          <w:color w:val="000000"/>
          <w:sz w:val="52"/>
          <w:szCs w:val="52"/>
        </w:rPr>
        <w:t>sanctions 2010-16</w:t>
      </w:r>
    </w:p>
    <w:p w:rsidR="007361F3" w:rsidRDefault="007361F3">
      <w:pPr>
        <w:rPr>
          <w:rFonts w:ascii="Times New Roman" w:hAnsi="Times New Roman" w:cs="Times New Roman"/>
          <w:color w:val="000000"/>
          <w:sz w:val="24"/>
          <w:szCs w:val="24"/>
        </w:rPr>
      </w:pPr>
    </w:p>
    <w:p w:rsidR="00623F65" w:rsidRDefault="00623F65">
      <w:pPr>
        <w:rPr>
          <w:rFonts w:ascii="Times New Roman" w:hAnsi="Times New Roman" w:cs="Times New Roman"/>
          <w:color w:val="000000"/>
          <w:sz w:val="24"/>
          <w:szCs w:val="24"/>
        </w:rPr>
      </w:pPr>
    </w:p>
    <w:p w:rsidR="00813666" w:rsidRDefault="00CE6777">
      <w:pPr>
        <w:rPr>
          <w:rFonts w:ascii="Times New Roman" w:hAnsi="Times New Roman" w:cs="Times New Roman"/>
          <w:color w:val="000000"/>
          <w:sz w:val="24"/>
          <w:szCs w:val="24"/>
        </w:rPr>
      </w:pPr>
      <w:r>
        <w:rPr>
          <w:rFonts w:ascii="Times New Roman" w:hAnsi="Times New Roman" w:cs="Times New Roman"/>
          <w:color w:val="000000"/>
          <w:sz w:val="24"/>
          <w:szCs w:val="24"/>
        </w:rPr>
        <w:t xml:space="preserve">The August </w:t>
      </w:r>
      <w:r w:rsidR="00A0601A">
        <w:rPr>
          <w:rFonts w:ascii="Times New Roman" w:hAnsi="Times New Roman" w:cs="Times New Roman"/>
          <w:color w:val="000000"/>
          <w:sz w:val="24"/>
          <w:szCs w:val="24"/>
        </w:rPr>
        <w:t xml:space="preserve">2016 </w:t>
      </w:r>
      <w:r>
        <w:rPr>
          <w:rFonts w:ascii="Times New Roman" w:hAnsi="Times New Roman" w:cs="Times New Roman"/>
          <w:color w:val="000000"/>
          <w:sz w:val="24"/>
          <w:szCs w:val="24"/>
        </w:rPr>
        <w:t xml:space="preserve">sanction statistics </w:t>
      </w:r>
      <w:r w:rsidR="0001126A">
        <w:rPr>
          <w:rFonts w:ascii="Times New Roman" w:hAnsi="Times New Roman" w:cs="Times New Roman"/>
          <w:color w:val="000000"/>
          <w:sz w:val="24"/>
          <w:szCs w:val="24"/>
        </w:rPr>
        <w:t>B</w:t>
      </w:r>
      <w:r>
        <w:rPr>
          <w:rFonts w:ascii="Times New Roman" w:hAnsi="Times New Roman" w:cs="Times New Roman"/>
          <w:color w:val="000000"/>
          <w:sz w:val="24"/>
          <w:szCs w:val="24"/>
        </w:rPr>
        <w:t>riefing</w:t>
      </w:r>
      <w:r w:rsidR="00507820">
        <w:rPr>
          <w:rStyle w:val="EndnoteReference"/>
          <w:rFonts w:ascii="Times New Roman" w:hAnsi="Times New Roman" w:cs="Times New Roman"/>
          <w:color w:val="000000"/>
          <w:sz w:val="24"/>
          <w:szCs w:val="24"/>
        </w:rPr>
        <w:endnoteReference w:id="1"/>
      </w:r>
      <w:r>
        <w:rPr>
          <w:rFonts w:ascii="Times New Roman" w:hAnsi="Times New Roman" w:cs="Times New Roman"/>
          <w:color w:val="000000"/>
          <w:sz w:val="24"/>
          <w:szCs w:val="24"/>
        </w:rPr>
        <w:t xml:space="preserve"> pointed out that </w:t>
      </w:r>
      <w:r w:rsidR="00F76C3A" w:rsidRPr="00F76C3A">
        <w:rPr>
          <w:rFonts w:ascii="Times New Roman" w:hAnsi="Times New Roman" w:cs="Times New Roman"/>
          <w:color w:val="000000"/>
          <w:sz w:val="24"/>
          <w:szCs w:val="24"/>
        </w:rPr>
        <w:t xml:space="preserve">the DWP has </w:t>
      </w:r>
      <w:r w:rsidR="002D71EF">
        <w:rPr>
          <w:rFonts w:ascii="Times New Roman" w:hAnsi="Times New Roman" w:cs="Times New Roman"/>
          <w:color w:val="000000"/>
          <w:sz w:val="24"/>
          <w:szCs w:val="24"/>
        </w:rPr>
        <w:t xml:space="preserve">not </w:t>
      </w:r>
      <w:r w:rsidR="00F76C3A" w:rsidRPr="00F76C3A">
        <w:rPr>
          <w:rFonts w:ascii="Times New Roman" w:hAnsi="Times New Roman" w:cs="Times New Roman"/>
          <w:color w:val="000000"/>
          <w:sz w:val="24"/>
          <w:szCs w:val="24"/>
        </w:rPr>
        <w:t>satisfactor</w:t>
      </w:r>
      <w:r w:rsidR="002D71EF">
        <w:rPr>
          <w:rFonts w:ascii="Times New Roman" w:hAnsi="Times New Roman" w:cs="Times New Roman"/>
          <w:color w:val="000000"/>
          <w:sz w:val="24"/>
          <w:szCs w:val="24"/>
        </w:rPr>
        <w:t>il</w:t>
      </w:r>
      <w:r w:rsidR="00F76C3A" w:rsidRPr="00F76C3A">
        <w:rPr>
          <w:rFonts w:ascii="Times New Roman" w:hAnsi="Times New Roman" w:cs="Times New Roman"/>
          <w:color w:val="000000"/>
          <w:sz w:val="24"/>
          <w:szCs w:val="24"/>
        </w:rPr>
        <w:t>y expla</w:t>
      </w:r>
      <w:r w:rsidR="002D71EF">
        <w:rPr>
          <w:rFonts w:ascii="Times New Roman" w:hAnsi="Times New Roman" w:cs="Times New Roman"/>
          <w:color w:val="000000"/>
          <w:sz w:val="24"/>
          <w:szCs w:val="24"/>
        </w:rPr>
        <w:t>i</w:t>
      </w:r>
      <w:r w:rsidR="00F76C3A" w:rsidRPr="00F76C3A">
        <w:rPr>
          <w:rFonts w:ascii="Times New Roman" w:hAnsi="Times New Roman" w:cs="Times New Roman"/>
          <w:color w:val="000000"/>
          <w:sz w:val="24"/>
          <w:szCs w:val="24"/>
        </w:rPr>
        <w:t>n</w:t>
      </w:r>
      <w:r w:rsidR="002D71EF">
        <w:rPr>
          <w:rFonts w:ascii="Times New Roman" w:hAnsi="Times New Roman" w:cs="Times New Roman"/>
          <w:color w:val="000000"/>
          <w:sz w:val="24"/>
          <w:szCs w:val="24"/>
        </w:rPr>
        <w:t>ed</w:t>
      </w:r>
      <w:r w:rsidR="00F76C3A" w:rsidRPr="00F76C3A">
        <w:rPr>
          <w:rFonts w:ascii="Times New Roman" w:hAnsi="Times New Roman" w:cs="Times New Roman"/>
          <w:color w:val="000000"/>
          <w:sz w:val="24"/>
          <w:szCs w:val="24"/>
        </w:rPr>
        <w:t xml:space="preserve"> the </w:t>
      </w:r>
      <w:r w:rsidR="002D71EF">
        <w:rPr>
          <w:rFonts w:ascii="Times New Roman" w:hAnsi="Times New Roman" w:cs="Times New Roman"/>
          <w:color w:val="000000"/>
          <w:sz w:val="24"/>
          <w:szCs w:val="24"/>
        </w:rPr>
        <w:t xml:space="preserve">huge </w:t>
      </w:r>
      <w:r w:rsidR="00F76C3A" w:rsidRPr="00F76C3A">
        <w:rPr>
          <w:rFonts w:ascii="Times New Roman" w:hAnsi="Times New Roman" w:cs="Times New Roman"/>
          <w:color w:val="000000"/>
          <w:sz w:val="24"/>
          <w:szCs w:val="24"/>
        </w:rPr>
        <w:t xml:space="preserve">rise and fall </w:t>
      </w:r>
      <w:r w:rsidR="002D71EF">
        <w:rPr>
          <w:rFonts w:ascii="Times New Roman" w:hAnsi="Times New Roman" w:cs="Times New Roman"/>
          <w:color w:val="000000"/>
          <w:sz w:val="24"/>
          <w:szCs w:val="24"/>
        </w:rPr>
        <w:t>of</w:t>
      </w:r>
      <w:r w:rsidR="00F76C3A" w:rsidRPr="00F76C3A">
        <w:rPr>
          <w:rFonts w:ascii="Times New Roman" w:hAnsi="Times New Roman" w:cs="Times New Roman"/>
          <w:color w:val="000000"/>
          <w:sz w:val="24"/>
          <w:szCs w:val="24"/>
        </w:rPr>
        <w:t xml:space="preserve"> JSA sanctions between 2010 and 2016.</w:t>
      </w:r>
      <w:r w:rsidR="00AE76C0">
        <w:rPr>
          <w:rFonts w:ascii="Times New Roman" w:hAnsi="Times New Roman" w:cs="Times New Roman"/>
          <w:color w:val="000000"/>
          <w:sz w:val="24"/>
          <w:szCs w:val="24"/>
        </w:rPr>
        <w:t xml:space="preserve"> </w:t>
      </w:r>
      <w:r w:rsidR="000C7361">
        <w:rPr>
          <w:rFonts w:ascii="Times New Roman" w:hAnsi="Times New Roman" w:cs="Times New Roman"/>
          <w:color w:val="000000"/>
          <w:sz w:val="24"/>
          <w:szCs w:val="24"/>
        </w:rPr>
        <w:t>Starting at around</w:t>
      </w:r>
      <w:r w:rsidR="00F76C3A" w:rsidRPr="00F76C3A">
        <w:rPr>
          <w:rFonts w:ascii="Times New Roman" w:hAnsi="Times New Roman" w:cs="Times New Roman"/>
          <w:color w:val="000000"/>
          <w:sz w:val="24"/>
          <w:szCs w:val="24"/>
        </w:rPr>
        <w:t xml:space="preserve"> </w:t>
      </w:r>
      <w:r w:rsidR="000C7361" w:rsidRPr="00F76C3A">
        <w:rPr>
          <w:rFonts w:ascii="Times New Roman" w:hAnsi="Times New Roman" w:cs="Times New Roman"/>
          <w:color w:val="000000"/>
          <w:sz w:val="24"/>
          <w:szCs w:val="24"/>
        </w:rPr>
        <w:t xml:space="preserve">3% of </w:t>
      </w:r>
      <w:r w:rsidR="008245C5">
        <w:rPr>
          <w:rFonts w:ascii="Times New Roman" w:hAnsi="Times New Roman" w:cs="Times New Roman"/>
          <w:color w:val="000000"/>
          <w:sz w:val="24"/>
          <w:szCs w:val="24"/>
        </w:rPr>
        <w:t xml:space="preserve">JSA </w:t>
      </w:r>
      <w:r w:rsidR="000C7361" w:rsidRPr="00F76C3A">
        <w:rPr>
          <w:rFonts w:ascii="Times New Roman" w:hAnsi="Times New Roman" w:cs="Times New Roman"/>
          <w:color w:val="000000"/>
          <w:sz w:val="24"/>
          <w:szCs w:val="24"/>
        </w:rPr>
        <w:t xml:space="preserve">claimants per month </w:t>
      </w:r>
      <w:r w:rsidR="000C7361">
        <w:rPr>
          <w:rFonts w:ascii="Times New Roman" w:hAnsi="Times New Roman" w:cs="Times New Roman"/>
          <w:color w:val="000000"/>
          <w:sz w:val="24"/>
          <w:szCs w:val="24"/>
        </w:rPr>
        <w:t xml:space="preserve">before challenges in </w:t>
      </w:r>
      <w:r w:rsidR="000C7361" w:rsidRPr="00F76C3A">
        <w:rPr>
          <w:rFonts w:ascii="Times New Roman" w:hAnsi="Times New Roman" w:cs="Times New Roman"/>
          <w:color w:val="000000"/>
          <w:sz w:val="24"/>
          <w:szCs w:val="24"/>
        </w:rPr>
        <w:t>May 2010</w:t>
      </w:r>
      <w:r w:rsidR="000C7361">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JSA sanctions </w:t>
      </w:r>
      <w:r w:rsidR="000C7361">
        <w:rPr>
          <w:rFonts w:ascii="Times New Roman" w:hAnsi="Times New Roman" w:cs="Times New Roman"/>
          <w:color w:val="000000"/>
          <w:sz w:val="24"/>
          <w:szCs w:val="24"/>
        </w:rPr>
        <w:t>ros</w:t>
      </w:r>
      <w:r w:rsidR="000C7361" w:rsidRPr="00F76C3A">
        <w:rPr>
          <w:rFonts w:ascii="Times New Roman" w:hAnsi="Times New Roman" w:cs="Times New Roman"/>
          <w:color w:val="000000"/>
          <w:sz w:val="24"/>
          <w:szCs w:val="24"/>
        </w:rPr>
        <w:t>e to 2</w:t>
      </w:r>
      <w:r w:rsidR="000C7361">
        <w:rPr>
          <w:rFonts w:ascii="Times New Roman" w:hAnsi="Times New Roman" w:cs="Times New Roman"/>
          <w:color w:val="000000"/>
          <w:sz w:val="24"/>
          <w:szCs w:val="24"/>
        </w:rPr>
        <w:t xml:space="preserve"> to </w:t>
      </w:r>
      <w:r w:rsidR="000C7361" w:rsidRPr="00F76C3A">
        <w:rPr>
          <w:rFonts w:ascii="Times New Roman" w:hAnsi="Times New Roman" w:cs="Times New Roman"/>
          <w:color w:val="000000"/>
          <w:sz w:val="24"/>
          <w:szCs w:val="24"/>
        </w:rPr>
        <w:t xml:space="preserve">3 times </w:t>
      </w:r>
      <w:r w:rsidR="00F76C3A" w:rsidRPr="00F76C3A">
        <w:rPr>
          <w:rFonts w:ascii="Times New Roman" w:hAnsi="Times New Roman" w:cs="Times New Roman"/>
          <w:color w:val="000000"/>
          <w:sz w:val="24"/>
          <w:szCs w:val="24"/>
        </w:rPr>
        <w:t>th</w:t>
      </w:r>
      <w:r w:rsidR="000C7361">
        <w:rPr>
          <w:rFonts w:ascii="Times New Roman" w:hAnsi="Times New Roman" w:cs="Times New Roman"/>
          <w:color w:val="000000"/>
          <w:sz w:val="24"/>
          <w:szCs w:val="24"/>
        </w:rPr>
        <w:t xml:space="preserve">at </w:t>
      </w:r>
      <w:r w:rsidR="00F76C3A" w:rsidRPr="00F76C3A">
        <w:rPr>
          <w:rFonts w:ascii="Times New Roman" w:hAnsi="Times New Roman" w:cs="Times New Roman"/>
          <w:color w:val="000000"/>
          <w:sz w:val="24"/>
          <w:szCs w:val="24"/>
        </w:rPr>
        <w:t>rate by October 2013 before steadily declining again.</w:t>
      </w:r>
      <w:r w:rsidR="00C9640E">
        <w:rPr>
          <w:rStyle w:val="EndnoteReference"/>
          <w:rFonts w:ascii="Times New Roman" w:hAnsi="Times New Roman" w:cs="Times New Roman"/>
          <w:color w:val="000000"/>
          <w:sz w:val="24"/>
          <w:szCs w:val="24"/>
        </w:rPr>
        <w:endnoteReference w:id="2"/>
      </w:r>
      <w:r w:rsidR="00F76C3A" w:rsidRPr="00F76C3A">
        <w:rPr>
          <w:rFonts w:ascii="Times New Roman" w:hAnsi="Times New Roman" w:cs="Times New Roman"/>
          <w:color w:val="000000"/>
          <w:sz w:val="24"/>
          <w:szCs w:val="24"/>
        </w:rPr>
        <w:t xml:space="preserve"> </w:t>
      </w:r>
      <w:r w:rsidR="002103F3">
        <w:rPr>
          <w:rFonts w:ascii="Times New Roman" w:hAnsi="Times New Roman" w:cs="Times New Roman"/>
          <w:color w:val="000000"/>
          <w:sz w:val="24"/>
          <w:szCs w:val="24"/>
        </w:rPr>
        <w:t xml:space="preserve">Over the whole period May 2010 to March 2016 there were about 1.65m more JSA sanctions than there would have been if the rate inherited from the previous government had continued. </w:t>
      </w:r>
      <w:r w:rsidR="009D335E">
        <w:rPr>
          <w:rFonts w:ascii="Times New Roman" w:hAnsi="Times New Roman" w:cs="Times New Roman"/>
          <w:color w:val="000000"/>
          <w:sz w:val="24"/>
          <w:szCs w:val="24"/>
        </w:rPr>
        <w:t>During this period there was also a smaller</w:t>
      </w:r>
      <w:r w:rsidR="00623F65">
        <w:rPr>
          <w:rFonts w:ascii="Times New Roman" w:hAnsi="Times New Roman" w:cs="Times New Roman"/>
          <w:color w:val="000000"/>
          <w:sz w:val="24"/>
          <w:szCs w:val="24"/>
        </w:rPr>
        <w:t xml:space="preserve"> rise and fall in ESA sanctions</w:t>
      </w:r>
      <w:r w:rsidR="009D335E">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The purpose of this </w:t>
      </w:r>
      <w:r w:rsidR="00623F65">
        <w:rPr>
          <w:rFonts w:ascii="Times New Roman" w:hAnsi="Times New Roman" w:cs="Times New Roman"/>
          <w:color w:val="000000"/>
          <w:sz w:val="24"/>
          <w:szCs w:val="24"/>
        </w:rPr>
        <w:t>paper</w:t>
      </w:r>
      <w:r>
        <w:rPr>
          <w:rFonts w:ascii="Times New Roman" w:hAnsi="Times New Roman" w:cs="Times New Roman"/>
          <w:color w:val="000000"/>
          <w:sz w:val="24"/>
          <w:szCs w:val="24"/>
        </w:rPr>
        <w:t xml:space="preserve"> is</w:t>
      </w:r>
      <w:r w:rsidR="00F76C3A" w:rsidRPr="00F76C3A">
        <w:rPr>
          <w:rFonts w:ascii="Times New Roman" w:hAnsi="Times New Roman" w:cs="Times New Roman"/>
          <w:color w:val="000000"/>
          <w:sz w:val="24"/>
          <w:szCs w:val="24"/>
        </w:rPr>
        <w:t xml:space="preserve"> to take a more systematic look at </w:t>
      </w:r>
      <w:r w:rsidR="00743C60">
        <w:rPr>
          <w:rFonts w:ascii="Times New Roman" w:hAnsi="Times New Roman" w:cs="Times New Roman"/>
          <w:color w:val="000000"/>
          <w:sz w:val="24"/>
          <w:szCs w:val="24"/>
        </w:rPr>
        <w:t>the reasons for th</w:t>
      </w:r>
      <w:r w:rsidR="0001435A">
        <w:rPr>
          <w:rFonts w:ascii="Times New Roman" w:hAnsi="Times New Roman" w:cs="Times New Roman"/>
          <w:color w:val="000000"/>
          <w:sz w:val="24"/>
          <w:szCs w:val="24"/>
        </w:rPr>
        <w:t>e</w:t>
      </w:r>
      <w:r>
        <w:rPr>
          <w:rFonts w:ascii="Times New Roman" w:hAnsi="Times New Roman" w:cs="Times New Roman"/>
          <w:color w:val="000000"/>
          <w:sz w:val="24"/>
          <w:szCs w:val="24"/>
        </w:rPr>
        <w:t xml:space="preserve"> rise and fall of </w:t>
      </w:r>
      <w:r w:rsidR="009D335E">
        <w:rPr>
          <w:rFonts w:ascii="Times New Roman" w:hAnsi="Times New Roman" w:cs="Times New Roman"/>
          <w:color w:val="000000"/>
          <w:sz w:val="24"/>
          <w:szCs w:val="24"/>
        </w:rPr>
        <w:t>these benefit</w:t>
      </w:r>
      <w:r>
        <w:rPr>
          <w:rFonts w:ascii="Times New Roman" w:hAnsi="Times New Roman" w:cs="Times New Roman"/>
          <w:color w:val="000000"/>
          <w:sz w:val="24"/>
          <w:szCs w:val="24"/>
        </w:rPr>
        <w:t xml:space="preserve"> sanctions</w:t>
      </w:r>
      <w:r w:rsidR="00B467E3">
        <w:rPr>
          <w:rFonts w:ascii="Times New Roman" w:hAnsi="Times New Roman" w:cs="Times New Roman"/>
          <w:color w:val="000000"/>
          <w:sz w:val="24"/>
          <w:szCs w:val="24"/>
        </w:rPr>
        <w:t xml:space="preserve">, and to identify the nature and timing of </w:t>
      </w:r>
      <w:r w:rsidR="007361F3">
        <w:rPr>
          <w:rFonts w:ascii="Times New Roman" w:hAnsi="Times New Roman" w:cs="Times New Roman"/>
          <w:color w:val="000000"/>
          <w:sz w:val="24"/>
          <w:szCs w:val="24"/>
        </w:rPr>
        <w:t>what appear to be unannounced</w:t>
      </w:r>
      <w:r w:rsidR="00B467E3">
        <w:rPr>
          <w:rFonts w:ascii="Times New Roman" w:hAnsi="Times New Roman" w:cs="Times New Roman"/>
          <w:color w:val="000000"/>
          <w:sz w:val="24"/>
          <w:szCs w:val="24"/>
        </w:rPr>
        <w:t xml:space="preserve"> policy changes by ministers</w:t>
      </w:r>
      <w:r w:rsidR="00F76C3A" w:rsidRPr="00F76C3A">
        <w:rPr>
          <w:rFonts w:ascii="Times New Roman" w:hAnsi="Times New Roman" w:cs="Times New Roman"/>
          <w:color w:val="000000"/>
          <w:sz w:val="24"/>
          <w:szCs w:val="24"/>
        </w:rPr>
        <w:t xml:space="preserve">. </w:t>
      </w:r>
    </w:p>
    <w:p w:rsidR="007E1C06" w:rsidRDefault="007E1C06">
      <w:pPr>
        <w:rPr>
          <w:rFonts w:ascii="Times New Roman" w:hAnsi="Times New Roman" w:cs="Times New Roman"/>
          <w:color w:val="000000"/>
          <w:sz w:val="24"/>
          <w:szCs w:val="24"/>
        </w:rPr>
      </w:pPr>
    </w:p>
    <w:p w:rsidR="00CB5871" w:rsidRPr="00623F65" w:rsidRDefault="00CB5871">
      <w:pPr>
        <w:rPr>
          <w:rFonts w:ascii="Times New Roman" w:hAnsi="Times New Roman" w:cs="Times New Roman"/>
          <w:b/>
          <w:color w:val="000000"/>
          <w:sz w:val="44"/>
          <w:szCs w:val="44"/>
        </w:rPr>
      </w:pPr>
      <w:r w:rsidRPr="00623F65">
        <w:rPr>
          <w:rFonts w:ascii="Times New Roman" w:hAnsi="Times New Roman" w:cs="Times New Roman"/>
          <w:b/>
          <w:color w:val="000000"/>
          <w:sz w:val="44"/>
          <w:szCs w:val="44"/>
        </w:rPr>
        <w:t>Introductory</w:t>
      </w:r>
    </w:p>
    <w:p w:rsidR="00CB5871" w:rsidRDefault="00CB5871">
      <w:pPr>
        <w:rPr>
          <w:rFonts w:ascii="Times New Roman" w:hAnsi="Times New Roman" w:cs="Times New Roman"/>
          <w:color w:val="000000"/>
          <w:sz w:val="24"/>
          <w:szCs w:val="24"/>
        </w:rPr>
      </w:pPr>
    </w:p>
    <w:p w:rsidR="007E1C06" w:rsidRDefault="007E1C06">
      <w:pPr>
        <w:rPr>
          <w:rFonts w:ascii="Times New Roman" w:hAnsi="Times New Roman" w:cs="Times New Roman"/>
          <w:color w:val="000000"/>
          <w:sz w:val="24"/>
          <w:szCs w:val="24"/>
        </w:rPr>
      </w:pPr>
      <w:r>
        <w:rPr>
          <w:rFonts w:ascii="Times New Roman" w:hAnsi="Times New Roman" w:cs="Times New Roman"/>
          <w:color w:val="000000"/>
          <w:sz w:val="24"/>
          <w:szCs w:val="24"/>
        </w:rPr>
        <w:t xml:space="preserve">All of the analysis in this </w:t>
      </w:r>
      <w:r w:rsidR="00492A13">
        <w:rPr>
          <w:rFonts w:ascii="Times New Roman" w:hAnsi="Times New Roman" w:cs="Times New Roman"/>
          <w:color w:val="000000"/>
          <w:sz w:val="24"/>
          <w:szCs w:val="24"/>
        </w:rPr>
        <w:t xml:space="preserve">paper </w:t>
      </w:r>
      <w:r w:rsidR="0082743C">
        <w:rPr>
          <w:rFonts w:ascii="Times New Roman" w:hAnsi="Times New Roman" w:cs="Times New Roman"/>
          <w:color w:val="000000"/>
          <w:sz w:val="24"/>
          <w:szCs w:val="24"/>
        </w:rPr>
        <w:t>shows figures</w:t>
      </w:r>
      <w:r w:rsidR="00492A13">
        <w:rPr>
          <w:rFonts w:ascii="Times New Roman" w:hAnsi="Times New Roman" w:cs="Times New Roman"/>
          <w:color w:val="000000"/>
          <w:sz w:val="24"/>
          <w:szCs w:val="24"/>
        </w:rPr>
        <w:t xml:space="preserve"> as a percentage of </w:t>
      </w:r>
      <w:r w:rsidR="009D335E">
        <w:rPr>
          <w:rFonts w:ascii="Times New Roman" w:hAnsi="Times New Roman" w:cs="Times New Roman"/>
          <w:color w:val="000000"/>
          <w:sz w:val="24"/>
          <w:szCs w:val="24"/>
        </w:rPr>
        <w:t xml:space="preserve">the relevant stock of </w:t>
      </w:r>
      <w:r w:rsidR="00492A13">
        <w:rPr>
          <w:rFonts w:ascii="Times New Roman" w:hAnsi="Times New Roman" w:cs="Times New Roman"/>
          <w:color w:val="000000"/>
          <w:sz w:val="24"/>
          <w:szCs w:val="24"/>
        </w:rPr>
        <w:t>claimants</w:t>
      </w:r>
      <w:r w:rsidR="009D335E">
        <w:rPr>
          <w:rFonts w:ascii="Times New Roman" w:hAnsi="Times New Roman" w:cs="Times New Roman"/>
          <w:color w:val="000000"/>
          <w:sz w:val="24"/>
          <w:szCs w:val="24"/>
        </w:rPr>
        <w:t xml:space="preserve">, either on JSA or in the Work Related Activity Group </w:t>
      </w:r>
      <w:r w:rsidR="00503083">
        <w:rPr>
          <w:rFonts w:ascii="Times New Roman" w:hAnsi="Times New Roman" w:cs="Times New Roman"/>
          <w:color w:val="000000"/>
          <w:sz w:val="24"/>
          <w:szCs w:val="24"/>
        </w:rPr>
        <w:t xml:space="preserve">(WRAG) </w:t>
      </w:r>
      <w:r w:rsidR="009D335E">
        <w:rPr>
          <w:rFonts w:ascii="Times New Roman" w:hAnsi="Times New Roman" w:cs="Times New Roman"/>
          <w:color w:val="000000"/>
          <w:sz w:val="24"/>
          <w:szCs w:val="24"/>
        </w:rPr>
        <w:t>of ESA</w:t>
      </w:r>
      <w:r w:rsidR="00492A13">
        <w:rPr>
          <w:rFonts w:ascii="Times New Roman" w:hAnsi="Times New Roman" w:cs="Times New Roman"/>
          <w:color w:val="000000"/>
          <w:sz w:val="24"/>
          <w:szCs w:val="24"/>
        </w:rPr>
        <w:t>. The actual numbers of referrals and sanctions have also been affected by the number</w:t>
      </w:r>
      <w:r w:rsidR="009D335E">
        <w:rPr>
          <w:rFonts w:ascii="Times New Roman" w:hAnsi="Times New Roman" w:cs="Times New Roman"/>
          <w:color w:val="000000"/>
          <w:sz w:val="24"/>
          <w:szCs w:val="24"/>
        </w:rPr>
        <w:t>s</w:t>
      </w:r>
      <w:r w:rsidR="00492A13">
        <w:rPr>
          <w:rFonts w:ascii="Times New Roman" w:hAnsi="Times New Roman" w:cs="Times New Roman"/>
          <w:color w:val="000000"/>
          <w:sz w:val="24"/>
          <w:szCs w:val="24"/>
        </w:rPr>
        <w:t xml:space="preserve"> of claimants, which has changed over the period. These actual numbers are reported in the main Briefing.</w:t>
      </w:r>
      <w:r w:rsidR="001F48EB">
        <w:rPr>
          <w:rFonts w:ascii="Times New Roman" w:hAnsi="Times New Roman" w:cs="Times New Roman"/>
          <w:color w:val="000000"/>
          <w:sz w:val="24"/>
          <w:szCs w:val="24"/>
        </w:rPr>
        <w:t xml:space="preserve"> The present analysis does not consider the effect of reviews, reconsiderations and appeals. Successful </w:t>
      </w:r>
      <w:r w:rsidR="00FC0F10">
        <w:rPr>
          <w:rFonts w:ascii="Times New Roman" w:hAnsi="Times New Roman" w:cs="Times New Roman"/>
          <w:color w:val="000000"/>
          <w:sz w:val="24"/>
          <w:szCs w:val="24"/>
        </w:rPr>
        <w:t>challenges</w:t>
      </w:r>
      <w:r w:rsidR="001F48EB">
        <w:rPr>
          <w:rFonts w:ascii="Times New Roman" w:hAnsi="Times New Roman" w:cs="Times New Roman"/>
          <w:color w:val="000000"/>
          <w:sz w:val="24"/>
          <w:szCs w:val="24"/>
        </w:rPr>
        <w:t xml:space="preserve"> against sanctions result in some sanctioned claimants having their money restored. But this does not happen for some weeks or months so that the impact of the sanction is felt anyway.</w:t>
      </w:r>
    </w:p>
    <w:p w:rsidR="00813666" w:rsidRDefault="00813666">
      <w:pPr>
        <w:rPr>
          <w:rFonts w:ascii="Times New Roman" w:hAnsi="Times New Roman" w:cs="Times New Roman"/>
          <w:color w:val="000000"/>
          <w:sz w:val="24"/>
          <w:szCs w:val="24"/>
        </w:rPr>
      </w:pPr>
    </w:p>
    <w:p w:rsidR="00CB5871" w:rsidRDefault="007A1685" w:rsidP="00CB5871">
      <w:pPr>
        <w:rPr>
          <w:rFonts w:ascii="Times New Roman" w:hAnsi="Times New Roman" w:cs="Times New Roman"/>
          <w:color w:val="000000"/>
          <w:sz w:val="24"/>
          <w:szCs w:val="24"/>
        </w:rPr>
      </w:pPr>
      <w:r w:rsidRPr="007A1685">
        <w:rPr>
          <w:rFonts w:ascii="Times New Roman" w:hAnsi="Times New Roman" w:cs="Times New Roman"/>
          <w:b/>
          <w:color w:val="000000"/>
          <w:sz w:val="24"/>
          <w:szCs w:val="24"/>
        </w:rPr>
        <w:t>Figure 1</w:t>
      </w:r>
      <w:r>
        <w:rPr>
          <w:rFonts w:ascii="Times New Roman" w:hAnsi="Times New Roman" w:cs="Times New Roman"/>
          <w:color w:val="000000"/>
          <w:sz w:val="24"/>
          <w:szCs w:val="24"/>
        </w:rPr>
        <w:t xml:space="preserve"> show</w:t>
      </w:r>
      <w:r w:rsidR="00F76C3A" w:rsidRPr="00F76C3A">
        <w:rPr>
          <w:rFonts w:ascii="Times New Roman" w:hAnsi="Times New Roman" w:cs="Times New Roman"/>
          <w:color w:val="000000"/>
          <w:sz w:val="24"/>
          <w:szCs w:val="24"/>
        </w:rPr>
        <w:t xml:space="preserve">s </w:t>
      </w:r>
      <w:r w:rsidR="007361F3">
        <w:rPr>
          <w:rFonts w:ascii="Times New Roman" w:hAnsi="Times New Roman" w:cs="Times New Roman"/>
          <w:color w:val="000000"/>
          <w:sz w:val="24"/>
          <w:szCs w:val="24"/>
        </w:rPr>
        <w:t xml:space="preserve">for all JSA sanctions taken together </w:t>
      </w:r>
      <w:r w:rsidR="00582503">
        <w:rPr>
          <w:rFonts w:ascii="Times New Roman" w:hAnsi="Times New Roman" w:cs="Times New Roman"/>
          <w:color w:val="000000"/>
          <w:sz w:val="24"/>
          <w:szCs w:val="24"/>
        </w:rPr>
        <w:t xml:space="preserve">the monthly figures </w:t>
      </w:r>
      <w:r w:rsidR="00B467E3">
        <w:rPr>
          <w:rFonts w:ascii="Times New Roman" w:hAnsi="Times New Roman" w:cs="Times New Roman"/>
          <w:color w:val="000000"/>
          <w:sz w:val="24"/>
          <w:szCs w:val="24"/>
        </w:rPr>
        <w:t xml:space="preserve">since April 2000 </w:t>
      </w:r>
      <w:r w:rsidR="00582503">
        <w:rPr>
          <w:rFonts w:ascii="Times New Roman" w:hAnsi="Times New Roman" w:cs="Times New Roman"/>
          <w:color w:val="000000"/>
          <w:sz w:val="24"/>
          <w:szCs w:val="24"/>
        </w:rPr>
        <w:t xml:space="preserve">for </w:t>
      </w:r>
      <w:r w:rsidR="00F76C3A" w:rsidRPr="00F76C3A">
        <w:rPr>
          <w:rFonts w:ascii="Times New Roman" w:hAnsi="Times New Roman" w:cs="Times New Roman"/>
          <w:color w:val="000000"/>
          <w:sz w:val="24"/>
          <w:szCs w:val="24"/>
        </w:rPr>
        <w:t xml:space="preserve">referrals </w:t>
      </w:r>
      <w:r>
        <w:rPr>
          <w:rFonts w:ascii="Times New Roman" w:hAnsi="Times New Roman" w:cs="Times New Roman"/>
          <w:color w:val="000000"/>
          <w:sz w:val="24"/>
          <w:szCs w:val="24"/>
        </w:rPr>
        <w:t>fo</w:t>
      </w:r>
      <w:r w:rsidR="00813666">
        <w:rPr>
          <w:rFonts w:ascii="Times New Roman" w:hAnsi="Times New Roman" w:cs="Times New Roman"/>
          <w:color w:val="000000"/>
          <w:sz w:val="24"/>
          <w:szCs w:val="24"/>
        </w:rPr>
        <w:t>r</w:t>
      </w:r>
      <w:r>
        <w:rPr>
          <w:rFonts w:ascii="Times New Roman" w:hAnsi="Times New Roman" w:cs="Times New Roman"/>
          <w:color w:val="000000"/>
          <w:sz w:val="24"/>
          <w:szCs w:val="24"/>
        </w:rPr>
        <w:t xml:space="preserve"> sanction </w:t>
      </w:r>
      <w:r w:rsidR="00F76C3A" w:rsidRPr="00F76C3A">
        <w:rPr>
          <w:rFonts w:ascii="Times New Roman" w:hAnsi="Times New Roman" w:cs="Times New Roman"/>
          <w:color w:val="000000"/>
          <w:sz w:val="24"/>
          <w:szCs w:val="24"/>
        </w:rPr>
        <w:t>as a percentage of JSA claimants</w:t>
      </w:r>
      <w:r w:rsidR="00AE76C0">
        <w:rPr>
          <w:rFonts w:ascii="Times New Roman" w:hAnsi="Times New Roman" w:cs="Times New Roman"/>
          <w:color w:val="000000"/>
          <w:sz w:val="24"/>
          <w:szCs w:val="24"/>
        </w:rPr>
        <w:t>;</w:t>
      </w:r>
      <w:r w:rsidR="00F76C3A" w:rsidRPr="00F76C3A">
        <w:rPr>
          <w:rFonts w:ascii="Times New Roman" w:hAnsi="Times New Roman" w:cs="Times New Roman"/>
          <w:color w:val="000000"/>
          <w:sz w:val="24"/>
          <w:szCs w:val="24"/>
        </w:rPr>
        <w:t xml:space="preserve"> the proportion of referrals which have</w:t>
      </w:r>
      <w:r w:rsidR="00AE76C0">
        <w:rPr>
          <w:rFonts w:ascii="Times New Roman" w:hAnsi="Times New Roman" w:cs="Times New Roman"/>
          <w:color w:val="000000"/>
          <w:sz w:val="24"/>
          <w:szCs w:val="24"/>
        </w:rPr>
        <w:t xml:space="preserve"> resulted in sanction;</w:t>
      </w:r>
      <w:r w:rsidR="00F76C3A" w:rsidRPr="00F76C3A">
        <w:rPr>
          <w:rFonts w:ascii="Times New Roman" w:hAnsi="Times New Roman" w:cs="Times New Roman"/>
          <w:color w:val="000000"/>
          <w:sz w:val="24"/>
          <w:szCs w:val="24"/>
        </w:rPr>
        <w:t xml:space="preserve"> and sanctions before challenges as a percentage of JSA claimants</w:t>
      </w:r>
      <w:r w:rsidR="003D1A29" w:rsidRPr="003D1A29">
        <w:rPr>
          <w:rFonts w:ascii="Times New Roman" w:hAnsi="Times New Roman" w:cs="Times New Roman"/>
          <w:b/>
          <w:color w:val="000000"/>
          <w:sz w:val="24"/>
          <w:szCs w:val="24"/>
        </w:rPr>
        <w:t>. Figures 2</w:t>
      </w:r>
      <w:r w:rsidR="00A1406D">
        <w:rPr>
          <w:rFonts w:ascii="Times New Roman" w:hAnsi="Times New Roman" w:cs="Times New Roman"/>
          <w:b/>
          <w:color w:val="000000"/>
          <w:sz w:val="24"/>
          <w:szCs w:val="24"/>
        </w:rPr>
        <w:t xml:space="preserve"> -3</w:t>
      </w:r>
      <w:r w:rsidR="003D1A29" w:rsidRPr="003D1A29">
        <w:rPr>
          <w:rFonts w:ascii="Times New Roman" w:hAnsi="Times New Roman" w:cs="Times New Roman"/>
          <w:b/>
          <w:color w:val="000000"/>
          <w:sz w:val="24"/>
          <w:szCs w:val="24"/>
        </w:rPr>
        <w:t xml:space="preserve"> and </w:t>
      </w:r>
      <w:r w:rsidR="00A1406D">
        <w:rPr>
          <w:rFonts w:ascii="Times New Roman" w:hAnsi="Times New Roman" w:cs="Times New Roman"/>
          <w:b/>
          <w:color w:val="000000"/>
          <w:sz w:val="24"/>
          <w:szCs w:val="24"/>
        </w:rPr>
        <w:t xml:space="preserve">6 </w:t>
      </w:r>
      <w:r w:rsidR="003D1A29" w:rsidRPr="003D1A29">
        <w:rPr>
          <w:rFonts w:ascii="Times New Roman" w:hAnsi="Times New Roman" w:cs="Times New Roman"/>
          <w:b/>
          <w:color w:val="000000"/>
          <w:sz w:val="24"/>
          <w:szCs w:val="24"/>
        </w:rPr>
        <w:t>-</w:t>
      </w:r>
      <w:r w:rsidR="00A1406D">
        <w:rPr>
          <w:rFonts w:ascii="Times New Roman" w:hAnsi="Times New Roman" w:cs="Times New Roman"/>
          <w:b/>
          <w:color w:val="000000"/>
          <w:sz w:val="24"/>
          <w:szCs w:val="24"/>
        </w:rPr>
        <w:t>11</w:t>
      </w:r>
      <w:r w:rsidR="003D1A29">
        <w:rPr>
          <w:rFonts w:ascii="Times New Roman" w:hAnsi="Times New Roman" w:cs="Times New Roman"/>
          <w:color w:val="000000"/>
          <w:sz w:val="24"/>
          <w:szCs w:val="24"/>
        </w:rPr>
        <w:t xml:space="preserve"> do the same for the main reasons for </w:t>
      </w:r>
      <w:r w:rsidR="00CB5871">
        <w:rPr>
          <w:rFonts w:ascii="Times New Roman" w:hAnsi="Times New Roman" w:cs="Times New Roman"/>
          <w:color w:val="000000"/>
          <w:sz w:val="24"/>
          <w:szCs w:val="24"/>
        </w:rPr>
        <w:t xml:space="preserve">JSA </w:t>
      </w:r>
      <w:r w:rsidR="003D1A29">
        <w:rPr>
          <w:rFonts w:ascii="Times New Roman" w:hAnsi="Times New Roman" w:cs="Times New Roman"/>
          <w:color w:val="000000"/>
          <w:sz w:val="24"/>
          <w:szCs w:val="24"/>
        </w:rPr>
        <w:t>sanction</w:t>
      </w:r>
      <w:r w:rsidR="00CB5871">
        <w:rPr>
          <w:rFonts w:ascii="Times New Roman" w:hAnsi="Times New Roman" w:cs="Times New Roman"/>
          <w:color w:val="000000"/>
          <w:sz w:val="24"/>
          <w:szCs w:val="24"/>
        </w:rPr>
        <w:t>s</w:t>
      </w:r>
      <w:r w:rsidR="003D1A29">
        <w:rPr>
          <w:rFonts w:ascii="Times New Roman" w:hAnsi="Times New Roman" w:cs="Times New Roman"/>
          <w:color w:val="000000"/>
          <w:sz w:val="24"/>
          <w:szCs w:val="24"/>
        </w:rPr>
        <w:t xml:space="preserve"> separately, </w:t>
      </w:r>
      <w:r w:rsidR="007361F3">
        <w:rPr>
          <w:rFonts w:ascii="Times New Roman" w:hAnsi="Times New Roman" w:cs="Times New Roman"/>
          <w:color w:val="000000"/>
          <w:sz w:val="24"/>
          <w:szCs w:val="24"/>
        </w:rPr>
        <w:t>follow</w:t>
      </w:r>
      <w:r w:rsidR="003D1A29">
        <w:rPr>
          <w:rFonts w:ascii="Times New Roman" w:hAnsi="Times New Roman" w:cs="Times New Roman"/>
          <w:color w:val="000000"/>
          <w:sz w:val="24"/>
          <w:szCs w:val="24"/>
        </w:rPr>
        <w:t>ing the classification used in the main Briefing.</w:t>
      </w:r>
      <w:r w:rsidR="00743C60">
        <w:rPr>
          <w:rStyle w:val="EndnoteReference"/>
          <w:rFonts w:ascii="Times New Roman" w:hAnsi="Times New Roman" w:cs="Times New Roman"/>
          <w:color w:val="000000"/>
          <w:sz w:val="24"/>
          <w:szCs w:val="24"/>
        </w:rPr>
        <w:endnoteReference w:id="3"/>
      </w:r>
      <w:r w:rsidR="0041599E">
        <w:rPr>
          <w:rFonts w:ascii="Times New Roman" w:hAnsi="Times New Roman" w:cs="Times New Roman"/>
          <w:color w:val="000000"/>
          <w:sz w:val="24"/>
          <w:szCs w:val="24"/>
        </w:rPr>
        <w:t xml:space="preserve"> Some of the reasons for sanction are much more important numerically than others, and so the charts use different scales.</w:t>
      </w:r>
      <w:r w:rsidR="007361F3">
        <w:rPr>
          <w:rFonts w:ascii="Times New Roman" w:hAnsi="Times New Roman" w:cs="Times New Roman"/>
          <w:color w:val="000000"/>
          <w:sz w:val="24"/>
          <w:szCs w:val="24"/>
        </w:rPr>
        <w:t xml:space="preserve"> </w:t>
      </w:r>
      <w:r w:rsidR="00CB5871">
        <w:rPr>
          <w:rFonts w:ascii="Times New Roman" w:hAnsi="Times New Roman" w:cs="Times New Roman"/>
          <w:color w:val="000000"/>
          <w:sz w:val="24"/>
          <w:szCs w:val="24"/>
        </w:rPr>
        <w:t xml:space="preserve">Some numerically small reasons for JSA sanctions have been omitted from most of the analysis. These are </w:t>
      </w:r>
      <w:r w:rsidR="00CB5871" w:rsidRPr="00F85401">
        <w:rPr>
          <w:rFonts w:ascii="Times New Roman" w:hAnsi="Times New Roman" w:cs="Times New Roman"/>
          <w:color w:val="000000"/>
          <w:sz w:val="24"/>
          <w:szCs w:val="24"/>
        </w:rPr>
        <w:t>Failure to participate in supervised job search</w:t>
      </w:r>
      <w:r w:rsidR="00CB5871">
        <w:rPr>
          <w:rFonts w:ascii="Times New Roman" w:hAnsi="Times New Roman" w:cs="Times New Roman"/>
          <w:color w:val="000000"/>
          <w:sz w:val="24"/>
          <w:szCs w:val="24"/>
        </w:rPr>
        <w:t xml:space="preserve">, </w:t>
      </w:r>
      <w:r w:rsidR="00CB5871" w:rsidRPr="00F85401">
        <w:rPr>
          <w:rFonts w:ascii="Times New Roman" w:hAnsi="Times New Roman" w:cs="Times New Roman"/>
          <w:color w:val="000000"/>
          <w:sz w:val="24"/>
          <w:szCs w:val="24"/>
        </w:rPr>
        <w:t>Trade disputes</w:t>
      </w:r>
      <w:r w:rsidR="00CB5871">
        <w:rPr>
          <w:rFonts w:ascii="Times New Roman" w:hAnsi="Times New Roman" w:cs="Times New Roman"/>
          <w:color w:val="000000"/>
          <w:sz w:val="24"/>
          <w:szCs w:val="24"/>
        </w:rPr>
        <w:t xml:space="preserve">, </w:t>
      </w:r>
      <w:r w:rsidR="00CB5871" w:rsidRPr="00F85401">
        <w:rPr>
          <w:rFonts w:ascii="Times New Roman" w:hAnsi="Times New Roman" w:cs="Times New Roman"/>
          <w:color w:val="000000"/>
          <w:sz w:val="24"/>
          <w:szCs w:val="24"/>
        </w:rPr>
        <w:t>Jobseeker's Agreement questions</w:t>
      </w:r>
      <w:r w:rsidR="00CB5871">
        <w:rPr>
          <w:rFonts w:ascii="Times New Roman" w:hAnsi="Times New Roman" w:cs="Times New Roman"/>
          <w:color w:val="000000"/>
          <w:sz w:val="24"/>
          <w:szCs w:val="24"/>
        </w:rPr>
        <w:t xml:space="preserve">, </w:t>
      </w:r>
      <w:r w:rsidR="00CB5871" w:rsidRPr="00F85401">
        <w:rPr>
          <w:rFonts w:ascii="Times New Roman" w:hAnsi="Times New Roman" w:cs="Times New Roman"/>
          <w:color w:val="000000"/>
          <w:sz w:val="24"/>
          <w:szCs w:val="24"/>
        </w:rPr>
        <w:t>Joint Claim exemption</w:t>
      </w:r>
      <w:r w:rsidR="00CB5871">
        <w:rPr>
          <w:rFonts w:ascii="Times New Roman" w:hAnsi="Times New Roman" w:cs="Times New Roman"/>
          <w:color w:val="000000"/>
          <w:sz w:val="24"/>
          <w:szCs w:val="24"/>
        </w:rPr>
        <w:t xml:space="preserve"> and ‘</w:t>
      </w:r>
      <w:r w:rsidR="00CB5871" w:rsidRPr="00F85401">
        <w:rPr>
          <w:rFonts w:ascii="Times New Roman" w:hAnsi="Times New Roman" w:cs="Times New Roman"/>
          <w:color w:val="000000"/>
          <w:sz w:val="24"/>
          <w:szCs w:val="24"/>
        </w:rPr>
        <w:t>Other referral reason</w:t>
      </w:r>
      <w:r w:rsidR="00CB5871">
        <w:rPr>
          <w:rFonts w:ascii="Times New Roman" w:hAnsi="Times New Roman" w:cs="Times New Roman"/>
          <w:color w:val="000000"/>
          <w:sz w:val="24"/>
          <w:szCs w:val="24"/>
        </w:rPr>
        <w:t>’. These accounted for less than 0.3% of all sanctions in April 2000 to March 2016, leaving 99.7% of all sanctions fully included in the analysis.</w:t>
      </w:r>
    </w:p>
    <w:p w:rsidR="00CB5871" w:rsidRDefault="00CB5871" w:rsidP="00CB5871">
      <w:pPr>
        <w:rPr>
          <w:rFonts w:ascii="Times New Roman" w:hAnsi="Times New Roman" w:cs="Times New Roman"/>
          <w:color w:val="000000"/>
          <w:sz w:val="24"/>
          <w:szCs w:val="24"/>
        </w:rPr>
      </w:pPr>
    </w:p>
    <w:p w:rsidR="00CB5871" w:rsidRDefault="00CB5871" w:rsidP="00CB5871">
      <w:pPr>
        <w:rPr>
          <w:rFonts w:ascii="Times New Roman" w:hAnsi="Times New Roman" w:cs="Times New Roman"/>
          <w:color w:val="000000"/>
          <w:sz w:val="24"/>
          <w:szCs w:val="24"/>
        </w:rPr>
      </w:pPr>
      <w:r w:rsidRPr="00CB5871">
        <w:rPr>
          <w:rFonts w:ascii="Times New Roman" w:hAnsi="Times New Roman" w:cs="Times New Roman"/>
          <w:b/>
          <w:color w:val="000000"/>
          <w:sz w:val="24"/>
          <w:szCs w:val="24"/>
        </w:rPr>
        <w:t>Figures 15 – 17</w:t>
      </w:r>
      <w:r>
        <w:rPr>
          <w:rFonts w:ascii="Times New Roman" w:hAnsi="Times New Roman" w:cs="Times New Roman"/>
          <w:color w:val="000000"/>
          <w:sz w:val="24"/>
          <w:szCs w:val="24"/>
        </w:rPr>
        <w:t xml:space="preserve"> give the same information for ESA sanctions. In the case of ESA, there are only two reasons for sanction: failure to attend a mandatory interview, and failure to participate in work related activity.</w:t>
      </w:r>
    </w:p>
    <w:p w:rsidR="00CB5871" w:rsidRDefault="00CB5871" w:rsidP="00CB5871">
      <w:pPr>
        <w:rPr>
          <w:rFonts w:ascii="Times New Roman" w:hAnsi="Times New Roman" w:cs="Times New Roman"/>
          <w:color w:val="000000"/>
          <w:sz w:val="24"/>
          <w:szCs w:val="24"/>
        </w:rPr>
      </w:pPr>
    </w:p>
    <w:p w:rsidR="00F85401" w:rsidRDefault="00CB5871">
      <w:pPr>
        <w:rPr>
          <w:rFonts w:ascii="Times New Roman" w:hAnsi="Times New Roman" w:cs="Times New Roman"/>
          <w:color w:val="000000"/>
          <w:sz w:val="24"/>
          <w:szCs w:val="24"/>
        </w:rPr>
      </w:pPr>
      <w:r>
        <w:rPr>
          <w:rFonts w:ascii="Times New Roman" w:hAnsi="Times New Roman" w:cs="Times New Roman"/>
          <w:color w:val="000000"/>
          <w:sz w:val="24"/>
          <w:szCs w:val="24"/>
        </w:rPr>
        <w:t>I</w:t>
      </w:r>
      <w:r w:rsidR="007361F3">
        <w:rPr>
          <w:rFonts w:ascii="Times New Roman" w:hAnsi="Times New Roman" w:cs="Times New Roman"/>
          <w:color w:val="000000"/>
          <w:sz w:val="24"/>
          <w:szCs w:val="24"/>
        </w:rPr>
        <w:t xml:space="preserve">n order to fit all three measures on to </w:t>
      </w:r>
      <w:r w:rsidR="00CC511E">
        <w:rPr>
          <w:rFonts w:ascii="Times New Roman" w:hAnsi="Times New Roman" w:cs="Times New Roman"/>
          <w:color w:val="000000"/>
          <w:sz w:val="24"/>
          <w:szCs w:val="24"/>
        </w:rPr>
        <w:t>each</w:t>
      </w:r>
      <w:r w:rsidR="007361F3">
        <w:rPr>
          <w:rFonts w:ascii="Times New Roman" w:hAnsi="Times New Roman" w:cs="Times New Roman"/>
          <w:color w:val="000000"/>
          <w:sz w:val="24"/>
          <w:szCs w:val="24"/>
        </w:rPr>
        <w:t xml:space="preserve"> chart, the proportion of referrals resulting in sanction ha</w:t>
      </w:r>
      <w:r w:rsidR="00AE76C0">
        <w:rPr>
          <w:rFonts w:ascii="Times New Roman" w:hAnsi="Times New Roman" w:cs="Times New Roman"/>
          <w:color w:val="000000"/>
          <w:sz w:val="24"/>
          <w:szCs w:val="24"/>
        </w:rPr>
        <w:t>s</w:t>
      </w:r>
      <w:r w:rsidR="007361F3">
        <w:rPr>
          <w:rFonts w:ascii="Times New Roman" w:hAnsi="Times New Roman" w:cs="Times New Roman"/>
          <w:color w:val="000000"/>
          <w:sz w:val="24"/>
          <w:szCs w:val="24"/>
        </w:rPr>
        <w:t xml:space="preserve"> been divided by 10 or 100. So, for instance, where </w:t>
      </w:r>
      <w:r w:rsidR="007361F3" w:rsidRPr="00A1406D">
        <w:rPr>
          <w:rFonts w:ascii="Times New Roman" w:hAnsi="Times New Roman" w:cs="Times New Roman"/>
          <w:b/>
          <w:color w:val="000000"/>
          <w:sz w:val="24"/>
          <w:szCs w:val="24"/>
        </w:rPr>
        <w:t xml:space="preserve">Figure </w:t>
      </w:r>
      <w:r w:rsidR="00A1406D" w:rsidRPr="00A1406D">
        <w:rPr>
          <w:rFonts w:ascii="Times New Roman" w:hAnsi="Times New Roman" w:cs="Times New Roman"/>
          <w:b/>
          <w:color w:val="000000"/>
          <w:sz w:val="24"/>
          <w:szCs w:val="24"/>
        </w:rPr>
        <w:t>2</w:t>
      </w:r>
      <w:r w:rsidR="007361F3">
        <w:rPr>
          <w:rFonts w:ascii="Times New Roman" w:hAnsi="Times New Roman" w:cs="Times New Roman"/>
          <w:color w:val="000000"/>
          <w:sz w:val="24"/>
          <w:szCs w:val="24"/>
        </w:rPr>
        <w:t xml:space="preserve"> </w:t>
      </w:r>
      <w:r w:rsidR="00AE76C0">
        <w:rPr>
          <w:rFonts w:ascii="Times New Roman" w:hAnsi="Times New Roman" w:cs="Times New Roman"/>
          <w:color w:val="000000"/>
          <w:sz w:val="24"/>
          <w:szCs w:val="24"/>
        </w:rPr>
        <w:t xml:space="preserve">appears to </w:t>
      </w:r>
      <w:r w:rsidR="007361F3">
        <w:rPr>
          <w:rFonts w:ascii="Times New Roman" w:hAnsi="Times New Roman" w:cs="Times New Roman"/>
          <w:color w:val="000000"/>
          <w:sz w:val="24"/>
          <w:szCs w:val="24"/>
        </w:rPr>
        <w:t xml:space="preserve">show the proportion of referrals for ‘not actively seeking work’ </w:t>
      </w:r>
      <w:r w:rsidR="00AE76C0">
        <w:rPr>
          <w:rFonts w:ascii="Times New Roman" w:hAnsi="Times New Roman" w:cs="Times New Roman"/>
          <w:color w:val="000000"/>
          <w:sz w:val="24"/>
          <w:szCs w:val="24"/>
        </w:rPr>
        <w:t xml:space="preserve">resulting in sanction </w:t>
      </w:r>
      <w:r w:rsidR="007361F3">
        <w:rPr>
          <w:rFonts w:ascii="Times New Roman" w:hAnsi="Times New Roman" w:cs="Times New Roman"/>
          <w:color w:val="000000"/>
          <w:sz w:val="24"/>
          <w:szCs w:val="24"/>
        </w:rPr>
        <w:t xml:space="preserve">rising from about 8% to about 10%, this actually means a rise from about 80% to about 100%. </w:t>
      </w:r>
    </w:p>
    <w:p w:rsidR="0040558D" w:rsidRDefault="0040558D">
      <w:pPr>
        <w:rPr>
          <w:rFonts w:ascii="Times New Roman" w:hAnsi="Times New Roman" w:cs="Times New Roman"/>
          <w:color w:val="000000"/>
          <w:sz w:val="24"/>
          <w:szCs w:val="24"/>
        </w:rPr>
      </w:pPr>
    </w:p>
    <w:p w:rsidR="00463D5E" w:rsidRDefault="0040558D">
      <w:pPr>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Because of the way the DWP maintains its database, the figures shown in the charts are </w:t>
      </w:r>
      <w:r w:rsidR="007361F3">
        <w:rPr>
          <w:rFonts w:ascii="Times New Roman" w:hAnsi="Times New Roman" w:cs="Times New Roman"/>
          <w:color w:val="000000"/>
          <w:sz w:val="24"/>
          <w:szCs w:val="24"/>
        </w:rPr>
        <w:t>only approximations</w:t>
      </w:r>
      <w:r>
        <w:rPr>
          <w:rFonts w:ascii="Times New Roman" w:hAnsi="Times New Roman" w:cs="Times New Roman"/>
          <w:color w:val="000000"/>
          <w:sz w:val="24"/>
          <w:szCs w:val="24"/>
        </w:rPr>
        <w:t>.</w:t>
      </w:r>
      <w:r w:rsidR="000F4BEE">
        <w:rPr>
          <w:rStyle w:val="EndnoteReference"/>
          <w:rFonts w:ascii="Times New Roman" w:hAnsi="Times New Roman" w:cs="Times New Roman"/>
          <w:color w:val="000000"/>
          <w:sz w:val="24"/>
          <w:szCs w:val="24"/>
        </w:rPr>
        <w:endnoteReference w:id="4"/>
      </w:r>
      <w:r>
        <w:rPr>
          <w:rFonts w:ascii="Times New Roman" w:hAnsi="Times New Roman" w:cs="Times New Roman"/>
          <w:color w:val="000000"/>
          <w:sz w:val="24"/>
          <w:szCs w:val="24"/>
        </w:rPr>
        <w:t xml:space="preserve"> However, the trends will be correctly shown and turning points will also be approximately correct. </w:t>
      </w:r>
    </w:p>
    <w:p w:rsidR="00463D5E" w:rsidRDefault="00463D5E">
      <w:pPr>
        <w:rPr>
          <w:rFonts w:ascii="Times New Roman" w:hAnsi="Times New Roman" w:cs="Times New Roman"/>
          <w:color w:val="000000"/>
          <w:sz w:val="24"/>
          <w:szCs w:val="24"/>
        </w:rPr>
      </w:pPr>
    </w:p>
    <w:p w:rsidR="00CB5871" w:rsidRDefault="00CB5871">
      <w:pPr>
        <w:rPr>
          <w:rFonts w:ascii="Times New Roman" w:hAnsi="Times New Roman" w:cs="Times New Roman"/>
          <w:color w:val="000000"/>
          <w:sz w:val="24"/>
          <w:szCs w:val="24"/>
        </w:rPr>
      </w:pPr>
      <w:r>
        <w:rPr>
          <w:rFonts w:ascii="Times New Roman" w:hAnsi="Times New Roman" w:cs="Times New Roman"/>
          <w:color w:val="000000"/>
          <w:sz w:val="24"/>
          <w:szCs w:val="24"/>
        </w:rPr>
        <w:t>JSA sanctions are considered first.</w:t>
      </w:r>
    </w:p>
    <w:p w:rsidR="00CB5871" w:rsidRDefault="00CB5871">
      <w:pPr>
        <w:rPr>
          <w:rFonts w:ascii="Times New Roman" w:hAnsi="Times New Roman" w:cs="Times New Roman"/>
          <w:color w:val="000000"/>
          <w:sz w:val="24"/>
          <w:szCs w:val="24"/>
        </w:rPr>
      </w:pPr>
    </w:p>
    <w:p w:rsidR="00CC511E" w:rsidRDefault="00CC511E">
      <w:pPr>
        <w:rPr>
          <w:rFonts w:ascii="Times New Roman" w:hAnsi="Times New Roman" w:cs="Times New Roman"/>
          <w:b/>
          <w:color w:val="000000"/>
          <w:sz w:val="44"/>
          <w:szCs w:val="44"/>
        </w:rPr>
      </w:pPr>
    </w:p>
    <w:p w:rsidR="007371E3" w:rsidRDefault="00716EAB">
      <w:pPr>
        <w:rPr>
          <w:rFonts w:ascii="Times New Roman" w:hAnsi="Times New Roman" w:cs="Times New Roman"/>
          <w:color w:val="000000"/>
          <w:sz w:val="24"/>
          <w:szCs w:val="24"/>
        </w:rPr>
      </w:pPr>
      <w:r w:rsidRPr="004D0FF9">
        <w:rPr>
          <w:rFonts w:ascii="Times New Roman" w:hAnsi="Times New Roman" w:cs="Times New Roman"/>
          <w:b/>
          <w:color w:val="000000"/>
          <w:sz w:val="44"/>
          <w:szCs w:val="44"/>
        </w:rPr>
        <w:t>The rise and fall of JSA s</w:t>
      </w:r>
      <w:r w:rsidR="00CB5871" w:rsidRPr="004D0FF9">
        <w:rPr>
          <w:rFonts w:ascii="Times New Roman" w:hAnsi="Times New Roman" w:cs="Times New Roman"/>
          <w:b/>
          <w:color w:val="000000"/>
          <w:sz w:val="44"/>
          <w:szCs w:val="44"/>
        </w:rPr>
        <w:t>anctions</w:t>
      </w:r>
      <w:r w:rsidR="00F76C3A" w:rsidRPr="00F76C3A">
        <w:rPr>
          <w:rFonts w:ascii="Times New Roman" w:hAnsi="Times New Roman" w:cs="Times New Roman"/>
          <w:color w:val="000000"/>
          <w:sz w:val="24"/>
          <w:szCs w:val="24"/>
        </w:rPr>
        <w:br/>
      </w:r>
      <w:r w:rsidR="00F76C3A" w:rsidRPr="00F76C3A">
        <w:rPr>
          <w:rFonts w:ascii="Times New Roman" w:hAnsi="Times New Roman" w:cs="Times New Roman"/>
          <w:color w:val="000000"/>
          <w:sz w:val="24"/>
          <w:szCs w:val="24"/>
        </w:rPr>
        <w:br/>
      </w:r>
      <w:r w:rsidR="007371E3">
        <w:rPr>
          <w:rFonts w:ascii="Times New Roman" w:hAnsi="Times New Roman" w:cs="Times New Roman"/>
          <w:color w:val="000000"/>
          <w:sz w:val="24"/>
          <w:szCs w:val="24"/>
        </w:rPr>
        <w:t xml:space="preserve">Changes in the rate of referrals for sanction, and changes in the proportion of referrals resulting in sanction, have both played a role in the rise and fall of </w:t>
      </w:r>
      <w:r w:rsidR="00BF15A9">
        <w:rPr>
          <w:rFonts w:ascii="Times New Roman" w:hAnsi="Times New Roman" w:cs="Times New Roman"/>
          <w:color w:val="000000"/>
          <w:sz w:val="24"/>
          <w:szCs w:val="24"/>
        </w:rPr>
        <w:t xml:space="preserve">JSA </w:t>
      </w:r>
      <w:r w:rsidR="007371E3">
        <w:rPr>
          <w:rFonts w:ascii="Times New Roman" w:hAnsi="Times New Roman" w:cs="Times New Roman"/>
          <w:color w:val="000000"/>
          <w:sz w:val="24"/>
          <w:szCs w:val="24"/>
        </w:rPr>
        <w:t xml:space="preserve">sanctions. It is convenient to consider them separately, starting with the rate of referrals. </w:t>
      </w:r>
    </w:p>
    <w:p w:rsidR="007371E3" w:rsidRDefault="007371E3">
      <w:pPr>
        <w:rPr>
          <w:rFonts w:ascii="Times New Roman" w:hAnsi="Times New Roman" w:cs="Times New Roman"/>
          <w:color w:val="000000"/>
          <w:sz w:val="24"/>
          <w:szCs w:val="24"/>
        </w:rPr>
      </w:pPr>
    </w:p>
    <w:p w:rsidR="002D71EF" w:rsidRPr="002D71EF" w:rsidRDefault="002D71EF">
      <w:pPr>
        <w:rPr>
          <w:rFonts w:ascii="Times New Roman" w:hAnsi="Times New Roman" w:cs="Times New Roman"/>
          <w:b/>
          <w:color w:val="000000"/>
          <w:sz w:val="24"/>
          <w:szCs w:val="24"/>
        </w:rPr>
      </w:pPr>
      <w:r w:rsidRPr="002D71EF">
        <w:rPr>
          <w:rFonts w:ascii="Times New Roman" w:hAnsi="Times New Roman" w:cs="Times New Roman"/>
          <w:b/>
          <w:color w:val="000000"/>
          <w:sz w:val="24"/>
          <w:szCs w:val="24"/>
        </w:rPr>
        <w:t xml:space="preserve">The </w:t>
      </w:r>
      <w:r w:rsidR="00463D5E">
        <w:rPr>
          <w:rFonts w:ascii="Times New Roman" w:hAnsi="Times New Roman" w:cs="Times New Roman"/>
          <w:b/>
          <w:color w:val="000000"/>
          <w:sz w:val="24"/>
          <w:szCs w:val="24"/>
        </w:rPr>
        <w:t>rate of referrals for sanction</w:t>
      </w:r>
    </w:p>
    <w:p w:rsidR="002D71EF" w:rsidRDefault="002D71EF">
      <w:pPr>
        <w:rPr>
          <w:rFonts w:ascii="Times New Roman" w:hAnsi="Times New Roman" w:cs="Times New Roman"/>
          <w:color w:val="000000"/>
          <w:sz w:val="24"/>
          <w:szCs w:val="24"/>
        </w:rPr>
      </w:pPr>
    </w:p>
    <w:p w:rsidR="0036199C" w:rsidRDefault="002D71EF">
      <w:pPr>
        <w:rPr>
          <w:rFonts w:ascii="Times New Roman" w:hAnsi="Times New Roman" w:cs="Times New Roman"/>
          <w:color w:val="000000"/>
          <w:sz w:val="24"/>
          <w:szCs w:val="24"/>
        </w:rPr>
      </w:pPr>
      <w:r>
        <w:rPr>
          <w:rFonts w:ascii="Times New Roman" w:hAnsi="Times New Roman" w:cs="Times New Roman"/>
          <w:color w:val="000000"/>
          <w:sz w:val="24"/>
          <w:szCs w:val="24"/>
        </w:rPr>
        <w:t>It is clear</w:t>
      </w:r>
      <w:r w:rsidR="00F76C3A" w:rsidRPr="00F76C3A">
        <w:rPr>
          <w:rFonts w:ascii="Times New Roman" w:hAnsi="Times New Roman" w:cs="Times New Roman"/>
          <w:color w:val="000000"/>
          <w:sz w:val="24"/>
          <w:szCs w:val="24"/>
        </w:rPr>
        <w:t xml:space="preserve"> that there was a general </w:t>
      </w:r>
      <w:r w:rsidR="00B92CD9">
        <w:rPr>
          <w:rFonts w:ascii="Times New Roman" w:hAnsi="Times New Roman" w:cs="Times New Roman"/>
          <w:color w:val="000000"/>
          <w:sz w:val="24"/>
          <w:szCs w:val="24"/>
        </w:rPr>
        <w:t>toug</w:t>
      </w:r>
      <w:r w:rsidR="00B467E3">
        <w:rPr>
          <w:rFonts w:ascii="Times New Roman" w:hAnsi="Times New Roman" w:cs="Times New Roman"/>
          <w:color w:val="000000"/>
          <w:sz w:val="24"/>
          <w:szCs w:val="24"/>
        </w:rPr>
        <w:t>h</w:t>
      </w:r>
      <w:r w:rsidR="00F76C3A" w:rsidRPr="00F76C3A">
        <w:rPr>
          <w:rFonts w:ascii="Times New Roman" w:hAnsi="Times New Roman" w:cs="Times New Roman"/>
          <w:color w:val="000000"/>
          <w:sz w:val="24"/>
          <w:szCs w:val="24"/>
        </w:rPr>
        <w:t xml:space="preserve">ening of policy </w:t>
      </w:r>
      <w:r w:rsidR="00CB4D12">
        <w:rPr>
          <w:rFonts w:ascii="Times New Roman" w:hAnsi="Times New Roman" w:cs="Times New Roman"/>
          <w:color w:val="000000"/>
          <w:sz w:val="24"/>
          <w:szCs w:val="24"/>
        </w:rPr>
        <w:t>under the</w:t>
      </w:r>
      <w:r w:rsidR="00F76C3A" w:rsidRPr="00F76C3A">
        <w:rPr>
          <w:rFonts w:ascii="Times New Roman" w:hAnsi="Times New Roman" w:cs="Times New Roman"/>
          <w:color w:val="000000"/>
          <w:sz w:val="24"/>
          <w:szCs w:val="24"/>
        </w:rPr>
        <w:t xml:space="preserve"> Tory-Lib</w:t>
      </w:r>
      <w:r w:rsidR="0036199C">
        <w:rPr>
          <w:rFonts w:ascii="Times New Roman" w:hAnsi="Times New Roman" w:cs="Times New Roman"/>
          <w:color w:val="000000"/>
          <w:sz w:val="24"/>
          <w:szCs w:val="24"/>
        </w:rPr>
        <w:t xml:space="preserve"> </w:t>
      </w:r>
      <w:r w:rsidR="00F76C3A" w:rsidRPr="00F76C3A">
        <w:rPr>
          <w:rFonts w:ascii="Times New Roman" w:hAnsi="Times New Roman" w:cs="Times New Roman"/>
          <w:color w:val="000000"/>
          <w:sz w:val="24"/>
          <w:szCs w:val="24"/>
        </w:rPr>
        <w:t xml:space="preserve">Dem coalition </w:t>
      </w:r>
      <w:r w:rsidR="00CB4D12">
        <w:rPr>
          <w:rFonts w:ascii="Times New Roman" w:hAnsi="Times New Roman" w:cs="Times New Roman"/>
          <w:color w:val="000000"/>
          <w:sz w:val="24"/>
          <w:szCs w:val="24"/>
        </w:rPr>
        <w:t xml:space="preserve">which </w:t>
      </w:r>
      <w:r w:rsidR="00F76C3A" w:rsidRPr="00F76C3A">
        <w:rPr>
          <w:rFonts w:ascii="Times New Roman" w:hAnsi="Times New Roman" w:cs="Times New Roman"/>
          <w:color w:val="000000"/>
          <w:sz w:val="24"/>
          <w:szCs w:val="24"/>
        </w:rPr>
        <w:t>took over</w:t>
      </w:r>
      <w:r>
        <w:rPr>
          <w:rFonts w:ascii="Times New Roman" w:hAnsi="Times New Roman" w:cs="Times New Roman"/>
          <w:color w:val="000000"/>
          <w:sz w:val="24"/>
          <w:szCs w:val="24"/>
        </w:rPr>
        <w:t xml:space="preserve"> in May 2010</w:t>
      </w:r>
      <w:r w:rsidR="007F64E1">
        <w:rPr>
          <w:rFonts w:ascii="Times New Roman" w:hAnsi="Times New Roman" w:cs="Times New Roman"/>
          <w:color w:val="000000"/>
          <w:sz w:val="24"/>
          <w:szCs w:val="24"/>
        </w:rPr>
        <w:t xml:space="preserve"> (</w:t>
      </w:r>
      <w:r w:rsidR="007F64E1" w:rsidRPr="007F64E1">
        <w:rPr>
          <w:rFonts w:ascii="Times New Roman" w:hAnsi="Times New Roman" w:cs="Times New Roman"/>
          <w:b/>
          <w:color w:val="000000"/>
          <w:sz w:val="24"/>
          <w:szCs w:val="24"/>
        </w:rPr>
        <w:t>Figure 1</w:t>
      </w:r>
      <w:r w:rsidR="007F64E1">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0036199C">
        <w:rPr>
          <w:rFonts w:ascii="Times New Roman" w:hAnsi="Times New Roman" w:cs="Times New Roman"/>
          <w:color w:val="000000"/>
          <w:sz w:val="24"/>
          <w:szCs w:val="24"/>
        </w:rPr>
        <w:t xml:space="preserve">The </w:t>
      </w:r>
      <w:r w:rsidR="005604F9">
        <w:rPr>
          <w:rFonts w:ascii="Times New Roman" w:hAnsi="Times New Roman" w:cs="Times New Roman"/>
          <w:color w:val="000000"/>
          <w:sz w:val="24"/>
          <w:szCs w:val="24"/>
        </w:rPr>
        <w:t xml:space="preserve">overall </w:t>
      </w:r>
      <w:r w:rsidR="00582503">
        <w:rPr>
          <w:rFonts w:ascii="Times New Roman" w:hAnsi="Times New Roman" w:cs="Times New Roman"/>
          <w:color w:val="000000"/>
          <w:sz w:val="24"/>
          <w:szCs w:val="24"/>
        </w:rPr>
        <w:t xml:space="preserve">monthly </w:t>
      </w:r>
      <w:r w:rsidR="0036199C">
        <w:rPr>
          <w:rFonts w:ascii="Times New Roman" w:hAnsi="Times New Roman" w:cs="Times New Roman"/>
          <w:color w:val="000000"/>
          <w:sz w:val="24"/>
          <w:szCs w:val="24"/>
        </w:rPr>
        <w:t>rate of referrals started rising immediately</w:t>
      </w:r>
      <w:r w:rsidR="00B467E3">
        <w:rPr>
          <w:rFonts w:ascii="Times New Roman" w:hAnsi="Times New Roman" w:cs="Times New Roman"/>
          <w:color w:val="000000"/>
          <w:sz w:val="24"/>
          <w:szCs w:val="24"/>
        </w:rPr>
        <w:t xml:space="preserve"> from i</w:t>
      </w:r>
      <w:r w:rsidR="00B92CD9">
        <w:rPr>
          <w:rFonts w:ascii="Times New Roman" w:hAnsi="Times New Roman" w:cs="Times New Roman"/>
          <w:color w:val="000000"/>
          <w:sz w:val="24"/>
          <w:szCs w:val="24"/>
        </w:rPr>
        <w:t>t</w:t>
      </w:r>
      <w:r w:rsidR="00B467E3">
        <w:rPr>
          <w:rFonts w:ascii="Times New Roman" w:hAnsi="Times New Roman" w:cs="Times New Roman"/>
          <w:color w:val="000000"/>
          <w:sz w:val="24"/>
          <w:szCs w:val="24"/>
        </w:rPr>
        <w:t>s level of 6.8% in May 2010</w:t>
      </w:r>
      <w:r w:rsidR="0036199C">
        <w:rPr>
          <w:rFonts w:ascii="Times New Roman" w:hAnsi="Times New Roman" w:cs="Times New Roman"/>
          <w:color w:val="000000"/>
          <w:sz w:val="24"/>
          <w:szCs w:val="24"/>
        </w:rPr>
        <w:t xml:space="preserve">, increasing by </w:t>
      </w:r>
      <w:r w:rsidR="001B1C9A">
        <w:rPr>
          <w:rFonts w:ascii="Times New Roman" w:hAnsi="Times New Roman" w:cs="Times New Roman"/>
          <w:color w:val="000000"/>
          <w:sz w:val="24"/>
          <w:szCs w:val="24"/>
        </w:rPr>
        <w:t>more than two-thirds</w:t>
      </w:r>
      <w:r w:rsidR="0036199C">
        <w:rPr>
          <w:rFonts w:ascii="Times New Roman" w:hAnsi="Times New Roman" w:cs="Times New Roman"/>
          <w:color w:val="000000"/>
          <w:sz w:val="24"/>
          <w:szCs w:val="24"/>
        </w:rPr>
        <w:t xml:space="preserve"> within the first </w:t>
      </w:r>
      <w:r w:rsidR="00582503">
        <w:rPr>
          <w:rFonts w:ascii="Times New Roman" w:hAnsi="Times New Roman" w:cs="Times New Roman"/>
          <w:color w:val="000000"/>
          <w:sz w:val="24"/>
          <w:szCs w:val="24"/>
        </w:rPr>
        <w:t>seven</w:t>
      </w:r>
      <w:r w:rsidR="0036199C">
        <w:rPr>
          <w:rFonts w:ascii="Times New Roman" w:hAnsi="Times New Roman" w:cs="Times New Roman"/>
          <w:color w:val="000000"/>
          <w:sz w:val="24"/>
          <w:szCs w:val="24"/>
        </w:rPr>
        <w:t xml:space="preserve"> months. There were then </w:t>
      </w:r>
      <w:r w:rsidR="001B1C9A">
        <w:rPr>
          <w:rFonts w:ascii="Times New Roman" w:hAnsi="Times New Roman" w:cs="Times New Roman"/>
          <w:color w:val="000000"/>
          <w:sz w:val="24"/>
          <w:szCs w:val="24"/>
        </w:rPr>
        <w:t>two</w:t>
      </w:r>
      <w:r w:rsidR="0036199C">
        <w:rPr>
          <w:rFonts w:ascii="Times New Roman" w:hAnsi="Times New Roman" w:cs="Times New Roman"/>
          <w:color w:val="000000"/>
          <w:sz w:val="24"/>
          <w:szCs w:val="24"/>
        </w:rPr>
        <w:t xml:space="preserve"> hiccups</w:t>
      </w:r>
      <w:r w:rsidR="001B1C9A">
        <w:rPr>
          <w:rFonts w:ascii="Times New Roman" w:hAnsi="Times New Roman" w:cs="Times New Roman"/>
          <w:color w:val="000000"/>
          <w:sz w:val="24"/>
          <w:szCs w:val="24"/>
        </w:rPr>
        <w:t>, particularly in summer 2011,</w:t>
      </w:r>
      <w:r w:rsidR="0036199C">
        <w:rPr>
          <w:rFonts w:ascii="Times New Roman" w:hAnsi="Times New Roman" w:cs="Times New Roman"/>
          <w:color w:val="000000"/>
          <w:sz w:val="24"/>
          <w:szCs w:val="24"/>
        </w:rPr>
        <w:t xml:space="preserve"> before the rise was resumed, </w:t>
      </w:r>
      <w:r w:rsidR="001555EB">
        <w:rPr>
          <w:rFonts w:ascii="Times New Roman" w:hAnsi="Times New Roman" w:cs="Times New Roman"/>
          <w:color w:val="000000"/>
          <w:sz w:val="24"/>
          <w:szCs w:val="24"/>
        </w:rPr>
        <w:t>with a s</w:t>
      </w:r>
      <w:r w:rsidR="0036199C">
        <w:rPr>
          <w:rFonts w:ascii="Times New Roman" w:hAnsi="Times New Roman" w:cs="Times New Roman"/>
          <w:color w:val="000000"/>
          <w:sz w:val="24"/>
          <w:szCs w:val="24"/>
        </w:rPr>
        <w:t xml:space="preserve">pectacular further </w:t>
      </w:r>
      <w:r w:rsidR="001555EB">
        <w:rPr>
          <w:rFonts w:ascii="Times New Roman" w:hAnsi="Times New Roman" w:cs="Times New Roman"/>
          <w:color w:val="000000"/>
          <w:sz w:val="24"/>
          <w:szCs w:val="24"/>
        </w:rPr>
        <w:t xml:space="preserve">increase </w:t>
      </w:r>
      <w:r w:rsidR="0036199C">
        <w:rPr>
          <w:rFonts w:ascii="Times New Roman" w:hAnsi="Times New Roman" w:cs="Times New Roman"/>
          <w:color w:val="000000"/>
          <w:sz w:val="24"/>
          <w:szCs w:val="24"/>
        </w:rPr>
        <w:t xml:space="preserve">to </w:t>
      </w:r>
      <w:r w:rsidR="001555EB">
        <w:rPr>
          <w:rFonts w:ascii="Times New Roman" w:hAnsi="Times New Roman" w:cs="Times New Roman"/>
          <w:color w:val="000000"/>
          <w:sz w:val="24"/>
          <w:szCs w:val="24"/>
        </w:rPr>
        <w:t xml:space="preserve">a </w:t>
      </w:r>
      <w:r w:rsidR="0036199C">
        <w:rPr>
          <w:rFonts w:ascii="Times New Roman" w:hAnsi="Times New Roman" w:cs="Times New Roman"/>
          <w:color w:val="000000"/>
          <w:sz w:val="24"/>
          <w:szCs w:val="24"/>
        </w:rPr>
        <w:t xml:space="preserve">peak at </w:t>
      </w:r>
      <w:r w:rsidR="00582503">
        <w:rPr>
          <w:rFonts w:ascii="Times New Roman" w:hAnsi="Times New Roman" w:cs="Times New Roman"/>
          <w:color w:val="000000"/>
          <w:sz w:val="24"/>
          <w:szCs w:val="24"/>
        </w:rPr>
        <w:t xml:space="preserve">16.3%, </w:t>
      </w:r>
      <w:r w:rsidR="00B467E3">
        <w:rPr>
          <w:rFonts w:ascii="Times New Roman" w:hAnsi="Times New Roman" w:cs="Times New Roman"/>
          <w:color w:val="000000"/>
          <w:sz w:val="24"/>
          <w:szCs w:val="24"/>
        </w:rPr>
        <w:t>almost</w:t>
      </w:r>
      <w:r w:rsidR="00582503">
        <w:rPr>
          <w:rFonts w:ascii="Times New Roman" w:hAnsi="Times New Roman" w:cs="Times New Roman"/>
          <w:color w:val="000000"/>
          <w:sz w:val="24"/>
          <w:szCs w:val="24"/>
        </w:rPr>
        <w:t xml:space="preserve"> two-and-a-half times the starting rate, in October 2013. </w:t>
      </w:r>
      <w:r w:rsidR="001B1C9A">
        <w:rPr>
          <w:rFonts w:ascii="Times New Roman" w:hAnsi="Times New Roman" w:cs="Times New Roman"/>
          <w:color w:val="000000"/>
          <w:sz w:val="24"/>
          <w:szCs w:val="24"/>
        </w:rPr>
        <w:t xml:space="preserve">Since then there has been a rapid and rather steady decline, </w:t>
      </w:r>
      <w:r w:rsidR="00401216">
        <w:rPr>
          <w:rFonts w:ascii="Times New Roman" w:hAnsi="Times New Roman" w:cs="Times New Roman"/>
          <w:color w:val="000000"/>
          <w:sz w:val="24"/>
          <w:szCs w:val="24"/>
        </w:rPr>
        <w:t>with a return to the starting level by spring 2015 and a small further decline since</w:t>
      </w:r>
      <w:r w:rsidR="001555EB">
        <w:rPr>
          <w:rFonts w:ascii="Times New Roman" w:hAnsi="Times New Roman" w:cs="Times New Roman"/>
          <w:color w:val="000000"/>
          <w:sz w:val="24"/>
          <w:szCs w:val="24"/>
        </w:rPr>
        <w:t xml:space="preserve"> then</w:t>
      </w:r>
      <w:r w:rsidR="00401216">
        <w:rPr>
          <w:rFonts w:ascii="Times New Roman" w:hAnsi="Times New Roman" w:cs="Times New Roman"/>
          <w:color w:val="000000"/>
          <w:sz w:val="24"/>
          <w:szCs w:val="24"/>
        </w:rPr>
        <w:t>.</w:t>
      </w:r>
    </w:p>
    <w:p w:rsidR="0036199C" w:rsidRDefault="0036199C">
      <w:pPr>
        <w:rPr>
          <w:rFonts w:ascii="Times New Roman" w:hAnsi="Times New Roman" w:cs="Times New Roman"/>
          <w:color w:val="000000"/>
          <w:sz w:val="24"/>
          <w:szCs w:val="24"/>
        </w:rPr>
      </w:pPr>
    </w:p>
    <w:p w:rsidR="00756DC2" w:rsidRDefault="0041599E">
      <w:pPr>
        <w:rPr>
          <w:rFonts w:ascii="Times New Roman" w:hAnsi="Times New Roman" w:cs="Times New Roman"/>
          <w:color w:val="000000"/>
          <w:sz w:val="24"/>
          <w:szCs w:val="24"/>
        </w:rPr>
      </w:pPr>
      <w:r w:rsidRPr="000F5B1D">
        <w:rPr>
          <w:rFonts w:ascii="Times New Roman" w:hAnsi="Times New Roman" w:cs="Times New Roman"/>
          <w:b/>
          <w:color w:val="000000"/>
          <w:sz w:val="24"/>
          <w:szCs w:val="24"/>
        </w:rPr>
        <w:t>T</w:t>
      </w:r>
      <w:r w:rsidR="00C608A9" w:rsidRPr="000F5B1D">
        <w:rPr>
          <w:rFonts w:ascii="Times New Roman" w:hAnsi="Times New Roman" w:cs="Times New Roman"/>
          <w:b/>
          <w:color w:val="000000"/>
          <w:sz w:val="24"/>
          <w:szCs w:val="24"/>
        </w:rPr>
        <w:t>able 1</w:t>
      </w:r>
      <w:r w:rsidR="00C608A9">
        <w:rPr>
          <w:rFonts w:ascii="Times New Roman" w:hAnsi="Times New Roman" w:cs="Times New Roman"/>
          <w:color w:val="000000"/>
          <w:sz w:val="24"/>
          <w:szCs w:val="24"/>
        </w:rPr>
        <w:t xml:space="preserve"> shows the contribution of each </w:t>
      </w:r>
      <w:r>
        <w:rPr>
          <w:rFonts w:ascii="Times New Roman" w:hAnsi="Times New Roman" w:cs="Times New Roman"/>
          <w:color w:val="000000"/>
          <w:sz w:val="24"/>
          <w:szCs w:val="24"/>
        </w:rPr>
        <w:t>individual reason for sanction</w:t>
      </w:r>
      <w:r w:rsidR="00C608A9">
        <w:rPr>
          <w:rFonts w:ascii="Times New Roman" w:hAnsi="Times New Roman" w:cs="Times New Roman"/>
          <w:color w:val="000000"/>
          <w:sz w:val="24"/>
          <w:szCs w:val="24"/>
        </w:rPr>
        <w:t xml:space="preserve"> to the overall rise in </w:t>
      </w:r>
      <w:r w:rsidR="001555EB">
        <w:rPr>
          <w:rFonts w:ascii="Times New Roman" w:hAnsi="Times New Roman" w:cs="Times New Roman"/>
          <w:color w:val="000000"/>
          <w:sz w:val="24"/>
          <w:szCs w:val="24"/>
        </w:rPr>
        <w:t xml:space="preserve">referrals and </w:t>
      </w:r>
      <w:r w:rsidR="00C608A9">
        <w:rPr>
          <w:rFonts w:ascii="Times New Roman" w:hAnsi="Times New Roman" w:cs="Times New Roman"/>
          <w:color w:val="000000"/>
          <w:sz w:val="24"/>
          <w:szCs w:val="24"/>
        </w:rPr>
        <w:t>actual sanctions between April 2010 and October 2013</w:t>
      </w:r>
      <w:r w:rsidR="001B1C9A">
        <w:rPr>
          <w:rFonts w:ascii="Times New Roman" w:hAnsi="Times New Roman" w:cs="Times New Roman"/>
          <w:color w:val="000000"/>
          <w:sz w:val="24"/>
          <w:szCs w:val="24"/>
        </w:rPr>
        <w:t xml:space="preserve"> and </w:t>
      </w:r>
      <w:r w:rsidR="001555EB">
        <w:rPr>
          <w:rFonts w:ascii="Times New Roman" w:hAnsi="Times New Roman" w:cs="Times New Roman"/>
          <w:color w:val="000000"/>
          <w:sz w:val="24"/>
          <w:szCs w:val="24"/>
        </w:rPr>
        <w:t xml:space="preserve">to the </w:t>
      </w:r>
      <w:r w:rsidR="001B1C9A">
        <w:rPr>
          <w:rFonts w:ascii="Times New Roman" w:hAnsi="Times New Roman" w:cs="Times New Roman"/>
          <w:color w:val="000000"/>
          <w:sz w:val="24"/>
          <w:szCs w:val="24"/>
        </w:rPr>
        <w:t>fall between October 2013 and March 2016</w:t>
      </w:r>
      <w:r w:rsidR="00C608A9">
        <w:rPr>
          <w:rFonts w:ascii="Times New Roman" w:hAnsi="Times New Roman" w:cs="Times New Roman"/>
          <w:color w:val="000000"/>
          <w:sz w:val="24"/>
          <w:szCs w:val="24"/>
        </w:rPr>
        <w:t xml:space="preserve">, expressed as a percentage of claimants. </w:t>
      </w:r>
      <w:r w:rsidR="00FE4F10">
        <w:rPr>
          <w:rFonts w:ascii="Times New Roman" w:hAnsi="Times New Roman" w:cs="Times New Roman"/>
          <w:color w:val="000000"/>
          <w:sz w:val="24"/>
          <w:szCs w:val="24"/>
        </w:rPr>
        <w:t>Thi</w:t>
      </w:r>
      <w:r w:rsidR="001B1C9A">
        <w:rPr>
          <w:rFonts w:ascii="Times New Roman" w:hAnsi="Times New Roman" w:cs="Times New Roman"/>
          <w:color w:val="000000"/>
          <w:sz w:val="24"/>
          <w:szCs w:val="24"/>
        </w:rPr>
        <w:t xml:space="preserve">s table shows that almost all </w:t>
      </w:r>
      <w:r w:rsidR="00FE4F10">
        <w:rPr>
          <w:rFonts w:ascii="Times New Roman" w:hAnsi="Times New Roman" w:cs="Times New Roman"/>
          <w:color w:val="000000"/>
          <w:sz w:val="24"/>
          <w:szCs w:val="24"/>
        </w:rPr>
        <w:t xml:space="preserve">the rise in </w:t>
      </w:r>
      <w:r w:rsidR="001555EB">
        <w:rPr>
          <w:rFonts w:ascii="Times New Roman" w:hAnsi="Times New Roman" w:cs="Times New Roman"/>
          <w:color w:val="000000"/>
          <w:sz w:val="24"/>
          <w:szCs w:val="24"/>
        </w:rPr>
        <w:t xml:space="preserve">actual </w:t>
      </w:r>
      <w:r w:rsidR="00FE4F10">
        <w:rPr>
          <w:rFonts w:ascii="Times New Roman" w:hAnsi="Times New Roman" w:cs="Times New Roman"/>
          <w:color w:val="000000"/>
          <w:sz w:val="24"/>
          <w:szCs w:val="24"/>
        </w:rPr>
        <w:t>sanctions was accounted for by only two types of sanction: those for ‘not actively seeking work’</w:t>
      </w:r>
      <w:r w:rsidR="001555EB" w:rsidRPr="001555EB">
        <w:rPr>
          <w:rFonts w:ascii="Times New Roman" w:hAnsi="Times New Roman" w:cs="Times New Roman"/>
          <w:color w:val="000000"/>
          <w:sz w:val="24"/>
          <w:szCs w:val="24"/>
        </w:rPr>
        <w:t xml:space="preserve"> </w:t>
      </w:r>
      <w:r w:rsidR="001555EB">
        <w:rPr>
          <w:rFonts w:ascii="Times New Roman" w:hAnsi="Times New Roman" w:cs="Times New Roman"/>
          <w:color w:val="000000"/>
          <w:sz w:val="24"/>
          <w:szCs w:val="24"/>
        </w:rPr>
        <w:t>and for non-participation in training schemes</w:t>
      </w:r>
      <w:r w:rsidR="005604F9">
        <w:rPr>
          <w:rFonts w:ascii="Times New Roman" w:hAnsi="Times New Roman" w:cs="Times New Roman"/>
          <w:color w:val="000000"/>
          <w:sz w:val="24"/>
          <w:szCs w:val="24"/>
        </w:rPr>
        <w:t>. T</w:t>
      </w:r>
      <w:r w:rsidR="00756DC2">
        <w:rPr>
          <w:rFonts w:ascii="Times New Roman" w:hAnsi="Times New Roman" w:cs="Times New Roman"/>
          <w:color w:val="000000"/>
          <w:sz w:val="24"/>
          <w:szCs w:val="24"/>
        </w:rPr>
        <w:t xml:space="preserve">ogether </w:t>
      </w:r>
      <w:r w:rsidR="005604F9">
        <w:rPr>
          <w:rFonts w:ascii="Times New Roman" w:hAnsi="Times New Roman" w:cs="Times New Roman"/>
          <w:color w:val="000000"/>
          <w:sz w:val="24"/>
          <w:szCs w:val="24"/>
        </w:rPr>
        <w:t xml:space="preserve">these </w:t>
      </w:r>
      <w:r w:rsidR="00756DC2">
        <w:rPr>
          <w:rFonts w:ascii="Times New Roman" w:hAnsi="Times New Roman" w:cs="Times New Roman"/>
          <w:color w:val="000000"/>
          <w:sz w:val="24"/>
          <w:szCs w:val="24"/>
        </w:rPr>
        <w:t>increased sanctions by 4.8% of JSA claimants per month</w:t>
      </w:r>
      <w:r w:rsidR="007F64E1">
        <w:rPr>
          <w:rFonts w:ascii="Times New Roman" w:hAnsi="Times New Roman" w:cs="Times New Roman"/>
          <w:color w:val="000000"/>
          <w:sz w:val="24"/>
          <w:szCs w:val="24"/>
        </w:rPr>
        <w:t xml:space="preserve"> up to October 2013</w:t>
      </w:r>
      <w:r w:rsidR="00FE4F10">
        <w:rPr>
          <w:rFonts w:ascii="Times New Roman" w:hAnsi="Times New Roman" w:cs="Times New Roman"/>
          <w:color w:val="000000"/>
          <w:sz w:val="24"/>
          <w:szCs w:val="24"/>
        </w:rPr>
        <w:t xml:space="preserve">. </w:t>
      </w:r>
      <w:r w:rsidR="00756DC2">
        <w:rPr>
          <w:rFonts w:ascii="Times New Roman" w:hAnsi="Times New Roman" w:cs="Times New Roman"/>
          <w:color w:val="000000"/>
          <w:sz w:val="24"/>
          <w:szCs w:val="24"/>
        </w:rPr>
        <w:t>All other reasons together added a further 0.81%, with sanctions for refusing a job or job opportunity actually declining as a percentage of claimants.</w:t>
      </w:r>
      <w:r w:rsidR="001B1C9A">
        <w:rPr>
          <w:rFonts w:ascii="Times New Roman" w:hAnsi="Times New Roman" w:cs="Times New Roman"/>
          <w:color w:val="000000"/>
          <w:sz w:val="24"/>
          <w:szCs w:val="24"/>
        </w:rPr>
        <w:t xml:space="preserve"> </w:t>
      </w:r>
      <w:r w:rsidR="00BC62C5">
        <w:rPr>
          <w:rFonts w:ascii="Times New Roman" w:hAnsi="Times New Roman" w:cs="Times New Roman"/>
          <w:color w:val="000000"/>
          <w:sz w:val="24"/>
          <w:szCs w:val="24"/>
        </w:rPr>
        <w:t xml:space="preserve">The fall in sanctions from October 2013 was more evenly spread between reasons. </w:t>
      </w:r>
      <w:r w:rsidR="007F64E1">
        <w:rPr>
          <w:rFonts w:ascii="Times New Roman" w:hAnsi="Times New Roman" w:cs="Times New Roman"/>
          <w:color w:val="000000"/>
          <w:sz w:val="24"/>
          <w:szCs w:val="24"/>
        </w:rPr>
        <w:t xml:space="preserve">Sanctions for </w:t>
      </w:r>
      <w:r w:rsidR="00BC62C5">
        <w:rPr>
          <w:rFonts w:ascii="Times New Roman" w:hAnsi="Times New Roman" w:cs="Times New Roman"/>
          <w:color w:val="000000"/>
          <w:sz w:val="24"/>
          <w:szCs w:val="24"/>
        </w:rPr>
        <w:t>‘</w:t>
      </w:r>
      <w:r w:rsidR="007F64E1">
        <w:rPr>
          <w:rFonts w:ascii="Times New Roman" w:hAnsi="Times New Roman" w:cs="Times New Roman"/>
          <w:color w:val="000000"/>
          <w:sz w:val="24"/>
          <w:szCs w:val="24"/>
        </w:rPr>
        <w:t>n</w:t>
      </w:r>
      <w:r w:rsidR="00BC62C5">
        <w:rPr>
          <w:rFonts w:ascii="Times New Roman" w:hAnsi="Times New Roman" w:cs="Times New Roman"/>
          <w:color w:val="000000"/>
          <w:sz w:val="24"/>
          <w:szCs w:val="24"/>
        </w:rPr>
        <w:t>ot actively seeking work’ w</w:t>
      </w:r>
      <w:r w:rsidR="0082743C">
        <w:rPr>
          <w:rFonts w:ascii="Times New Roman" w:hAnsi="Times New Roman" w:cs="Times New Roman"/>
          <w:color w:val="000000"/>
          <w:sz w:val="24"/>
          <w:szCs w:val="24"/>
        </w:rPr>
        <w:t>ere</w:t>
      </w:r>
      <w:r w:rsidR="00BC62C5">
        <w:rPr>
          <w:rFonts w:ascii="Times New Roman" w:hAnsi="Times New Roman" w:cs="Times New Roman"/>
          <w:color w:val="000000"/>
          <w:sz w:val="24"/>
          <w:szCs w:val="24"/>
        </w:rPr>
        <w:t xml:space="preserve"> again the most important, but this time </w:t>
      </w:r>
      <w:r w:rsidR="007F64E1">
        <w:rPr>
          <w:rFonts w:ascii="Times New Roman" w:hAnsi="Times New Roman" w:cs="Times New Roman"/>
          <w:color w:val="000000"/>
          <w:sz w:val="24"/>
          <w:szCs w:val="24"/>
        </w:rPr>
        <w:t xml:space="preserve">those for </w:t>
      </w:r>
      <w:r w:rsidR="00BC62C5">
        <w:rPr>
          <w:rFonts w:ascii="Times New Roman" w:hAnsi="Times New Roman" w:cs="Times New Roman"/>
          <w:color w:val="000000"/>
          <w:sz w:val="24"/>
          <w:szCs w:val="24"/>
        </w:rPr>
        <w:t>training schemes and interviews both contributed more than 1 percentage point to the fall</w:t>
      </w:r>
      <w:r w:rsidR="007F64E1">
        <w:rPr>
          <w:rFonts w:ascii="Times New Roman" w:hAnsi="Times New Roman" w:cs="Times New Roman"/>
          <w:color w:val="000000"/>
          <w:sz w:val="24"/>
          <w:szCs w:val="24"/>
        </w:rPr>
        <w:t>.</w:t>
      </w:r>
    </w:p>
    <w:p w:rsidR="00756DC2" w:rsidRDefault="00756DC2">
      <w:pPr>
        <w:rPr>
          <w:rFonts w:ascii="Times New Roman" w:hAnsi="Times New Roman" w:cs="Times New Roman"/>
          <w:color w:val="000000"/>
          <w:sz w:val="24"/>
          <w:szCs w:val="24"/>
        </w:rPr>
      </w:pPr>
    </w:p>
    <w:p w:rsidR="00463D5E" w:rsidRPr="00463D5E" w:rsidRDefault="00463D5E" w:rsidP="00463D5E">
      <w:pPr>
        <w:rPr>
          <w:rFonts w:ascii="Times New Roman" w:hAnsi="Times New Roman" w:cs="Times New Roman"/>
          <w:i/>
          <w:color w:val="000000"/>
          <w:sz w:val="24"/>
          <w:szCs w:val="24"/>
        </w:rPr>
      </w:pPr>
      <w:r w:rsidRPr="00463D5E">
        <w:rPr>
          <w:rFonts w:ascii="Times New Roman" w:hAnsi="Times New Roman" w:cs="Times New Roman"/>
          <w:i/>
          <w:color w:val="000000"/>
          <w:sz w:val="24"/>
          <w:szCs w:val="24"/>
        </w:rPr>
        <w:t>‘Not actively seeking work’</w:t>
      </w:r>
    </w:p>
    <w:p w:rsidR="00463D5E" w:rsidRDefault="00463D5E">
      <w:pPr>
        <w:rPr>
          <w:rFonts w:ascii="Times New Roman" w:hAnsi="Times New Roman" w:cs="Times New Roman"/>
          <w:color w:val="000000"/>
          <w:sz w:val="24"/>
          <w:szCs w:val="24"/>
        </w:rPr>
      </w:pPr>
    </w:p>
    <w:p w:rsidR="00463D5E" w:rsidRDefault="00F713D4" w:rsidP="00463D5E">
      <w:pPr>
        <w:rPr>
          <w:rFonts w:ascii="Times New Roman" w:hAnsi="Times New Roman" w:cs="Times New Roman"/>
          <w:color w:val="000000"/>
          <w:sz w:val="24"/>
          <w:szCs w:val="24"/>
        </w:rPr>
      </w:pPr>
      <w:r>
        <w:rPr>
          <w:rFonts w:ascii="Times New Roman" w:hAnsi="Times New Roman" w:cs="Times New Roman"/>
          <w:color w:val="000000"/>
          <w:sz w:val="24"/>
          <w:szCs w:val="24"/>
        </w:rPr>
        <w:t>‘Not actively seeking work’</w:t>
      </w:r>
      <w:r w:rsidR="00A1406D">
        <w:rPr>
          <w:rFonts w:ascii="Times New Roman" w:hAnsi="Times New Roman" w:cs="Times New Roman"/>
          <w:color w:val="000000"/>
          <w:sz w:val="24"/>
          <w:szCs w:val="24"/>
        </w:rPr>
        <w:t xml:space="preserve"> </w:t>
      </w:r>
      <w:r w:rsidR="00FE2F5D">
        <w:rPr>
          <w:rFonts w:ascii="Times New Roman" w:hAnsi="Times New Roman" w:cs="Times New Roman"/>
          <w:color w:val="000000"/>
          <w:sz w:val="24"/>
          <w:szCs w:val="24"/>
        </w:rPr>
        <w:t>(</w:t>
      </w:r>
      <w:r w:rsidR="00FE2F5D" w:rsidRPr="00FE2F5D">
        <w:rPr>
          <w:rFonts w:ascii="Times New Roman" w:hAnsi="Times New Roman" w:cs="Times New Roman"/>
          <w:b/>
          <w:color w:val="000000"/>
          <w:sz w:val="24"/>
          <w:szCs w:val="24"/>
        </w:rPr>
        <w:t xml:space="preserve">Figure </w:t>
      </w:r>
      <w:r w:rsidR="008709C5">
        <w:rPr>
          <w:rFonts w:ascii="Times New Roman" w:hAnsi="Times New Roman" w:cs="Times New Roman"/>
          <w:b/>
          <w:color w:val="000000"/>
          <w:sz w:val="24"/>
          <w:szCs w:val="24"/>
        </w:rPr>
        <w:t>2</w:t>
      </w:r>
      <w:r w:rsidR="00FE2F5D">
        <w:rPr>
          <w:rFonts w:ascii="Times New Roman" w:hAnsi="Times New Roman" w:cs="Times New Roman"/>
          <w:color w:val="000000"/>
          <w:sz w:val="24"/>
          <w:szCs w:val="24"/>
        </w:rPr>
        <w:t>)</w:t>
      </w:r>
      <w:r>
        <w:rPr>
          <w:rFonts w:ascii="Times New Roman" w:hAnsi="Times New Roman" w:cs="Times New Roman"/>
          <w:color w:val="000000"/>
          <w:sz w:val="24"/>
          <w:szCs w:val="24"/>
        </w:rPr>
        <w:t xml:space="preserve"> made the largest contribution </w:t>
      </w:r>
      <w:r w:rsidR="00AD5B94">
        <w:rPr>
          <w:rFonts w:ascii="Times New Roman" w:hAnsi="Times New Roman" w:cs="Times New Roman"/>
          <w:color w:val="000000"/>
          <w:sz w:val="24"/>
          <w:szCs w:val="24"/>
        </w:rPr>
        <w:t xml:space="preserve">both </w:t>
      </w:r>
      <w:r>
        <w:rPr>
          <w:rFonts w:ascii="Times New Roman" w:hAnsi="Times New Roman" w:cs="Times New Roman"/>
          <w:color w:val="000000"/>
          <w:sz w:val="24"/>
          <w:szCs w:val="24"/>
        </w:rPr>
        <w:t>to the increase in actual sanctions</w:t>
      </w:r>
      <w:r w:rsidR="00AD5B94">
        <w:rPr>
          <w:rFonts w:ascii="Times New Roman" w:hAnsi="Times New Roman" w:cs="Times New Roman"/>
          <w:color w:val="000000"/>
          <w:sz w:val="24"/>
          <w:szCs w:val="24"/>
        </w:rPr>
        <w:t xml:space="preserve"> up to October 2013</w:t>
      </w:r>
      <w:r>
        <w:rPr>
          <w:rFonts w:ascii="Times New Roman" w:hAnsi="Times New Roman" w:cs="Times New Roman"/>
          <w:color w:val="000000"/>
          <w:sz w:val="24"/>
          <w:szCs w:val="24"/>
        </w:rPr>
        <w:t>, 2.</w:t>
      </w:r>
      <w:r w:rsidR="00756DC2">
        <w:rPr>
          <w:rFonts w:ascii="Times New Roman" w:hAnsi="Times New Roman" w:cs="Times New Roman"/>
          <w:color w:val="000000"/>
          <w:sz w:val="24"/>
          <w:szCs w:val="24"/>
        </w:rPr>
        <w:t>47</w:t>
      </w:r>
      <w:r>
        <w:rPr>
          <w:rFonts w:ascii="Times New Roman" w:hAnsi="Times New Roman" w:cs="Times New Roman"/>
          <w:color w:val="000000"/>
          <w:sz w:val="24"/>
          <w:szCs w:val="24"/>
        </w:rPr>
        <w:t>% of claimants per month</w:t>
      </w:r>
      <w:r w:rsidR="00AD5B94">
        <w:rPr>
          <w:rFonts w:ascii="Times New Roman" w:hAnsi="Times New Roman" w:cs="Times New Roman"/>
          <w:color w:val="000000"/>
          <w:sz w:val="24"/>
          <w:szCs w:val="24"/>
        </w:rPr>
        <w:t>, and to the fall since then, 2.32%</w:t>
      </w:r>
      <w:r>
        <w:rPr>
          <w:rFonts w:ascii="Times New Roman" w:hAnsi="Times New Roman" w:cs="Times New Roman"/>
          <w:color w:val="000000"/>
          <w:sz w:val="24"/>
          <w:szCs w:val="24"/>
        </w:rPr>
        <w:t xml:space="preserve">. </w:t>
      </w:r>
      <w:r w:rsidR="00E26D44">
        <w:rPr>
          <w:rFonts w:ascii="Times New Roman" w:hAnsi="Times New Roman" w:cs="Times New Roman"/>
          <w:color w:val="000000"/>
          <w:sz w:val="24"/>
          <w:szCs w:val="24"/>
        </w:rPr>
        <w:t xml:space="preserve"> </w:t>
      </w:r>
      <w:r w:rsidR="00FE4F10">
        <w:rPr>
          <w:rFonts w:ascii="Times New Roman" w:hAnsi="Times New Roman" w:cs="Times New Roman"/>
          <w:color w:val="000000"/>
          <w:sz w:val="24"/>
          <w:szCs w:val="24"/>
        </w:rPr>
        <w:t xml:space="preserve">Referrals for this reason started rising as soon as the Coalition took office, and then showed </w:t>
      </w:r>
      <w:r w:rsidR="008709C5">
        <w:rPr>
          <w:rFonts w:ascii="Times New Roman" w:hAnsi="Times New Roman" w:cs="Times New Roman"/>
          <w:color w:val="000000"/>
          <w:sz w:val="24"/>
          <w:szCs w:val="24"/>
        </w:rPr>
        <w:t xml:space="preserve">the same </w:t>
      </w:r>
      <w:r w:rsidR="001B1C9A">
        <w:rPr>
          <w:rFonts w:ascii="Times New Roman" w:hAnsi="Times New Roman" w:cs="Times New Roman"/>
          <w:color w:val="000000"/>
          <w:sz w:val="24"/>
          <w:szCs w:val="24"/>
        </w:rPr>
        <w:t>two</w:t>
      </w:r>
      <w:r w:rsidR="00FE4F10">
        <w:rPr>
          <w:rFonts w:ascii="Times New Roman" w:hAnsi="Times New Roman" w:cs="Times New Roman"/>
          <w:color w:val="000000"/>
          <w:sz w:val="24"/>
          <w:szCs w:val="24"/>
        </w:rPr>
        <w:t xml:space="preserve"> hiccups</w:t>
      </w:r>
      <w:r w:rsidR="008709C5">
        <w:rPr>
          <w:rFonts w:ascii="Times New Roman" w:hAnsi="Times New Roman" w:cs="Times New Roman"/>
          <w:color w:val="000000"/>
          <w:sz w:val="24"/>
          <w:szCs w:val="24"/>
        </w:rPr>
        <w:t xml:space="preserve"> as the overall total</w:t>
      </w:r>
      <w:r w:rsidR="00FE4F10">
        <w:rPr>
          <w:rFonts w:ascii="Times New Roman" w:hAnsi="Times New Roman" w:cs="Times New Roman"/>
          <w:color w:val="000000"/>
          <w:sz w:val="24"/>
          <w:szCs w:val="24"/>
        </w:rPr>
        <w:t xml:space="preserve">, with a particular dip in summer 2011, before rising steadily to peak in October 2013. </w:t>
      </w:r>
      <w:r w:rsidR="00AD5B94">
        <w:rPr>
          <w:rFonts w:ascii="Times New Roman" w:hAnsi="Times New Roman" w:cs="Times New Roman"/>
          <w:color w:val="000000"/>
          <w:sz w:val="24"/>
          <w:szCs w:val="24"/>
        </w:rPr>
        <w:t xml:space="preserve">There was no reason other than ministerial direction why referrals should have started rising in May 2010, but </w:t>
      </w:r>
      <w:r w:rsidR="00463D5E">
        <w:rPr>
          <w:rFonts w:ascii="Times New Roman" w:hAnsi="Times New Roman" w:cs="Times New Roman"/>
          <w:color w:val="000000"/>
          <w:sz w:val="24"/>
          <w:szCs w:val="24"/>
        </w:rPr>
        <w:t xml:space="preserve">October 2013 was the date when the Claimant Commitment started its rollout, which </w:t>
      </w:r>
      <w:r w:rsidR="008709C5">
        <w:rPr>
          <w:rFonts w:ascii="Times New Roman" w:hAnsi="Times New Roman" w:cs="Times New Roman"/>
          <w:color w:val="000000"/>
          <w:sz w:val="24"/>
          <w:szCs w:val="24"/>
        </w:rPr>
        <w:t>was complete</w:t>
      </w:r>
      <w:r w:rsidR="007F64E1">
        <w:rPr>
          <w:rFonts w:ascii="Times New Roman" w:hAnsi="Times New Roman" w:cs="Times New Roman"/>
          <w:color w:val="000000"/>
          <w:sz w:val="24"/>
          <w:szCs w:val="24"/>
        </w:rPr>
        <w:t>d</w:t>
      </w:r>
      <w:r w:rsidR="008709C5">
        <w:rPr>
          <w:rFonts w:ascii="Times New Roman" w:hAnsi="Times New Roman" w:cs="Times New Roman"/>
          <w:color w:val="000000"/>
          <w:sz w:val="24"/>
          <w:szCs w:val="24"/>
        </w:rPr>
        <w:t xml:space="preserve"> in</w:t>
      </w:r>
      <w:r w:rsidR="00463D5E">
        <w:rPr>
          <w:rFonts w:ascii="Times New Roman" w:hAnsi="Times New Roman" w:cs="Times New Roman"/>
          <w:color w:val="000000"/>
          <w:sz w:val="24"/>
          <w:szCs w:val="24"/>
        </w:rPr>
        <w:t xml:space="preserve"> the spring of 2014. </w:t>
      </w:r>
      <w:r w:rsidR="00A05B48">
        <w:rPr>
          <w:rFonts w:ascii="Times New Roman" w:hAnsi="Times New Roman" w:cs="Times New Roman"/>
          <w:color w:val="000000"/>
          <w:sz w:val="24"/>
          <w:szCs w:val="24"/>
        </w:rPr>
        <w:t>Sanctions relating to</w:t>
      </w:r>
      <w:r w:rsidR="00463D5E">
        <w:rPr>
          <w:rFonts w:ascii="Times New Roman" w:hAnsi="Times New Roman" w:cs="Times New Roman"/>
          <w:color w:val="000000"/>
          <w:sz w:val="24"/>
          <w:szCs w:val="24"/>
        </w:rPr>
        <w:t xml:space="preserve"> the Commitment </w:t>
      </w:r>
      <w:r w:rsidR="00A05B48">
        <w:rPr>
          <w:rFonts w:ascii="Times New Roman" w:hAnsi="Times New Roman" w:cs="Times New Roman"/>
          <w:color w:val="000000"/>
          <w:sz w:val="24"/>
          <w:szCs w:val="24"/>
        </w:rPr>
        <w:t>are</w:t>
      </w:r>
      <w:r w:rsidR="00463D5E">
        <w:rPr>
          <w:rFonts w:ascii="Times New Roman" w:hAnsi="Times New Roman" w:cs="Times New Roman"/>
          <w:color w:val="000000"/>
          <w:sz w:val="24"/>
          <w:szCs w:val="24"/>
        </w:rPr>
        <w:t xml:space="preserve"> classified as ‘not actively seeking work’. Therefore it appears that the Claimant Commitment has been administered in such a way as to reduce the rate of </w:t>
      </w:r>
      <w:r w:rsidR="00F923EE">
        <w:rPr>
          <w:rFonts w:ascii="Times New Roman" w:hAnsi="Times New Roman" w:cs="Times New Roman"/>
          <w:color w:val="000000"/>
          <w:sz w:val="24"/>
          <w:szCs w:val="24"/>
        </w:rPr>
        <w:t>these</w:t>
      </w:r>
      <w:r w:rsidR="00463D5E">
        <w:rPr>
          <w:rFonts w:ascii="Times New Roman" w:hAnsi="Times New Roman" w:cs="Times New Roman"/>
          <w:color w:val="000000"/>
          <w:sz w:val="24"/>
          <w:szCs w:val="24"/>
        </w:rPr>
        <w:t xml:space="preserve"> sanctions compared to the previous system based on the Jobseekers Agreement. This could be due to differences in the way the system works, for instance in giving the claimant clearer expectations at the outset (which the government claims is an aim of the system), or it could be due</w:t>
      </w:r>
      <w:r w:rsidR="00463D5E" w:rsidRPr="00F76C3A">
        <w:rPr>
          <w:rFonts w:ascii="Times New Roman" w:hAnsi="Times New Roman" w:cs="Times New Roman"/>
          <w:color w:val="000000"/>
          <w:sz w:val="24"/>
          <w:szCs w:val="24"/>
        </w:rPr>
        <w:t xml:space="preserve"> to a change in policy</w:t>
      </w:r>
      <w:r w:rsidR="00463D5E">
        <w:rPr>
          <w:rFonts w:ascii="Times New Roman" w:hAnsi="Times New Roman" w:cs="Times New Roman"/>
          <w:color w:val="000000"/>
          <w:sz w:val="24"/>
          <w:szCs w:val="24"/>
        </w:rPr>
        <w:t xml:space="preserve"> which coincided with the rollout of the Commitment</w:t>
      </w:r>
      <w:r w:rsidR="00463D5E" w:rsidRPr="00F76C3A">
        <w:rPr>
          <w:rFonts w:ascii="Times New Roman" w:hAnsi="Times New Roman" w:cs="Times New Roman"/>
          <w:color w:val="000000"/>
          <w:sz w:val="24"/>
          <w:szCs w:val="24"/>
        </w:rPr>
        <w:t>.</w:t>
      </w:r>
      <w:r w:rsidR="00F923EE">
        <w:rPr>
          <w:rFonts w:ascii="Times New Roman" w:hAnsi="Times New Roman" w:cs="Times New Roman"/>
          <w:color w:val="000000"/>
          <w:sz w:val="24"/>
          <w:szCs w:val="24"/>
        </w:rPr>
        <w:t xml:space="preserve"> The latter is more likely as it will be shown below that the same decline in sanctions occurred for almost all the other reasons under the control of Jobcentre Plus.</w:t>
      </w:r>
      <w:r w:rsidR="00463D5E" w:rsidRPr="00F76C3A">
        <w:rPr>
          <w:rFonts w:ascii="Times New Roman" w:hAnsi="Times New Roman" w:cs="Times New Roman"/>
          <w:color w:val="000000"/>
          <w:sz w:val="24"/>
          <w:szCs w:val="24"/>
        </w:rPr>
        <w:br/>
      </w:r>
    </w:p>
    <w:p w:rsidR="001B1C9A" w:rsidRPr="00463D5E" w:rsidRDefault="001B1C9A" w:rsidP="001B1C9A">
      <w:pPr>
        <w:rPr>
          <w:rFonts w:ascii="Times New Roman" w:hAnsi="Times New Roman" w:cs="Times New Roman"/>
          <w:i/>
          <w:color w:val="000000"/>
          <w:sz w:val="24"/>
          <w:szCs w:val="24"/>
        </w:rPr>
      </w:pPr>
      <w:r w:rsidRPr="00463D5E">
        <w:rPr>
          <w:rFonts w:ascii="Times New Roman" w:hAnsi="Times New Roman" w:cs="Times New Roman"/>
          <w:i/>
          <w:color w:val="000000"/>
          <w:sz w:val="24"/>
          <w:szCs w:val="24"/>
        </w:rPr>
        <w:t>Training schemes and the Work Programme</w:t>
      </w:r>
    </w:p>
    <w:p w:rsidR="001B1C9A" w:rsidRDefault="001B1C9A" w:rsidP="001B1C9A">
      <w:pPr>
        <w:rPr>
          <w:rFonts w:ascii="Times New Roman" w:hAnsi="Times New Roman" w:cs="Times New Roman"/>
          <w:color w:val="000000"/>
          <w:sz w:val="24"/>
          <w:szCs w:val="24"/>
        </w:rPr>
      </w:pPr>
    </w:p>
    <w:p w:rsidR="001B1C9A" w:rsidRDefault="001B1C9A" w:rsidP="001B1C9A">
      <w:pPr>
        <w:rPr>
          <w:rFonts w:ascii="Times New Roman" w:hAnsi="Times New Roman" w:cs="Times New Roman"/>
          <w:color w:val="000000"/>
          <w:sz w:val="24"/>
          <w:szCs w:val="24"/>
        </w:rPr>
      </w:pPr>
      <w:r>
        <w:rPr>
          <w:rFonts w:ascii="Times New Roman" w:hAnsi="Times New Roman" w:cs="Times New Roman"/>
          <w:color w:val="000000"/>
          <w:sz w:val="24"/>
          <w:szCs w:val="24"/>
        </w:rPr>
        <w:t xml:space="preserve">By far the most important contributor to the rise in </w:t>
      </w:r>
      <w:r w:rsidRPr="0027371F">
        <w:rPr>
          <w:rFonts w:ascii="Times New Roman" w:hAnsi="Times New Roman" w:cs="Times New Roman"/>
          <w:color w:val="000000"/>
          <w:sz w:val="24"/>
          <w:szCs w:val="24"/>
        </w:rPr>
        <w:t xml:space="preserve">referrals </w:t>
      </w:r>
      <w:r w:rsidR="00FE2F5D">
        <w:rPr>
          <w:rFonts w:ascii="Times New Roman" w:hAnsi="Times New Roman" w:cs="Times New Roman"/>
          <w:color w:val="000000"/>
          <w:sz w:val="24"/>
          <w:szCs w:val="24"/>
        </w:rPr>
        <w:t xml:space="preserve">up to October 2013 </w:t>
      </w:r>
      <w:r>
        <w:rPr>
          <w:rFonts w:ascii="Times New Roman" w:hAnsi="Times New Roman" w:cs="Times New Roman"/>
          <w:color w:val="000000"/>
          <w:sz w:val="24"/>
          <w:szCs w:val="24"/>
        </w:rPr>
        <w:t>was non-participation in training schemes (</w:t>
      </w:r>
      <w:r w:rsidRPr="00BC468C">
        <w:rPr>
          <w:rFonts w:ascii="Times New Roman" w:hAnsi="Times New Roman" w:cs="Times New Roman"/>
          <w:b/>
          <w:color w:val="000000"/>
          <w:sz w:val="24"/>
          <w:szCs w:val="24"/>
        </w:rPr>
        <w:t xml:space="preserve">Figure </w:t>
      </w:r>
      <w:r w:rsidR="00F125F4">
        <w:rPr>
          <w:rFonts w:ascii="Times New Roman" w:hAnsi="Times New Roman" w:cs="Times New Roman"/>
          <w:b/>
          <w:color w:val="000000"/>
          <w:sz w:val="24"/>
          <w:szCs w:val="24"/>
        </w:rPr>
        <w:t>3</w:t>
      </w:r>
      <w:r>
        <w:rPr>
          <w:rFonts w:ascii="Times New Roman" w:hAnsi="Times New Roman" w:cs="Times New Roman"/>
          <w:color w:val="000000"/>
          <w:sz w:val="24"/>
          <w:szCs w:val="24"/>
        </w:rPr>
        <w:t xml:space="preserve">). From July 2011 this was almost exclusively the Work Programme. Prior to the Coalition, referrals for this reason had never reached 2% of claimants per month, but they immediately rose very fast and after falling back in the summer of 2011 they shot up to over 8% of claimants per month in October 2013.  </w:t>
      </w:r>
      <w:r w:rsidR="003F3655">
        <w:rPr>
          <w:rFonts w:ascii="Times New Roman" w:hAnsi="Times New Roman" w:cs="Times New Roman"/>
          <w:color w:val="000000"/>
          <w:sz w:val="24"/>
          <w:szCs w:val="24"/>
        </w:rPr>
        <w:t xml:space="preserve">The rise in resulting </w:t>
      </w:r>
      <w:r>
        <w:rPr>
          <w:rFonts w:ascii="Times New Roman" w:hAnsi="Times New Roman" w:cs="Times New Roman"/>
          <w:color w:val="000000"/>
          <w:sz w:val="24"/>
          <w:szCs w:val="24"/>
        </w:rPr>
        <w:t>actual sanctions</w:t>
      </w:r>
      <w:r w:rsidR="003F3655">
        <w:rPr>
          <w:rFonts w:ascii="Times New Roman" w:hAnsi="Times New Roman" w:cs="Times New Roman"/>
          <w:color w:val="000000"/>
          <w:sz w:val="24"/>
          <w:szCs w:val="24"/>
        </w:rPr>
        <w:t xml:space="preserve"> was much smaller</w:t>
      </w:r>
      <w:r>
        <w:rPr>
          <w:rFonts w:ascii="Times New Roman" w:hAnsi="Times New Roman" w:cs="Times New Roman"/>
          <w:color w:val="000000"/>
          <w:sz w:val="24"/>
          <w:szCs w:val="24"/>
        </w:rPr>
        <w:t xml:space="preserve">, because a high proportion of these referrals ended up being cancelled due to </w:t>
      </w:r>
      <w:r w:rsidR="00F85DC6">
        <w:rPr>
          <w:rFonts w:ascii="Times New Roman" w:hAnsi="Times New Roman" w:cs="Times New Roman"/>
          <w:color w:val="000000"/>
          <w:sz w:val="24"/>
          <w:szCs w:val="24"/>
        </w:rPr>
        <w:t xml:space="preserve">reasons such as </w:t>
      </w:r>
      <w:r>
        <w:rPr>
          <w:rFonts w:ascii="Times New Roman" w:hAnsi="Times New Roman" w:cs="Times New Roman"/>
          <w:color w:val="000000"/>
          <w:sz w:val="24"/>
          <w:szCs w:val="24"/>
        </w:rPr>
        <w:t>flaw</w:t>
      </w:r>
      <w:r w:rsidR="00F923EE">
        <w:rPr>
          <w:rFonts w:ascii="Times New Roman" w:hAnsi="Times New Roman" w:cs="Times New Roman"/>
          <w:color w:val="000000"/>
          <w:sz w:val="24"/>
          <w:szCs w:val="24"/>
        </w:rPr>
        <w:t>s</w:t>
      </w:r>
      <w:r>
        <w:rPr>
          <w:rFonts w:ascii="Times New Roman" w:hAnsi="Times New Roman" w:cs="Times New Roman"/>
          <w:color w:val="000000"/>
          <w:sz w:val="24"/>
          <w:szCs w:val="24"/>
        </w:rPr>
        <w:t xml:space="preserve"> in their documentation. Uncancelled Work Programme referrals nevertheless rose to 4%-5%, still a very large increase. </w:t>
      </w:r>
      <w:r w:rsidRPr="00BC468C">
        <w:rPr>
          <w:rFonts w:ascii="Times New Roman" w:hAnsi="Times New Roman" w:cs="Times New Roman"/>
          <w:b/>
          <w:color w:val="000000"/>
          <w:sz w:val="24"/>
          <w:szCs w:val="24"/>
        </w:rPr>
        <w:t xml:space="preserve">Figure </w:t>
      </w:r>
      <w:r w:rsidR="008709C5">
        <w:rPr>
          <w:rFonts w:ascii="Times New Roman" w:hAnsi="Times New Roman" w:cs="Times New Roman"/>
          <w:b/>
          <w:color w:val="000000"/>
          <w:sz w:val="24"/>
          <w:szCs w:val="24"/>
        </w:rPr>
        <w:t>1</w:t>
      </w:r>
      <w:r w:rsidR="00A1406D">
        <w:rPr>
          <w:rFonts w:ascii="Times New Roman" w:hAnsi="Times New Roman" w:cs="Times New Roman"/>
          <w:b/>
          <w:color w:val="000000"/>
          <w:sz w:val="24"/>
          <w:szCs w:val="24"/>
        </w:rPr>
        <w:t>2</w:t>
      </w:r>
      <w:r>
        <w:rPr>
          <w:rFonts w:ascii="Times New Roman" w:hAnsi="Times New Roman" w:cs="Times New Roman"/>
          <w:color w:val="000000"/>
          <w:sz w:val="24"/>
          <w:szCs w:val="24"/>
        </w:rPr>
        <w:t xml:space="preserve"> shows the proportion of referrals for each reason which have been cancelled. This indicates that cancellations are particularly though not exclusively related to the involvement of outside contractors, in Mandatory Work Activity (MWA) and Work Experience</w:t>
      </w:r>
      <w:r w:rsidRPr="00CB4D12">
        <w:rPr>
          <w:rFonts w:ascii="Times New Roman" w:hAnsi="Times New Roman" w:cs="Times New Roman"/>
          <w:color w:val="000000"/>
          <w:sz w:val="24"/>
          <w:szCs w:val="24"/>
        </w:rPr>
        <w:t xml:space="preserve"> </w:t>
      </w:r>
      <w:r>
        <w:rPr>
          <w:rFonts w:ascii="Times New Roman" w:hAnsi="Times New Roman" w:cs="Times New Roman"/>
          <w:color w:val="000000"/>
          <w:sz w:val="24"/>
          <w:szCs w:val="24"/>
        </w:rPr>
        <w:t>as well as in the Work Programme</w:t>
      </w:r>
      <w:r w:rsidR="001E6DBD">
        <w:rPr>
          <w:rFonts w:ascii="Times New Roman" w:hAnsi="Times New Roman" w:cs="Times New Roman"/>
          <w:color w:val="000000"/>
          <w:sz w:val="24"/>
          <w:szCs w:val="24"/>
        </w:rPr>
        <w:t xml:space="preserve"> (where ESA referrals also have a very high rate of cancellations – see </w:t>
      </w:r>
      <w:r w:rsidR="001E6DBD" w:rsidRPr="001E6DBD">
        <w:rPr>
          <w:rFonts w:ascii="Times New Roman" w:hAnsi="Times New Roman" w:cs="Times New Roman"/>
          <w:b/>
          <w:color w:val="000000"/>
          <w:sz w:val="24"/>
          <w:szCs w:val="24"/>
        </w:rPr>
        <w:t>Figure 17</w:t>
      </w:r>
      <w:r w:rsidR="001E6DBD">
        <w:rPr>
          <w:rFonts w:ascii="Times New Roman" w:hAnsi="Times New Roman" w:cs="Times New Roman"/>
          <w:color w:val="000000"/>
          <w:sz w:val="24"/>
          <w:szCs w:val="24"/>
        </w:rPr>
        <w:t>)</w:t>
      </w:r>
      <w:r>
        <w:rPr>
          <w:rFonts w:ascii="Times New Roman" w:hAnsi="Times New Roman" w:cs="Times New Roman"/>
          <w:color w:val="000000"/>
          <w:sz w:val="24"/>
          <w:szCs w:val="24"/>
        </w:rPr>
        <w:t xml:space="preserve">. Referrals for missed interviews and </w:t>
      </w:r>
      <w:r w:rsidR="00877B2A">
        <w:rPr>
          <w:rFonts w:ascii="Times New Roman" w:hAnsi="Times New Roman" w:cs="Times New Roman"/>
          <w:color w:val="000000"/>
          <w:sz w:val="24"/>
          <w:szCs w:val="24"/>
        </w:rPr>
        <w:t>‘</w:t>
      </w:r>
      <w:r>
        <w:rPr>
          <w:rFonts w:ascii="Times New Roman" w:hAnsi="Times New Roman" w:cs="Times New Roman"/>
          <w:color w:val="000000"/>
          <w:sz w:val="24"/>
          <w:szCs w:val="24"/>
        </w:rPr>
        <w:t>not actively seeking work</w:t>
      </w:r>
      <w:r w:rsidR="00877B2A">
        <w:rPr>
          <w:rFonts w:ascii="Times New Roman" w:hAnsi="Times New Roman" w:cs="Times New Roman"/>
          <w:color w:val="000000"/>
          <w:sz w:val="24"/>
          <w:szCs w:val="24"/>
        </w:rPr>
        <w:t>’</w:t>
      </w:r>
      <w:r w:rsidR="00F125F4">
        <w:rPr>
          <w:rFonts w:ascii="Times New Roman" w:hAnsi="Times New Roman" w:cs="Times New Roman"/>
          <w:color w:val="000000"/>
          <w:sz w:val="24"/>
          <w:szCs w:val="24"/>
        </w:rPr>
        <w:t>, which are exclusively made by Jobcentre Plus staff,</w:t>
      </w:r>
      <w:r>
        <w:rPr>
          <w:rFonts w:ascii="Times New Roman" w:hAnsi="Times New Roman" w:cs="Times New Roman"/>
          <w:color w:val="000000"/>
          <w:sz w:val="24"/>
          <w:szCs w:val="24"/>
        </w:rPr>
        <w:t xml:space="preserve"> have few cancellations. </w:t>
      </w:r>
    </w:p>
    <w:p w:rsidR="001B1C9A" w:rsidRDefault="001B1C9A" w:rsidP="001B1C9A">
      <w:pPr>
        <w:rPr>
          <w:rFonts w:ascii="Times New Roman" w:hAnsi="Times New Roman" w:cs="Times New Roman"/>
          <w:color w:val="000000"/>
          <w:sz w:val="24"/>
          <w:szCs w:val="24"/>
        </w:rPr>
      </w:pPr>
    </w:p>
    <w:p w:rsidR="005D0122" w:rsidRDefault="007A3AFC" w:rsidP="005D0122">
      <w:pPr>
        <w:rPr>
          <w:rFonts w:ascii="Times New Roman" w:hAnsi="Times New Roman" w:cs="Times New Roman"/>
          <w:color w:val="000000"/>
          <w:sz w:val="24"/>
          <w:szCs w:val="24"/>
        </w:rPr>
      </w:pPr>
      <w:r>
        <w:rPr>
          <w:rFonts w:ascii="Times New Roman" w:hAnsi="Times New Roman" w:cs="Times New Roman"/>
          <w:color w:val="000000"/>
          <w:sz w:val="24"/>
          <w:szCs w:val="24"/>
        </w:rPr>
        <w:t>S</w:t>
      </w:r>
      <w:r w:rsidR="001B1C9A">
        <w:rPr>
          <w:rFonts w:ascii="Times New Roman" w:hAnsi="Times New Roman" w:cs="Times New Roman"/>
          <w:color w:val="000000"/>
          <w:sz w:val="24"/>
          <w:szCs w:val="24"/>
        </w:rPr>
        <w:t xml:space="preserve">anctions for non-participation in the Work Programme would have risen even without any change of policy, simply because of the increase in the numbers of people on the programme after its launch in June 2011. </w:t>
      </w:r>
      <w:r w:rsidR="005D0122">
        <w:rPr>
          <w:rFonts w:ascii="Times New Roman" w:hAnsi="Times New Roman" w:cs="Times New Roman"/>
          <w:color w:val="000000"/>
          <w:sz w:val="24"/>
          <w:szCs w:val="24"/>
        </w:rPr>
        <w:t>T</w:t>
      </w:r>
      <w:r w:rsidR="001B1C9A">
        <w:rPr>
          <w:rFonts w:ascii="Times New Roman" w:hAnsi="Times New Roman" w:cs="Times New Roman"/>
          <w:color w:val="000000"/>
          <w:sz w:val="24"/>
          <w:szCs w:val="24"/>
        </w:rPr>
        <w:t xml:space="preserve">he only claimants eligible to join the Work Programme have been those who have been unemployed for between one and three years. </w:t>
      </w:r>
      <w:r w:rsidR="001B1C9A" w:rsidRPr="00B35347">
        <w:rPr>
          <w:rFonts w:ascii="Times New Roman" w:hAnsi="Times New Roman" w:cs="Times New Roman"/>
          <w:b/>
          <w:color w:val="000000"/>
          <w:sz w:val="24"/>
          <w:szCs w:val="24"/>
        </w:rPr>
        <w:t xml:space="preserve">Figure </w:t>
      </w:r>
      <w:r w:rsidR="00B35347" w:rsidRPr="00B35347">
        <w:rPr>
          <w:rFonts w:ascii="Times New Roman" w:hAnsi="Times New Roman" w:cs="Times New Roman"/>
          <w:b/>
          <w:color w:val="000000"/>
          <w:sz w:val="24"/>
          <w:szCs w:val="24"/>
        </w:rPr>
        <w:t>4</w:t>
      </w:r>
      <w:r w:rsidR="001B1C9A">
        <w:rPr>
          <w:rFonts w:ascii="Times New Roman" w:hAnsi="Times New Roman" w:cs="Times New Roman"/>
          <w:color w:val="000000"/>
          <w:sz w:val="24"/>
          <w:szCs w:val="24"/>
        </w:rPr>
        <w:t xml:space="preserve"> shows that the proportion of JSA claimants falling into this category rose rapidly from about 13% in June 2011 to 25% by September 2012, and then stayed at that level until falling from </w:t>
      </w:r>
      <w:r w:rsidR="005D0122">
        <w:rPr>
          <w:rFonts w:ascii="Times New Roman" w:hAnsi="Times New Roman" w:cs="Times New Roman"/>
          <w:color w:val="000000"/>
          <w:sz w:val="24"/>
          <w:szCs w:val="24"/>
        </w:rPr>
        <w:t>Octo</w:t>
      </w:r>
      <w:r w:rsidR="001B1C9A">
        <w:rPr>
          <w:rFonts w:ascii="Times New Roman" w:hAnsi="Times New Roman" w:cs="Times New Roman"/>
          <w:color w:val="000000"/>
          <w:sz w:val="24"/>
          <w:szCs w:val="24"/>
        </w:rPr>
        <w:t>ber 2013 onwards</w:t>
      </w:r>
      <w:r w:rsidR="00190CFE">
        <w:rPr>
          <w:rFonts w:ascii="Times New Roman" w:hAnsi="Times New Roman" w:cs="Times New Roman"/>
          <w:color w:val="000000"/>
          <w:sz w:val="24"/>
          <w:szCs w:val="24"/>
        </w:rPr>
        <w:t xml:space="preserve"> to 16% by late 2015</w:t>
      </w:r>
      <w:r w:rsidR="001B1C9A">
        <w:rPr>
          <w:rFonts w:ascii="Times New Roman" w:hAnsi="Times New Roman" w:cs="Times New Roman"/>
          <w:color w:val="000000"/>
          <w:sz w:val="24"/>
          <w:szCs w:val="24"/>
        </w:rPr>
        <w:t xml:space="preserve">. </w:t>
      </w:r>
      <w:r w:rsidR="005D0122">
        <w:rPr>
          <w:rFonts w:ascii="Times New Roman" w:hAnsi="Times New Roman" w:cs="Times New Roman"/>
          <w:color w:val="000000"/>
          <w:sz w:val="24"/>
          <w:szCs w:val="24"/>
        </w:rPr>
        <w:t xml:space="preserve">This therefore explains most of the </w:t>
      </w:r>
      <w:r w:rsidR="00F24062">
        <w:rPr>
          <w:rFonts w:ascii="Times New Roman" w:hAnsi="Times New Roman" w:cs="Times New Roman"/>
          <w:color w:val="000000"/>
          <w:sz w:val="24"/>
          <w:szCs w:val="24"/>
        </w:rPr>
        <w:t xml:space="preserve">rise and </w:t>
      </w:r>
      <w:r w:rsidR="005D0122">
        <w:rPr>
          <w:rFonts w:ascii="Times New Roman" w:hAnsi="Times New Roman" w:cs="Times New Roman"/>
          <w:color w:val="000000"/>
          <w:sz w:val="24"/>
          <w:szCs w:val="24"/>
        </w:rPr>
        <w:t>fall in Work Programme sanctions</w:t>
      </w:r>
      <w:r w:rsidR="0053267C">
        <w:rPr>
          <w:rFonts w:ascii="Times New Roman" w:hAnsi="Times New Roman" w:cs="Times New Roman"/>
          <w:color w:val="000000"/>
          <w:sz w:val="24"/>
          <w:szCs w:val="24"/>
        </w:rPr>
        <w:t xml:space="preserve"> as a proportion of claimants</w:t>
      </w:r>
      <w:r w:rsidR="005D0122">
        <w:rPr>
          <w:rFonts w:ascii="Times New Roman" w:hAnsi="Times New Roman" w:cs="Times New Roman"/>
          <w:color w:val="000000"/>
          <w:sz w:val="24"/>
          <w:szCs w:val="24"/>
        </w:rPr>
        <w:t xml:space="preserve">. </w:t>
      </w:r>
      <w:r w:rsidR="005D0122" w:rsidRPr="00F76C3A">
        <w:rPr>
          <w:rFonts w:ascii="Times New Roman" w:hAnsi="Times New Roman" w:cs="Times New Roman"/>
          <w:color w:val="000000"/>
          <w:sz w:val="24"/>
          <w:szCs w:val="24"/>
        </w:rPr>
        <w:t xml:space="preserve">The latest DWP </w:t>
      </w:r>
      <w:r w:rsidR="005D0122" w:rsidRPr="00993236">
        <w:rPr>
          <w:rFonts w:ascii="Times New Roman" w:hAnsi="Times New Roman" w:cs="Times New Roman"/>
          <w:i/>
          <w:color w:val="000000"/>
          <w:sz w:val="24"/>
          <w:szCs w:val="24"/>
        </w:rPr>
        <w:t>Quarterly Statistical Summary</w:t>
      </w:r>
      <w:r w:rsidR="005D0122" w:rsidRPr="00F76C3A">
        <w:rPr>
          <w:rFonts w:ascii="Times New Roman" w:hAnsi="Times New Roman" w:cs="Times New Roman"/>
          <w:color w:val="000000"/>
          <w:sz w:val="24"/>
          <w:szCs w:val="24"/>
        </w:rPr>
        <w:t xml:space="preserve"> </w:t>
      </w:r>
      <w:r w:rsidR="005D0122">
        <w:rPr>
          <w:rFonts w:ascii="Times New Roman" w:hAnsi="Times New Roman" w:cs="Times New Roman"/>
          <w:color w:val="000000"/>
          <w:sz w:val="24"/>
          <w:szCs w:val="24"/>
        </w:rPr>
        <w:t xml:space="preserve">(DWP 2016, p.8) </w:t>
      </w:r>
      <w:r w:rsidR="005D0122" w:rsidRPr="00F76C3A">
        <w:rPr>
          <w:rFonts w:ascii="Times New Roman" w:hAnsi="Times New Roman" w:cs="Times New Roman"/>
          <w:color w:val="000000"/>
          <w:sz w:val="24"/>
          <w:szCs w:val="24"/>
        </w:rPr>
        <w:t>suggests this</w:t>
      </w:r>
      <w:r w:rsidR="005D0122">
        <w:rPr>
          <w:rFonts w:ascii="Times New Roman" w:hAnsi="Times New Roman" w:cs="Times New Roman"/>
          <w:color w:val="000000"/>
          <w:sz w:val="24"/>
          <w:szCs w:val="24"/>
        </w:rPr>
        <w:t>: ‘</w:t>
      </w:r>
      <w:r w:rsidR="005D0122" w:rsidRPr="004868A9">
        <w:rPr>
          <w:rFonts w:ascii="Times New Roman" w:hAnsi="Times New Roman" w:cs="Times New Roman"/>
          <w:color w:val="000000"/>
          <w:sz w:val="24"/>
          <w:szCs w:val="24"/>
        </w:rPr>
        <w:t>The recent fall in JSA sanction decisions coincides with lower numbers of JSA claim</w:t>
      </w:r>
      <w:r w:rsidR="005D0122">
        <w:rPr>
          <w:rFonts w:ascii="Times New Roman" w:hAnsi="Times New Roman" w:cs="Times New Roman"/>
          <w:color w:val="000000"/>
          <w:sz w:val="24"/>
          <w:szCs w:val="24"/>
        </w:rPr>
        <w:t>ants joining the Work Programme’</w:t>
      </w:r>
      <w:r w:rsidR="005D0122" w:rsidRPr="00F76C3A">
        <w:rPr>
          <w:rFonts w:ascii="Times New Roman" w:hAnsi="Times New Roman" w:cs="Times New Roman"/>
          <w:color w:val="000000"/>
          <w:sz w:val="24"/>
          <w:szCs w:val="24"/>
        </w:rPr>
        <w:t xml:space="preserve">. </w:t>
      </w:r>
      <w:r w:rsidR="00190CFE">
        <w:rPr>
          <w:rFonts w:ascii="Times New Roman" w:hAnsi="Times New Roman" w:cs="Times New Roman"/>
          <w:color w:val="000000"/>
          <w:sz w:val="24"/>
          <w:szCs w:val="24"/>
        </w:rPr>
        <w:t>A decline in the proportion of Work Programme referrals cancelled (</w:t>
      </w:r>
      <w:r w:rsidR="00190CFE" w:rsidRPr="00190CFE">
        <w:rPr>
          <w:rFonts w:ascii="Times New Roman" w:hAnsi="Times New Roman" w:cs="Times New Roman"/>
          <w:b/>
          <w:color w:val="000000"/>
          <w:sz w:val="24"/>
          <w:szCs w:val="24"/>
        </w:rPr>
        <w:t>Figure 1</w:t>
      </w:r>
      <w:r w:rsidR="00A1406D">
        <w:rPr>
          <w:rFonts w:ascii="Times New Roman" w:hAnsi="Times New Roman" w:cs="Times New Roman"/>
          <w:b/>
          <w:color w:val="000000"/>
          <w:sz w:val="24"/>
          <w:szCs w:val="24"/>
        </w:rPr>
        <w:t>2</w:t>
      </w:r>
      <w:r w:rsidR="00190CFE">
        <w:rPr>
          <w:rFonts w:ascii="Times New Roman" w:hAnsi="Times New Roman" w:cs="Times New Roman"/>
          <w:color w:val="000000"/>
          <w:sz w:val="24"/>
          <w:szCs w:val="24"/>
        </w:rPr>
        <w:t>) has offset the decline in referrals to some extent.</w:t>
      </w:r>
    </w:p>
    <w:p w:rsidR="006B6DA7" w:rsidRDefault="006B6DA7" w:rsidP="001B1C9A">
      <w:pPr>
        <w:rPr>
          <w:rFonts w:ascii="Times New Roman" w:hAnsi="Times New Roman" w:cs="Times New Roman"/>
          <w:color w:val="000000"/>
          <w:sz w:val="24"/>
          <w:szCs w:val="24"/>
        </w:rPr>
      </w:pPr>
    </w:p>
    <w:p w:rsidR="005D0122" w:rsidRDefault="006B6DA7" w:rsidP="005D0122">
      <w:pPr>
        <w:rPr>
          <w:rFonts w:ascii="Times New Roman" w:hAnsi="Times New Roman" w:cs="Times New Roman"/>
          <w:color w:val="000000"/>
          <w:sz w:val="24"/>
          <w:szCs w:val="24"/>
        </w:rPr>
      </w:pPr>
      <w:r w:rsidRPr="00E26D44">
        <w:rPr>
          <w:rFonts w:ascii="Times New Roman" w:hAnsi="Times New Roman" w:cs="Times New Roman"/>
          <w:b/>
          <w:color w:val="000000"/>
          <w:sz w:val="24"/>
          <w:szCs w:val="24"/>
        </w:rPr>
        <w:t xml:space="preserve">Figure </w:t>
      </w:r>
      <w:r>
        <w:rPr>
          <w:rFonts w:ascii="Times New Roman" w:hAnsi="Times New Roman" w:cs="Times New Roman"/>
          <w:b/>
          <w:color w:val="000000"/>
          <w:sz w:val="24"/>
          <w:szCs w:val="24"/>
        </w:rPr>
        <w:t>5</w:t>
      </w:r>
      <w:r>
        <w:rPr>
          <w:rFonts w:ascii="Times New Roman" w:hAnsi="Times New Roman" w:cs="Times New Roman"/>
          <w:color w:val="000000"/>
          <w:sz w:val="24"/>
          <w:szCs w:val="24"/>
        </w:rPr>
        <w:t xml:space="preserve"> shows that the proportion of claimants with 1 to 3 year durations on JSA referred for sanction from the Work Programme rose as high as 30% per month in October 2013 on the basis of all referrals, and 18% if only uncancelled referrals are considered. A</w:t>
      </w:r>
      <w:r w:rsidRPr="00F76C3A">
        <w:rPr>
          <w:rFonts w:ascii="Times New Roman" w:hAnsi="Times New Roman" w:cs="Times New Roman"/>
          <w:color w:val="000000"/>
          <w:sz w:val="24"/>
          <w:szCs w:val="24"/>
        </w:rPr>
        <w:t>ctual sanctions top</w:t>
      </w:r>
      <w:r>
        <w:rPr>
          <w:rFonts w:ascii="Times New Roman" w:hAnsi="Times New Roman" w:cs="Times New Roman"/>
          <w:color w:val="000000"/>
          <w:sz w:val="24"/>
          <w:szCs w:val="24"/>
        </w:rPr>
        <w:t>ped</w:t>
      </w:r>
      <w:r w:rsidRPr="00F76C3A">
        <w:rPr>
          <w:rFonts w:ascii="Times New Roman" w:hAnsi="Times New Roman" w:cs="Times New Roman"/>
          <w:color w:val="000000"/>
          <w:sz w:val="24"/>
          <w:szCs w:val="24"/>
        </w:rPr>
        <w:t xml:space="preserve"> 10% </w:t>
      </w:r>
      <w:r>
        <w:rPr>
          <w:rFonts w:ascii="Times New Roman" w:hAnsi="Times New Roman" w:cs="Times New Roman"/>
          <w:color w:val="000000"/>
          <w:sz w:val="24"/>
          <w:szCs w:val="24"/>
        </w:rPr>
        <w:t xml:space="preserve">of the eligible group </w:t>
      </w:r>
      <w:r w:rsidRPr="00F76C3A">
        <w:rPr>
          <w:rFonts w:ascii="Times New Roman" w:hAnsi="Times New Roman" w:cs="Times New Roman"/>
          <w:color w:val="000000"/>
          <w:sz w:val="24"/>
          <w:szCs w:val="24"/>
        </w:rPr>
        <w:t xml:space="preserve">and </w:t>
      </w:r>
      <w:r>
        <w:rPr>
          <w:rFonts w:ascii="Times New Roman" w:hAnsi="Times New Roman" w:cs="Times New Roman"/>
          <w:color w:val="000000"/>
          <w:sz w:val="24"/>
          <w:szCs w:val="24"/>
        </w:rPr>
        <w:t xml:space="preserve">are </w:t>
      </w:r>
      <w:r w:rsidRPr="00F76C3A">
        <w:rPr>
          <w:rFonts w:ascii="Times New Roman" w:hAnsi="Times New Roman" w:cs="Times New Roman"/>
          <w:color w:val="000000"/>
          <w:sz w:val="24"/>
          <w:szCs w:val="24"/>
        </w:rPr>
        <w:t xml:space="preserve">still at 7-8%. </w:t>
      </w:r>
      <w:r>
        <w:rPr>
          <w:rFonts w:ascii="Times New Roman" w:hAnsi="Times New Roman" w:cs="Times New Roman"/>
          <w:color w:val="000000"/>
          <w:sz w:val="24"/>
          <w:szCs w:val="24"/>
        </w:rPr>
        <w:t>Up to</w:t>
      </w:r>
      <w:r w:rsidRPr="00F76C3A">
        <w:rPr>
          <w:rFonts w:ascii="Times New Roman" w:hAnsi="Times New Roman" w:cs="Times New Roman"/>
          <w:color w:val="000000"/>
          <w:sz w:val="24"/>
          <w:szCs w:val="24"/>
        </w:rPr>
        <w:t xml:space="preserve"> March 2016 there have been </w:t>
      </w:r>
      <w:r>
        <w:rPr>
          <w:rFonts w:ascii="Times New Roman" w:hAnsi="Times New Roman" w:cs="Times New Roman"/>
          <w:color w:val="000000"/>
          <w:sz w:val="24"/>
          <w:szCs w:val="24"/>
        </w:rPr>
        <w:t xml:space="preserve">approximately </w:t>
      </w:r>
      <w:r w:rsidRPr="00F76C3A">
        <w:rPr>
          <w:rFonts w:ascii="Times New Roman" w:hAnsi="Times New Roman" w:cs="Times New Roman"/>
          <w:color w:val="000000"/>
          <w:sz w:val="24"/>
          <w:szCs w:val="24"/>
        </w:rPr>
        <w:t xml:space="preserve">843,000 Work Programme sanctions before challenges, </w:t>
      </w:r>
      <w:r>
        <w:rPr>
          <w:rFonts w:ascii="Times New Roman" w:hAnsi="Times New Roman" w:cs="Times New Roman"/>
          <w:color w:val="000000"/>
          <w:sz w:val="24"/>
          <w:szCs w:val="24"/>
        </w:rPr>
        <w:t>not far off double the</w:t>
      </w:r>
      <w:r w:rsidRPr="00F76C3A">
        <w:rPr>
          <w:rFonts w:ascii="Times New Roman" w:hAnsi="Times New Roman" w:cs="Times New Roman"/>
          <w:color w:val="000000"/>
          <w:sz w:val="24"/>
          <w:szCs w:val="24"/>
        </w:rPr>
        <w:t xml:space="preserve"> 483,827 Work Progra</w:t>
      </w:r>
      <w:r>
        <w:rPr>
          <w:rFonts w:ascii="Times New Roman" w:hAnsi="Times New Roman" w:cs="Times New Roman"/>
          <w:color w:val="000000"/>
          <w:sz w:val="24"/>
          <w:szCs w:val="24"/>
        </w:rPr>
        <w:t xml:space="preserve">mme job outcomes. </w:t>
      </w:r>
      <w:r w:rsidR="00350BAF">
        <w:rPr>
          <w:rFonts w:ascii="Times New Roman" w:hAnsi="Times New Roman" w:cs="Times New Roman"/>
          <w:color w:val="000000"/>
          <w:sz w:val="24"/>
          <w:szCs w:val="24"/>
        </w:rPr>
        <w:t>The Work Programme has been an extraordinary sanction-generating machine. In fact it was set up from the start in such a way as to maximise sanctions. T</w:t>
      </w:r>
      <w:r w:rsidR="001B1C9A">
        <w:rPr>
          <w:rFonts w:ascii="Times New Roman" w:hAnsi="Times New Roman" w:cs="Times New Roman"/>
          <w:color w:val="000000"/>
          <w:sz w:val="24"/>
          <w:szCs w:val="24"/>
        </w:rPr>
        <w:t xml:space="preserve">he main reason for </w:t>
      </w:r>
      <w:r w:rsidR="009C3045">
        <w:rPr>
          <w:rFonts w:ascii="Times New Roman" w:hAnsi="Times New Roman" w:cs="Times New Roman"/>
          <w:color w:val="000000"/>
          <w:sz w:val="24"/>
          <w:szCs w:val="24"/>
        </w:rPr>
        <w:t>its</w:t>
      </w:r>
      <w:r w:rsidR="001B1C9A">
        <w:rPr>
          <w:rFonts w:ascii="Times New Roman" w:hAnsi="Times New Roman" w:cs="Times New Roman"/>
          <w:color w:val="000000"/>
          <w:sz w:val="24"/>
          <w:szCs w:val="24"/>
        </w:rPr>
        <w:t xml:space="preserve"> very high rate of sanction referrals is the DWP’s insistence that participants should be referred for sanction in the event of any failure at all to comply with a requirement, even where the contractor knows that there is a good reason</w:t>
      </w:r>
      <w:r>
        <w:rPr>
          <w:rFonts w:ascii="Times New Roman" w:hAnsi="Times New Roman" w:cs="Times New Roman"/>
          <w:color w:val="000000"/>
          <w:sz w:val="24"/>
          <w:szCs w:val="24"/>
        </w:rPr>
        <w:t xml:space="preserve"> and that the claimant is participating fully in the programme</w:t>
      </w:r>
      <w:r w:rsidR="008245C5">
        <w:rPr>
          <w:rFonts w:ascii="Times New Roman" w:hAnsi="Times New Roman" w:cs="Times New Roman"/>
          <w:color w:val="000000"/>
          <w:sz w:val="24"/>
          <w:szCs w:val="24"/>
        </w:rPr>
        <w:t xml:space="preserve">. </w:t>
      </w:r>
      <w:r w:rsidR="001B1C9A">
        <w:rPr>
          <w:rFonts w:ascii="Times New Roman" w:hAnsi="Times New Roman" w:cs="Times New Roman"/>
          <w:color w:val="000000"/>
          <w:sz w:val="24"/>
          <w:szCs w:val="24"/>
        </w:rPr>
        <w:t>Driving up referrals in this way inevitably increases actual sanctions, simply because if someone is not referred, there is no chance that they will be sanctioned, whereas if they are referred, it is necessary that the system should perform well in order to prevent a sanction if it is unreasonable</w:t>
      </w:r>
      <w:r w:rsidR="009C3045">
        <w:rPr>
          <w:rFonts w:ascii="Times New Roman" w:hAnsi="Times New Roman" w:cs="Times New Roman"/>
          <w:color w:val="000000"/>
          <w:sz w:val="24"/>
          <w:szCs w:val="24"/>
        </w:rPr>
        <w:t>. N</w:t>
      </w:r>
      <w:r w:rsidR="001B1C9A">
        <w:rPr>
          <w:rFonts w:ascii="Times New Roman" w:hAnsi="Times New Roman" w:cs="Times New Roman"/>
          <w:color w:val="000000"/>
          <w:sz w:val="24"/>
          <w:szCs w:val="24"/>
        </w:rPr>
        <w:t xml:space="preserve">o system performs well all the time. </w:t>
      </w:r>
      <w:r w:rsidR="00591C52">
        <w:rPr>
          <w:rFonts w:ascii="Times New Roman" w:hAnsi="Times New Roman" w:cs="Times New Roman"/>
          <w:color w:val="000000"/>
          <w:sz w:val="24"/>
          <w:szCs w:val="24"/>
        </w:rPr>
        <w:t>Setting up the system in this way was a crass piece of maladministration.</w:t>
      </w:r>
    </w:p>
    <w:p w:rsidR="001B1C9A" w:rsidRDefault="001B1C9A" w:rsidP="001B1C9A">
      <w:pPr>
        <w:rPr>
          <w:rFonts w:ascii="Times New Roman" w:hAnsi="Times New Roman" w:cs="Times New Roman"/>
          <w:color w:val="000000"/>
          <w:sz w:val="24"/>
          <w:szCs w:val="24"/>
        </w:rPr>
      </w:pPr>
    </w:p>
    <w:p w:rsidR="006623D7" w:rsidRDefault="008245C5" w:rsidP="001B1C9A">
      <w:pPr>
        <w:rPr>
          <w:rFonts w:ascii="Times New Roman" w:hAnsi="Times New Roman" w:cs="Times New Roman"/>
          <w:color w:val="000000"/>
          <w:sz w:val="24"/>
          <w:szCs w:val="24"/>
        </w:rPr>
      </w:pPr>
      <w:r>
        <w:rPr>
          <w:rFonts w:ascii="Times New Roman" w:hAnsi="Times New Roman" w:cs="Times New Roman"/>
          <w:color w:val="000000"/>
          <w:sz w:val="24"/>
          <w:szCs w:val="24"/>
        </w:rPr>
        <w:t>In response to criticism of this ruling by the Oakley report</w:t>
      </w:r>
      <w:r w:rsidR="00FD0CC4">
        <w:rPr>
          <w:rFonts w:ascii="Times New Roman" w:hAnsi="Times New Roman" w:cs="Times New Roman"/>
          <w:color w:val="000000"/>
          <w:sz w:val="24"/>
          <w:szCs w:val="24"/>
        </w:rPr>
        <w:t xml:space="preserve"> (Oakley 2014, pp. 43-45)</w:t>
      </w:r>
      <w:r>
        <w:rPr>
          <w:rFonts w:ascii="Times New Roman" w:hAnsi="Times New Roman" w:cs="Times New Roman"/>
          <w:color w:val="000000"/>
          <w:sz w:val="24"/>
          <w:szCs w:val="24"/>
        </w:rPr>
        <w:t xml:space="preserve">, DWP </w:t>
      </w:r>
      <w:r w:rsidR="00FD0CC4">
        <w:rPr>
          <w:rFonts w:ascii="Times New Roman" w:hAnsi="Times New Roman" w:cs="Times New Roman"/>
          <w:color w:val="000000"/>
          <w:sz w:val="24"/>
          <w:szCs w:val="24"/>
        </w:rPr>
        <w:t xml:space="preserve">(2014, p.15) </w:t>
      </w:r>
      <w:r>
        <w:rPr>
          <w:rFonts w:ascii="Times New Roman" w:hAnsi="Times New Roman" w:cs="Times New Roman"/>
          <w:color w:val="000000"/>
          <w:sz w:val="24"/>
          <w:szCs w:val="24"/>
        </w:rPr>
        <w:t>claimed that its hands are legally tied, but for reasons explained by the present author, this is not credible.</w:t>
      </w:r>
      <w:r w:rsidR="00DF2008">
        <w:rPr>
          <w:rFonts w:ascii="Times New Roman" w:hAnsi="Times New Roman" w:cs="Times New Roman"/>
          <w:color w:val="000000"/>
          <w:sz w:val="24"/>
          <w:szCs w:val="24"/>
        </w:rPr>
        <w:t xml:space="preserve"> </w:t>
      </w:r>
      <w:r w:rsidR="00BF15A9">
        <w:rPr>
          <w:rFonts w:ascii="Times New Roman" w:hAnsi="Times New Roman" w:cs="Times New Roman"/>
          <w:color w:val="000000"/>
          <w:sz w:val="24"/>
          <w:szCs w:val="24"/>
        </w:rPr>
        <w:t xml:space="preserve">Relevant extracts from earlier discussions of this point are reproduced in the </w:t>
      </w:r>
      <w:r w:rsidR="00BF15A9" w:rsidRPr="00BF15A9">
        <w:rPr>
          <w:rFonts w:ascii="Times New Roman" w:hAnsi="Times New Roman" w:cs="Times New Roman"/>
          <w:b/>
          <w:color w:val="000000"/>
          <w:sz w:val="24"/>
          <w:szCs w:val="24"/>
        </w:rPr>
        <w:t>Appendix</w:t>
      </w:r>
      <w:r w:rsidR="00BF15A9">
        <w:rPr>
          <w:rFonts w:ascii="Times New Roman" w:hAnsi="Times New Roman" w:cs="Times New Roman"/>
          <w:color w:val="000000"/>
          <w:sz w:val="24"/>
          <w:szCs w:val="24"/>
        </w:rPr>
        <w:t>.</w:t>
      </w:r>
    </w:p>
    <w:p w:rsidR="006623D7" w:rsidRDefault="006623D7" w:rsidP="001B1C9A">
      <w:pPr>
        <w:rPr>
          <w:rFonts w:ascii="Times New Roman" w:hAnsi="Times New Roman" w:cs="Times New Roman"/>
          <w:color w:val="000000"/>
          <w:sz w:val="24"/>
          <w:szCs w:val="24"/>
        </w:rPr>
      </w:pPr>
    </w:p>
    <w:p w:rsidR="008245C5" w:rsidRDefault="006623D7" w:rsidP="001B1C9A">
      <w:pPr>
        <w:rPr>
          <w:rFonts w:ascii="Times New Roman" w:hAnsi="Times New Roman" w:cs="Times New Roman"/>
          <w:color w:val="000000"/>
          <w:sz w:val="24"/>
          <w:szCs w:val="24"/>
        </w:rPr>
      </w:pPr>
      <w:r>
        <w:rPr>
          <w:rFonts w:ascii="Times New Roman" w:hAnsi="Times New Roman" w:cs="Times New Roman"/>
          <w:color w:val="000000"/>
          <w:sz w:val="24"/>
          <w:szCs w:val="24"/>
        </w:rPr>
        <w:t>Apart from producing large numbers of unjustified sanctions, the DWP’s insistence on maximising referrals from the Work Programme has been responsible for a great deal of waste: up to March  2016 the Programme had produced 881,615 cancelled referrals.</w:t>
      </w:r>
    </w:p>
    <w:p w:rsidR="008245C5" w:rsidRDefault="008245C5" w:rsidP="001B1C9A">
      <w:pPr>
        <w:rPr>
          <w:rFonts w:ascii="Times New Roman" w:hAnsi="Times New Roman" w:cs="Times New Roman"/>
          <w:color w:val="000000"/>
          <w:sz w:val="24"/>
          <w:szCs w:val="24"/>
        </w:rPr>
      </w:pPr>
    </w:p>
    <w:p w:rsidR="00463D5E" w:rsidRPr="00463D5E" w:rsidRDefault="00463D5E">
      <w:pPr>
        <w:rPr>
          <w:rFonts w:ascii="Times New Roman" w:hAnsi="Times New Roman" w:cs="Times New Roman"/>
          <w:i/>
          <w:color w:val="000000"/>
          <w:sz w:val="24"/>
          <w:szCs w:val="24"/>
        </w:rPr>
      </w:pPr>
      <w:r w:rsidRPr="00463D5E">
        <w:rPr>
          <w:rFonts w:ascii="Times New Roman" w:hAnsi="Times New Roman" w:cs="Times New Roman"/>
          <w:i/>
          <w:color w:val="000000"/>
          <w:sz w:val="24"/>
          <w:szCs w:val="24"/>
        </w:rPr>
        <w:t>Missed interviews</w:t>
      </w:r>
    </w:p>
    <w:p w:rsidR="00463D5E" w:rsidRDefault="00463D5E">
      <w:pPr>
        <w:rPr>
          <w:rFonts w:ascii="Times New Roman" w:hAnsi="Times New Roman" w:cs="Times New Roman"/>
          <w:color w:val="000000"/>
          <w:sz w:val="24"/>
          <w:szCs w:val="24"/>
        </w:rPr>
      </w:pPr>
    </w:p>
    <w:p w:rsidR="00122804" w:rsidRDefault="007B2F41" w:rsidP="00122804">
      <w:pPr>
        <w:rPr>
          <w:rFonts w:ascii="Times New Roman" w:hAnsi="Times New Roman" w:cs="Times New Roman"/>
          <w:color w:val="000000"/>
          <w:sz w:val="24"/>
          <w:szCs w:val="24"/>
        </w:rPr>
      </w:pPr>
      <w:r>
        <w:rPr>
          <w:rFonts w:ascii="Times New Roman" w:hAnsi="Times New Roman" w:cs="Times New Roman"/>
          <w:color w:val="000000"/>
          <w:sz w:val="24"/>
          <w:szCs w:val="24"/>
        </w:rPr>
        <w:t>Sanctions for m</w:t>
      </w:r>
      <w:r w:rsidR="00E64BAD">
        <w:rPr>
          <w:rFonts w:ascii="Times New Roman" w:hAnsi="Times New Roman" w:cs="Times New Roman"/>
          <w:color w:val="000000"/>
          <w:sz w:val="24"/>
          <w:szCs w:val="24"/>
        </w:rPr>
        <w:t xml:space="preserve">issed interviews were the </w:t>
      </w:r>
      <w:r>
        <w:rPr>
          <w:rFonts w:ascii="Times New Roman" w:hAnsi="Times New Roman" w:cs="Times New Roman"/>
          <w:color w:val="000000"/>
          <w:sz w:val="24"/>
          <w:szCs w:val="24"/>
        </w:rPr>
        <w:t xml:space="preserve">next </w:t>
      </w:r>
      <w:r w:rsidR="00E64BAD">
        <w:rPr>
          <w:rFonts w:ascii="Times New Roman" w:hAnsi="Times New Roman" w:cs="Times New Roman"/>
          <w:color w:val="000000"/>
          <w:sz w:val="24"/>
          <w:szCs w:val="24"/>
        </w:rPr>
        <w:t>most important</w:t>
      </w:r>
      <w:r>
        <w:rPr>
          <w:rFonts w:ascii="Times New Roman" w:hAnsi="Times New Roman" w:cs="Times New Roman"/>
          <w:color w:val="000000"/>
          <w:sz w:val="24"/>
          <w:szCs w:val="24"/>
        </w:rPr>
        <w:t xml:space="preserve"> contributor</w:t>
      </w:r>
      <w:r w:rsidR="008245C5">
        <w:rPr>
          <w:rFonts w:ascii="Times New Roman" w:hAnsi="Times New Roman" w:cs="Times New Roman"/>
          <w:color w:val="000000"/>
          <w:sz w:val="24"/>
          <w:szCs w:val="24"/>
        </w:rPr>
        <w:t xml:space="preserve"> to the rise and fall of sanctions</w:t>
      </w:r>
      <w:r w:rsidR="00E64BAD">
        <w:rPr>
          <w:rFonts w:ascii="Times New Roman" w:hAnsi="Times New Roman" w:cs="Times New Roman"/>
          <w:color w:val="000000"/>
          <w:sz w:val="24"/>
          <w:szCs w:val="24"/>
        </w:rPr>
        <w:t xml:space="preserve">. </w:t>
      </w:r>
      <w:r w:rsidR="005604F9">
        <w:rPr>
          <w:rFonts w:ascii="Times New Roman" w:hAnsi="Times New Roman" w:cs="Times New Roman"/>
          <w:color w:val="000000"/>
          <w:sz w:val="24"/>
          <w:szCs w:val="24"/>
        </w:rPr>
        <w:t>R</w:t>
      </w:r>
      <w:r w:rsidR="00E64BAD">
        <w:rPr>
          <w:rFonts w:ascii="Times New Roman" w:hAnsi="Times New Roman" w:cs="Times New Roman"/>
          <w:color w:val="000000"/>
          <w:sz w:val="24"/>
          <w:szCs w:val="24"/>
        </w:rPr>
        <w:t xml:space="preserve">eferrals for </w:t>
      </w:r>
      <w:r>
        <w:rPr>
          <w:rFonts w:ascii="Times New Roman" w:hAnsi="Times New Roman" w:cs="Times New Roman"/>
          <w:color w:val="000000"/>
          <w:sz w:val="24"/>
          <w:szCs w:val="24"/>
        </w:rPr>
        <w:t>this reason</w:t>
      </w:r>
      <w:r w:rsidR="00E64BAD">
        <w:rPr>
          <w:rFonts w:ascii="Times New Roman" w:hAnsi="Times New Roman" w:cs="Times New Roman"/>
          <w:color w:val="000000"/>
          <w:sz w:val="24"/>
          <w:szCs w:val="24"/>
        </w:rPr>
        <w:t xml:space="preserve"> </w:t>
      </w:r>
      <w:r w:rsidR="00C568F2">
        <w:rPr>
          <w:rFonts w:ascii="Times New Roman" w:hAnsi="Times New Roman" w:cs="Times New Roman"/>
          <w:color w:val="000000"/>
          <w:sz w:val="24"/>
          <w:szCs w:val="24"/>
        </w:rPr>
        <w:t>(</w:t>
      </w:r>
      <w:r w:rsidR="00C568F2" w:rsidRPr="00C568F2">
        <w:rPr>
          <w:rFonts w:ascii="Times New Roman" w:hAnsi="Times New Roman" w:cs="Times New Roman"/>
          <w:b/>
          <w:color w:val="000000"/>
          <w:sz w:val="24"/>
          <w:szCs w:val="24"/>
        </w:rPr>
        <w:t xml:space="preserve">Figure </w:t>
      </w:r>
      <w:r w:rsidR="00E832F9">
        <w:rPr>
          <w:rFonts w:ascii="Times New Roman" w:hAnsi="Times New Roman" w:cs="Times New Roman"/>
          <w:b/>
          <w:color w:val="000000"/>
          <w:sz w:val="24"/>
          <w:szCs w:val="24"/>
        </w:rPr>
        <w:t>6</w:t>
      </w:r>
      <w:r w:rsidR="00C568F2">
        <w:rPr>
          <w:rFonts w:ascii="Times New Roman" w:hAnsi="Times New Roman" w:cs="Times New Roman"/>
          <w:color w:val="000000"/>
          <w:sz w:val="24"/>
          <w:szCs w:val="24"/>
        </w:rPr>
        <w:t xml:space="preserve">) </w:t>
      </w:r>
      <w:r w:rsidR="00E64BAD">
        <w:rPr>
          <w:rFonts w:ascii="Times New Roman" w:hAnsi="Times New Roman" w:cs="Times New Roman"/>
          <w:color w:val="000000"/>
          <w:sz w:val="24"/>
          <w:szCs w:val="24"/>
        </w:rPr>
        <w:t xml:space="preserve">jumped markedly </w:t>
      </w:r>
      <w:r w:rsidR="00B92CD9" w:rsidRPr="00F76C3A">
        <w:rPr>
          <w:rFonts w:ascii="Times New Roman" w:hAnsi="Times New Roman" w:cs="Times New Roman"/>
          <w:color w:val="000000"/>
          <w:sz w:val="24"/>
          <w:szCs w:val="24"/>
        </w:rPr>
        <w:t xml:space="preserve">from 2% to 3% </w:t>
      </w:r>
      <w:r w:rsidR="00E64BAD">
        <w:rPr>
          <w:rFonts w:ascii="Times New Roman" w:hAnsi="Times New Roman" w:cs="Times New Roman"/>
          <w:color w:val="000000"/>
          <w:sz w:val="24"/>
          <w:szCs w:val="24"/>
        </w:rPr>
        <w:t>as soon as the Coalition</w:t>
      </w:r>
      <w:r w:rsidR="00C568F2">
        <w:rPr>
          <w:rFonts w:ascii="Times New Roman" w:hAnsi="Times New Roman" w:cs="Times New Roman"/>
          <w:color w:val="000000"/>
          <w:sz w:val="24"/>
          <w:szCs w:val="24"/>
        </w:rPr>
        <w:t xml:space="preserve"> came into office</w:t>
      </w:r>
      <w:r w:rsidR="00E64BAD">
        <w:rPr>
          <w:rFonts w:ascii="Times New Roman" w:hAnsi="Times New Roman" w:cs="Times New Roman"/>
          <w:color w:val="000000"/>
          <w:sz w:val="24"/>
          <w:szCs w:val="24"/>
        </w:rPr>
        <w:t>,</w:t>
      </w:r>
      <w:r w:rsidR="00B365B9" w:rsidRPr="00B365B9">
        <w:rPr>
          <w:rFonts w:ascii="Times New Roman" w:hAnsi="Times New Roman" w:cs="Times New Roman"/>
          <w:color w:val="000000"/>
          <w:sz w:val="24"/>
          <w:szCs w:val="24"/>
        </w:rPr>
        <w:t xml:space="preserve"> </w:t>
      </w:r>
      <w:r w:rsidR="00B365B9" w:rsidRPr="00F76C3A">
        <w:rPr>
          <w:rFonts w:ascii="Times New Roman" w:hAnsi="Times New Roman" w:cs="Times New Roman"/>
          <w:color w:val="000000"/>
          <w:sz w:val="24"/>
          <w:szCs w:val="24"/>
        </w:rPr>
        <w:t>but they started falling off quite quickly</w:t>
      </w:r>
      <w:r w:rsidR="0092061E">
        <w:rPr>
          <w:rFonts w:ascii="Times New Roman" w:hAnsi="Times New Roman" w:cs="Times New Roman"/>
          <w:color w:val="000000"/>
          <w:sz w:val="24"/>
          <w:szCs w:val="24"/>
        </w:rPr>
        <w:t xml:space="preserve">, and have </w:t>
      </w:r>
      <w:r w:rsidR="00122804">
        <w:rPr>
          <w:rFonts w:ascii="Times New Roman" w:hAnsi="Times New Roman" w:cs="Times New Roman"/>
          <w:color w:val="000000"/>
          <w:sz w:val="24"/>
          <w:szCs w:val="24"/>
        </w:rPr>
        <w:t>contributed significantly to the fall</w:t>
      </w:r>
      <w:r w:rsidR="0092061E">
        <w:rPr>
          <w:rFonts w:ascii="Times New Roman" w:hAnsi="Times New Roman" w:cs="Times New Roman"/>
          <w:color w:val="000000"/>
          <w:sz w:val="24"/>
          <w:szCs w:val="24"/>
        </w:rPr>
        <w:t xml:space="preserve"> after October 2013</w:t>
      </w:r>
      <w:r w:rsidR="00122804">
        <w:rPr>
          <w:rFonts w:ascii="Times New Roman" w:hAnsi="Times New Roman" w:cs="Times New Roman"/>
          <w:color w:val="000000"/>
          <w:sz w:val="24"/>
          <w:szCs w:val="24"/>
        </w:rPr>
        <w:t xml:space="preserve">, by about 1% of claimants per month. </w:t>
      </w:r>
      <w:r w:rsidR="0092061E">
        <w:rPr>
          <w:rFonts w:ascii="Times New Roman" w:hAnsi="Times New Roman" w:cs="Times New Roman"/>
          <w:color w:val="000000"/>
          <w:sz w:val="24"/>
          <w:szCs w:val="24"/>
        </w:rPr>
        <w:t>T</w:t>
      </w:r>
      <w:r w:rsidR="00122804">
        <w:rPr>
          <w:rFonts w:ascii="Times New Roman" w:hAnsi="Times New Roman" w:cs="Times New Roman"/>
          <w:color w:val="000000"/>
          <w:sz w:val="24"/>
          <w:szCs w:val="24"/>
        </w:rPr>
        <w:t xml:space="preserve">he decline has accelerated somewhat since July 2014 and these sanctions are now at their lowest rate since the current statistical records began in April 2000. </w:t>
      </w:r>
    </w:p>
    <w:p w:rsidR="00002DDA" w:rsidRDefault="00002DDA">
      <w:pPr>
        <w:rPr>
          <w:rFonts w:ascii="Times New Roman" w:hAnsi="Times New Roman" w:cs="Times New Roman"/>
          <w:i/>
          <w:color w:val="000000"/>
          <w:sz w:val="24"/>
          <w:szCs w:val="24"/>
        </w:rPr>
      </w:pPr>
    </w:p>
    <w:p w:rsidR="00463D5E" w:rsidRPr="00463D5E" w:rsidRDefault="00463D5E">
      <w:pPr>
        <w:rPr>
          <w:rFonts w:ascii="Times New Roman" w:hAnsi="Times New Roman" w:cs="Times New Roman"/>
          <w:i/>
          <w:color w:val="000000"/>
          <w:sz w:val="24"/>
          <w:szCs w:val="24"/>
        </w:rPr>
      </w:pPr>
      <w:r w:rsidRPr="00463D5E">
        <w:rPr>
          <w:rFonts w:ascii="Times New Roman" w:hAnsi="Times New Roman" w:cs="Times New Roman"/>
          <w:i/>
          <w:color w:val="000000"/>
          <w:sz w:val="24"/>
          <w:szCs w:val="24"/>
        </w:rPr>
        <w:t>Jobseekers Direction</w:t>
      </w:r>
      <w:r w:rsidR="007B2F41">
        <w:rPr>
          <w:rFonts w:ascii="Times New Roman" w:hAnsi="Times New Roman" w:cs="Times New Roman"/>
          <w:i/>
          <w:color w:val="000000"/>
          <w:sz w:val="24"/>
          <w:szCs w:val="24"/>
        </w:rPr>
        <w:t>s</w:t>
      </w:r>
    </w:p>
    <w:p w:rsidR="00C74E44" w:rsidRDefault="00B365B9">
      <w:pPr>
        <w:rPr>
          <w:rFonts w:ascii="Times New Roman" w:hAnsi="Times New Roman" w:cs="Times New Roman"/>
          <w:color w:val="000000"/>
          <w:sz w:val="24"/>
          <w:szCs w:val="24"/>
        </w:rPr>
      </w:pPr>
      <w:r w:rsidRPr="00F76C3A">
        <w:rPr>
          <w:rFonts w:ascii="Times New Roman" w:hAnsi="Times New Roman" w:cs="Times New Roman"/>
          <w:color w:val="000000"/>
          <w:sz w:val="24"/>
          <w:szCs w:val="24"/>
        </w:rPr>
        <w:br/>
      </w:r>
      <w:r w:rsidR="00E64BAD">
        <w:rPr>
          <w:rFonts w:ascii="Times New Roman" w:hAnsi="Times New Roman" w:cs="Times New Roman"/>
          <w:color w:val="000000"/>
          <w:sz w:val="24"/>
          <w:szCs w:val="24"/>
        </w:rPr>
        <w:t>Jobseekers Direction</w:t>
      </w:r>
      <w:r w:rsidR="00B92CD9">
        <w:rPr>
          <w:rFonts w:ascii="Times New Roman" w:hAnsi="Times New Roman" w:cs="Times New Roman"/>
          <w:color w:val="000000"/>
          <w:sz w:val="24"/>
          <w:szCs w:val="24"/>
        </w:rPr>
        <w:t xml:space="preserve"> sanctions</w:t>
      </w:r>
      <w:r w:rsidR="00E64BAD">
        <w:rPr>
          <w:rFonts w:ascii="Times New Roman" w:hAnsi="Times New Roman" w:cs="Times New Roman"/>
          <w:color w:val="000000"/>
          <w:sz w:val="24"/>
          <w:szCs w:val="24"/>
        </w:rPr>
        <w:t xml:space="preserve"> </w:t>
      </w:r>
      <w:r w:rsidR="002625FB">
        <w:rPr>
          <w:rFonts w:ascii="Times New Roman" w:hAnsi="Times New Roman" w:cs="Times New Roman"/>
          <w:color w:val="000000"/>
          <w:sz w:val="24"/>
          <w:szCs w:val="24"/>
        </w:rPr>
        <w:t>(</w:t>
      </w:r>
      <w:r w:rsidR="002625FB" w:rsidRPr="002625FB">
        <w:rPr>
          <w:rFonts w:ascii="Times New Roman" w:hAnsi="Times New Roman" w:cs="Times New Roman"/>
          <w:b/>
          <w:color w:val="000000"/>
          <w:sz w:val="24"/>
          <w:szCs w:val="24"/>
        </w:rPr>
        <w:t xml:space="preserve">Figure </w:t>
      </w:r>
      <w:r w:rsidR="00E832F9">
        <w:rPr>
          <w:rFonts w:ascii="Times New Roman" w:hAnsi="Times New Roman" w:cs="Times New Roman"/>
          <w:b/>
          <w:color w:val="000000"/>
          <w:sz w:val="24"/>
          <w:szCs w:val="24"/>
        </w:rPr>
        <w:t>7</w:t>
      </w:r>
      <w:r w:rsidR="002625FB">
        <w:rPr>
          <w:rFonts w:ascii="Times New Roman" w:hAnsi="Times New Roman" w:cs="Times New Roman"/>
          <w:color w:val="000000"/>
          <w:sz w:val="24"/>
          <w:szCs w:val="24"/>
        </w:rPr>
        <w:t xml:space="preserve">) have behaved similarly to those for ‘not actively seeking work’. </w:t>
      </w:r>
      <w:r w:rsidR="0027371F">
        <w:rPr>
          <w:rFonts w:ascii="Times New Roman" w:hAnsi="Times New Roman" w:cs="Times New Roman"/>
          <w:color w:val="000000"/>
          <w:sz w:val="24"/>
          <w:szCs w:val="24"/>
        </w:rPr>
        <w:t>Referrals</w:t>
      </w:r>
      <w:r w:rsidR="00C568F2">
        <w:rPr>
          <w:rFonts w:ascii="Times New Roman" w:hAnsi="Times New Roman" w:cs="Times New Roman"/>
          <w:color w:val="000000"/>
          <w:sz w:val="24"/>
          <w:szCs w:val="24"/>
        </w:rPr>
        <w:t xml:space="preserve"> began rising immediately</w:t>
      </w:r>
      <w:r w:rsidR="0092061E">
        <w:rPr>
          <w:rFonts w:ascii="Times New Roman" w:hAnsi="Times New Roman" w:cs="Times New Roman"/>
          <w:color w:val="000000"/>
          <w:sz w:val="24"/>
          <w:szCs w:val="24"/>
        </w:rPr>
        <w:t xml:space="preserve"> in May 2010</w:t>
      </w:r>
      <w:r w:rsidR="00C568F2">
        <w:rPr>
          <w:rFonts w:ascii="Times New Roman" w:hAnsi="Times New Roman" w:cs="Times New Roman"/>
          <w:color w:val="000000"/>
          <w:sz w:val="24"/>
          <w:szCs w:val="24"/>
        </w:rPr>
        <w:t xml:space="preserve">, </w:t>
      </w:r>
      <w:r w:rsidR="002625FB">
        <w:rPr>
          <w:rFonts w:ascii="Times New Roman" w:hAnsi="Times New Roman" w:cs="Times New Roman"/>
          <w:color w:val="000000"/>
          <w:sz w:val="24"/>
          <w:szCs w:val="24"/>
        </w:rPr>
        <w:t>and</w:t>
      </w:r>
      <w:r w:rsidR="00C568F2">
        <w:rPr>
          <w:rFonts w:ascii="Times New Roman" w:hAnsi="Times New Roman" w:cs="Times New Roman"/>
          <w:color w:val="000000"/>
          <w:sz w:val="24"/>
          <w:szCs w:val="24"/>
        </w:rPr>
        <w:t xml:space="preserve"> </w:t>
      </w:r>
      <w:r w:rsidR="00E64BAD">
        <w:rPr>
          <w:rFonts w:ascii="Times New Roman" w:hAnsi="Times New Roman" w:cs="Times New Roman"/>
          <w:color w:val="000000"/>
          <w:sz w:val="24"/>
          <w:szCs w:val="24"/>
        </w:rPr>
        <w:t xml:space="preserve">showed a </w:t>
      </w:r>
      <w:r w:rsidR="002625FB">
        <w:rPr>
          <w:rFonts w:ascii="Times New Roman" w:hAnsi="Times New Roman" w:cs="Times New Roman"/>
          <w:color w:val="000000"/>
          <w:sz w:val="24"/>
          <w:szCs w:val="24"/>
        </w:rPr>
        <w:t>huge</w:t>
      </w:r>
      <w:r w:rsidR="00E64BAD">
        <w:rPr>
          <w:rFonts w:ascii="Times New Roman" w:hAnsi="Times New Roman" w:cs="Times New Roman"/>
          <w:color w:val="000000"/>
          <w:sz w:val="24"/>
          <w:szCs w:val="24"/>
        </w:rPr>
        <w:t xml:space="preserve"> increas</w:t>
      </w:r>
      <w:r w:rsidR="002625FB">
        <w:rPr>
          <w:rFonts w:ascii="Times New Roman" w:hAnsi="Times New Roman" w:cs="Times New Roman"/>
          <w:color w:val="000000"/>
          <w:sz w:val="24"/>
          <w:szCs w:val="24"/>
        </w:rPr>
        <w:t>e, from a low</w:t>
      </w:r>
      <w:r w:rsidR="00E64BAD">
        <w:rPr>
          <w:rFonts w:ascii="Times New Roman" w:hAnsi="Times New Roman" w:cs="Times New Roman"/>
          <w:color w:val="000000"/>
          <w:sz w:val="24"/>
          <w:szCs w:val="24"/>
        </w:rPr>
        <w:t xml:space="preserve"> base</w:t>
      </w:r>
      <w:r w:rsidR="002625FB">
        <w:rPr>
          <w:rFonts w:ascii="Times New Roman" w:hAnsi="Times New Roman" w:cs="Times New Roman"/>
          <w:color w:val="000000"/>
          <w:sz w:val="24"/>
          <w:szCs w:val="24"/>
        </w:rPr>
        <w:t xml:space="preserve">, </w:t>
      </w:r>
      <w:r w:rsidR="009821CF">
        <w:rPr>
          <w:rFonts w:ascii="Times New Roman" w:hAnsi="Times New Roman" w:cs="Times New Roman"/>
          <w:color w:val="000000"/>
          <w:sz w:val="24"/>
          <w:szCs w:val="24"/>
        </w:rPr>
        <w:t xml:space="preserve">up to October 2013 </w:t>
      </w:r>
      <w:r w:rsidR="002625FB">
        <w:rPr>
          <w:rFonts w:ascii="Times New Roman" w:hAnsi="Times New Roman" w:cs="Times New Roman"/>
          <w:color w:val="000000"/>
          <w:sz w:val="24"/>
          <w:szCs w:val="24"/>
        </w:rPr>
        <w:t>before declining back almost to their starting level</w:t>
      </w:r>
      <w:r w:rsidR="00E64BAD">
        <w:rPr>
          <w:rFonts w:ascii="Times New Roman" w:hAnsi="Times New Roman" w:cs="Times New Roman"/>
          <w:color w:val="000000"/>
          <w:sz w:val="24"/>
          <w:szCs w:val="24"/>
        </w:rPr>
        <w:t xml:space="preserve">. </w:t>
      </w:r>
      <w:r w:rsidR="00C568F2">
        <w:rPr>
          <w:rFonts w:ascii="Times New Roman" w:hAnsi="Times New Roman" w:cs="Times New Roman"/>
          <w:color w:val="000000"/>
          <w:sz w:val="24"/>
          <w:szCs w:val="24"/>
        </w:rPr>
        <w:t xml:space="preserve">They show the same summer 2011 dip as training schemes and </w:t>
      </w:r>
      <w:r w:rsidR="00D76A63">
        <w:rPr>
          <w:rFonts w:ascii="Times New Roman" w:hAnsi="Times New Roman" w:cs="Times New Roman"/>
          <w:color w:val="000000"/>
          <w:sz w:val="24"/>
          <w:szCs w:val="24"/>
        </w:rPr>
        <w:t>‘</w:t>
      </w:r>
      <w:r w:rsidR="00C568F2">
        <w:rPr>
          <w:rFonts w:ascii="Times New Roman" w:hAnsi="Times New Roman" w:cs="Times New Roman"/>
          <w:color w:val="000000"/>
          <w:sz w:val="24"/>
          <w:szCs w:val="24"/>
        </w:rPr>
        <w:t>not actively seeking work</w:t>
      </w:r>
      <w:r w:rsidR="00D76A63">
        <w:rPr>
          <w:rFonts w:ascii="Times New Roman" w:hAnsi="Times New Roman" w:cs="Times New Roman"/>
          <w:color w:val="000000"/>
          <w:sz w:val="24"/>
          <w:szCs w:val="24"/>
        </w:rPr>
        <w:t>’</w:t>
      </w:r>
      <w:r w:rsidR="00C568F2">
        <w:rPr>
          <w:rFonts w:ascii="Times New Roman" w:hAnsi="Times New Roman" w:cs="Times New Roman"/>
          <w:color w:val="000000"/>
          <w:sz w:val="24"/>
          <w:szCs w:val="24"/>
        </w:rPr>
        <w:t>.</w:t>
      </w:r>
      <w:r w:rsidR="0092061E">
        <w:rPr>
          <w:rFonts w:ascii="Times New Roman" w:hAnsi="Times New Roman" w:cs="Times New Roman"/>
          <w:color w:val="000000"/>
          <w:sz w:val="24"/>
          <w:szCs w:val="24"/>
        </w:rPr>
        <w:t xml:space="preserve"> </w:t>
      </w:r>
      <w:r w:rsidR="009821CF">
        <w:rPr>
          <w:rFonts w:ascii="Times New Roman" w:hAnsi="Times New Roman" w:cs="Times New Roman"/>
          <w:color w:val="000000"/>
          <w:sz w:val="24"/>
          <w:szCs w:val="24"/>
        </w:rPr>
        <w:t>P</w:t>
      </w:r>
      <w:r w:rsidR="00122804">
        <w:rPr>
          <w:rFonts w:ascii="Times New Roman" w:hAnsi="Times New Roman" w:cs="Times New Roman"/>
          <w:color w:val="000000"/>
          <w:sz w:val="24"/>
          <w:szCs w:val="24"/>
        </w:rPr>
        <w:t xml:space="preserve">art of the reason for the fall in these sanctions </w:t>
      </w:r>
      <w:r w:rsidR="00993236">
        <w:rPr>
          <w:rFonts w:ascii="Times New Roman" w:hAnsi="Times New Roman" w:cs="Times New Roman"/>
          <w:color w:val="000000"/>
          <w:sz w:val="24"/>
          <w:szCs w:val="24"/>
        </w:rPr>
        <w:t>may</w:t>
      </w:r>
      <w:r w:rsidR="00122804">
        <w:rPr>
          <w:rFonts w:ascii="Times New Roman" w:hAnsi="Times New Roman" w:cs="Times New Roman"/>
          <w:color w:val="000000"/>
          <w:sz w:val="24"/>
          <w:szCs w:val="24"/>
        </w:rPr>
        <w:t xml:space="preserve"> be </w:t>
      </w:r>
      <w:r w:rsidR="00122804" w:rsidRPr="00F76C3A">
        <w:rPr>
          <w:rFonts w:ascii="Times New Roman" w:hAnsi="Times New Roman" w:cs="Times New Roman"/>
          <w:color w:val="000000"/>
          <w:sz w:val="24"/>
          <w:szCs w:val="24"/>
        </w:rPr>
        <w:t xml:space="preserve">replacement </w:t>
      </w:r>
      <w:r w:rsidR="00122804">
        <w:rPr>
          <w:rFonts w:ascii="Times New Roman" w:hAnsi="Times New Roman" w:cs="Times New Roman"/>
          <w:color w:val="000000"/>
          <w:sz w:val="24"/>
          <w:szCs w:val="24"/>
        </w:rPr>
        <w:t xml:space="preserve">of many of the </w:t>
      </w:r>
      <w:r w:rsidR="0092061E">
        <w:rPr>
          <w:rFonts w:ascii="Times New Roman" w:hAnsi="Times New Roman" w:cs="Times New Roman"/>
          <w:color w:val="000000"/>
          <w:sz w:val="24"/>
          <w:szCs w:val="24"/>
        </w:rPr>
        <w:t xml:space="preserve">Jobseeker </w:t>
      </w:r>
      <w:r w:rsidR="00122804">
        <w:rPr>
          <w:rFonts w:ascii="Times New Roman" w:hAnsi="Times New Roman" w:cs="Times New Roman"/>
          <w:color w:val="000000"/>
          <w:sz w:val="24"/>
          <w:szCs w:val="24"/>
        </w:rPr>
        <w:t xml:space="preserve">Directions </w:t>
      </w:r>
      <w:r w:rsidR="00122804" w:rsidRPr="00F76C3A">
        <w:rPr>
          <w:rFonts w:ascii="Times New Roman" w:hAnsi="Times New Roman" w:cs="Times New Roman"/>
          <w:color w:val="000000"/>
          <w:sz w:val="24"/>
          <w:szCs w:val="24"/>
        </w:rPr>
        <w:t>by the Claimant Commitment.</w:t>
      </w:r>
      <w:r w:rsidR="0092061E">
        <w:rPr>
          <w:rFonts w:ascii="Times New Roman" w:hAnsi="Times New Roman" w:cs="Times New Roman"/>
          <w:color w:val="000000"/>
          <w:sz w:val="24"/>
          <w:szCs w:val="24"/>
        </w:rPr>
        <w:t xml:space="preserve"> Jobseeker Directions are used to give specific instructions to a claimant to </w:t>
      </w:r>
      <w:r w:rsidR="00D76A63">
        <w:rPr>
          <w:rFonts w:ascii="Times New Roman" w:hAnsi="Times New Roman" w:cs="Times New Roman"/>
          <w:color w:val="000000"/>
          <w:sz w:val="24"/>
          <w:szCs w:val="24"/>
        </w:rPr>
        <w:t>do things</w:t>
      </w:r>
      <w:r w:rsidR="00F45BEE">
        <w:rPr>
          <w:rFonts w:ascii="Times New Roman" w:hAnsi="Times New Roman" w:cs="Times New Roman"/>
          <w:color w:val="000000"/>
          <w:sz w:val="24"/>
          <w:szCs w:val="24"/>
        </w:rPr>
        <w:t xml:space="preserve"> which are thought likely to improve their prospects of employment, such as taking lessons in English, </w:t>
      </w:r>
      <w:r w:rsidR="009821CF">
        <w:rPr>
          <w:rFonts w:ascii="Times New Roman" w:hAnsi="Times New Roman" w:cs="Times New Roman"/>
          <w:color w:val="000000"/>
          <w:sz w:val="24"/>
          <w:szCs w:val="24"/>
        </w:rPr>
        <w:t xml:space="preserve">whereas the Claimant Commitment tends to contain </w:t>
      </w:r>
      <w:r w:rsidR="00F45BEE">
        <w:rPr>
          <w:rFonts w:ascii="Times New Roman" w:hAnsi="Times New Roman" w:cs="Times New Roman"/>
          <w:color w:val="000000"/>
          <w:sz w:val="24"/>
          <w:szCs w:val="24"/>
        </w:rPr>
        <w:t xml:space="preserve"> more general instructions for instance on the number of job applications to be made. But there is no real reason why </w:t>
      </w:r>
      <w:r w:rsidR="009821CF">
        <w:rPr>
          <w:rFonts w:ascii="Times New Roman" w:hAnsi="Times New Roman" w:cs="Times New Roman"/>
          <w:color w:val="000000"/>
          <w:sz w:val="24"/>
          <w:szCs w:val="24"/>
        </w:rPr>
        <w:t>any instruction in a Jobseeker Direction should not be</w:t>
      </w:r>
      <w:r w:rsidR="00F45BEE">
        <w:rPr>
          <w:rFonts w:ascii="Times New Roman" w:hAnsi="Times New Roman" w:cs="Times New Roman"/>
          <w:color w:val="000000"/>
          <w:sz w:val="24"/>
          <w:szCs w:val="24"/>
        </w:rPr>
        <w:t xml:space="preserve"> incorporated in the Claimant Commitment</w:t>
      </w:r>
      <w:r w:rsidR="009821CF">
        <w:rPr>
          <w:rFonts w:ascii="Times New Roman" w:hAnsi="Times New Roman" w:cs="Times New Roman"/>
          <w:color w:val="000000"/>
          <w:sz w:val="24"/>
          <w:szCs w:val="24"/>
        </w:rPr>
        <w:t xml:space="preserve"> instead</w:t>
      </w:r>
      <w:r w:rsidR="00D76A63">
        <w:rPr>
          <w:rFonts w:ascii="Times New Roman" w:hAnsi="Times New Roman" w:cs="Times New Roman"/>
          <w:color w:val="000000"/>
          <w:sz w:val="24"/>
          <w:szCs w:val="24"/>
        </w:rPr>
        <w:t>, and this may be happening</w:t>
      </w:r>
      <w:r w:rsidR="00F45BEE">
        <w:rPr>
          <w:rFonts w:ascii="Times New Roman" w:hAnsi="Times New Roman" w:cs="Times New Roman"/>
          <w:color w:val="000000"/>
          <w:sz w:val="24"/>
          <w:szCs w:val="24"/>
        </w:rPr>
        <w:t>.</w:t>
      </w:r>
      <w:r w:rsidR="00122804" w:rsidRPr="00F76C3A">
        <w:rPr>
          <w:rFonts w:ascii="Times New Roman" w:hAnsi="Times New Roman" w:cs="Times New Roman"/>
          <w:color w:val="000000"/>
          <w:sz w:val="24"/>
          <w:szCs w:val="24"/>
        </w:rPr>
        <w:br/>
      </w:r>
    </w:p>
    <w:p w:rsidR="00463D5E" w:rsidRPr="00463D5E" w:rsidRDefault="00463D5E">
      <w:pPr>
        <w:rPr>
          <w:rFonts w:ascii="Times New Roman" w:hAnsi="Times New Roman" w:cs="Times New Roman"/>
          <w:i/>
          <w:color w:val="000000"/>
          <w:sz w:val="24"/>
          <w:szCs w:val="24"/>
        </w:rPr>
      </w:pPr>
      <w:r w:rsidRPr="00463D5E">
        <w:rPr>
          <w:rFonts w:ascii="Times New Roman" w:hAnsi="Times New Roman" w:cs="Times New Roman"/>
          <w:i/>
          <w:color w:val="000000"/>
          <w:sz w:val="24"/>
          <w:szCs w:val="24"/>
        </w:rPr>
        <w:t>‘</w:t>
      </w:r>
      <w:r w:rsidR="00C74E44">
        <w:rPr>
          <w:rFonts w:ascii="Times New Roman" w:hAnsi="Times New Roman" w:cs="Times New Roman"/>
          <w:i/>
          <w:color w:val="000000"/>
          <w:sz w:val="24"/>
          <w:szCs w:val="24"/>
        </w:rPr>
        <w:t>V</w:t>
      </w:r>
      <w:r w:rsidRPr="00463D5E">
        <w:rPr>
          <w:rFonts w:ascii="Times New Roman" w:hAnsi="Times New Roman" w:cs="Times New Roman"/>
          <w:i/>
          <w:color w:val="000000"/>
          <w:sz w:val="24"/>
          <w:szCs w:val="24"/>
        </w:rPr>
        <w:t xml:space="preserve">oluntary leaving’ and </w:t>
      </w:r>
      <w:r w:rsidR="00C74E44">
        <w:rPr>
          <w:rFonts w:ascii="Times New Roman" w:hAnsi="Times New Roman" w:cs="Times New Roman"/>
          <w:i/>
          <w:color w:val="000000"/>
          <w:sz w:val="24"/>
          <w:szCs w:val="24"/>
        </w:rPr>
        <w:t>M</w:t>
      </w:r>
      <w:r w:rsidRPr="00463D5E">
        <w:rPr>
          <w:rFonts w:ascii="Times New Roman" w:hAnsi="Times New Roman" w:cs="Times New Roman"/>
          <w:i/>
          <w:color w:val="000000"/>
          <w:sz w:val="24"/>
          <w:szCs w:val="24"/>
        </w:rPr>
        <w:t>isconduct</w:t>
      </w:r>
    </w:p>
    <w:p w:rsidR="00463D5E" w:rsidRDefault="00463D5E">
      <w:pPr>
        <w:rPr>
          <w:rFonts w:ascii="Times New Roman" w:hAnsi="Times New Roman" w:cs="Times New Roman"/>
          <w:color w:val="000000"/>
          <w:sz w:val="24"/>
          <w:szCs w:val="24"/>
        </w:rPr>
      </w:pPr>
    </w:p>
    <w:p w:rsidR="00BC086D" w:rsidRDefault="00C568F2">
      <w:pPr>
        <w:rPr>
          <w:rFonts w:ascii="Times New Roman" w:hAnsi="Times New Roman" w:cs="Times New Roman"/>
          <w:color w:val="000000"/>
          <w:sz w:val="24"/>
          <w:szCs w:val="24"/>
        </w:rPr>
      </w:pPr>
      <w:r>
        <w:rPr>
          <w:rFonts w:ascii="Times New Roman" w:hAnsi="Times New Roman" w:cs="Times New Roman"/>
          <w:color w:val="000000"/>
          <w:sz w:val="24"/>
          <w:szCs w:val="24"/>
        </w:rPr>
        <w:t xml:space="preserve">Sanctions for ‘voluntary leaving’ and misconduct, </w:t>
      </w:r>
      <w:r w:rsidR="00B92CD9">
        <w:rPr>
          <w:rFonts w:ascii="Times New Roman" w:hAnsi="Times New Roman" w:cs="Times New Roman"/>
          <w:color w:val="000000"/>
          <w:sz w:val="24"/>
          <w:szCs w:val="24"/>
        </w:rPr>
        <w:t xml:space="preserve">for </w:t>
      </w:r>
      <w:r>
        <w:rPr>
          <w:rFonts w:ascii="Times New Roman" w:hAnsi="Times New Roman" w:cs="Times New Roman"/>
          <w:color w:val="000000"/>
          <w:sz w:val="24"/>
          <w:szCs w:val="24"/>
        </w:rPr>
        <w:t xml:space="preserve">refusing a job or job opportunity, </w:t>
      </w:r>
      <w:r w:rsidR="00B92CD9">
        <w:rPr>
          <w:rFonts w:ascii="Times New Roman" w:hAnsi="Times New Roman" w:cs="Times New Roman"/>
          <w:color w:val="000000"/>
          <w:sz w:val="24"/>
          <w:szCs w:val="24"/>
        </w:rPr>
        <w:t xml:space="preserve">and </w:t>
      </w:r>
      <w:r>
        <w:rPr>
          <w:rFonts w:ascii="Times New Roman" w:hAnsi="Times New Roman" w:cs="Times New Roman"/>
          <w:color w:val="000000"/>
          <w:sz w:val="24"/>
          <w:szCs w:val="24"/>
        </w:rPr>
        <w:t xml:space="preserve">for non-availability, all show broadly the same pattern as that of interviews, with an initial jump </w:t>
      </w:r>
      <w:r w:rsidR="00D76A63">
        <w:rPr>
          <w:rFonts w:ascii="Times New Roman" w:hAnsi="Times New Roman" w:cs="Times New Roman"/>
          <w:color w:val="000000"/>
          <w:sz w:val="24"/>
          <w:szCs w:val="24"/>
        </w:rPr>
        <w:t xml:space="preserve">after May 2010 </w:t>
      </w:r>
      <w:r>
        <w:rPr>
          <w:rFonts w:ascii="Times New Roman" w:hAnsi="Times New Roman" w:cs="Times New Roman"/>
          <w:color w:val="000000"/>
          <w:sz w:val="24"/>
          <w:szCs w:val="24"/>
        </w:rPr>
        <w:t xml:space="preserve">followed by decline. </w:t>
      </w:r>
    </w:p>
    <w:p w:rsidR="00AA1E69" w:rsidRDefault="00AA1E69">
      <w:pPr>
        <w:rPr>
          <w:rFonts w:ascii="Times New Roman" w:hAnsi="Times New Roman" w:cs="Times New Roman"/>
          <w:color w:val="000000"/>
          <w:sz w:val="24"/>
          <w:szCs w:val="24"/>
        </w:rPr>
      </w:pPr>
    </w:p>
    <w:p w:rsidR="00BF15A9" w:rsidRDefault="00AA1E69" w:rsidP="00122804">
      <w:pPr>
        <w:rPr>
          <w:rFonts w:ascii="Times New Roman" w:hAnsi="Times New Roman" w:cs="Times New Roman"/>
          <w:i/>
          <w:color w:val="000000"/>
          <w:sz w:val="24"/>
          <w:szCs w:val="24"/>
        </w:rPr>
      </w:pPr>
      <w:r>
        <w:rPr>
          <w:rFonts w:ascii="Times New Roman" w:hAnsi="Times New Roman" w:cs="Times New Roman"/>
          <w:color w:val="000000"/>
          <w:sz w:val="24"/>
          <w:szCs w:val="24"/>
        </w:rPr>
        <w:t xml:space="preserve">The decline in </w:t>
      </w:r>
      <w:r w:rsidR="0027371F">
        <w:rPr>
          <w:rFonts w:ascii="Times New Roman" w:hAnsi="Times New Roman" w:cs="Times New Roman"/>
          <w:color w:val="000000"/>
          <w:sz w:val="24"/>
          <w:szCs w:val="24"/>
        </w:rPr>
        <w:t>referral</w:t>
      </w:r>
      <w:r w:rsidR="00122804">
        <w:rPr>
          <w:rFonts w:ascii="Times New Roman" w:hAnsi="Times New Roman" w:cs="Times New Roman"/>
          <w:color w:val="000000"/>
          <w:sz w:val="24"/>
          <w:szCs w:val="24"/>
        </w:rPr>
        <w:t xml:space="preserve">s for </w:t>
      </w:r>
      <w:r>
        <w:rPr>
          <w:rFonts w:ascii="Times New Roman" w:hAnsi="Times New Roman" w:cs="Times New Roman"/>
          <w:color w:val="000000"/>
          <w:sz w:val="24"/>
          <w:szCs w:val="24"/>
        </w:rPr>
        <w:t>voluntary leaving/m</w:t>
      </w:r>
      <w:r w:rsidR="00122804" w:rsidRPr="00F76C3A">
        <w:rPr>
          <w:rFonts w:ascii="Times New Roman" w:hAnsi="Times New Roman" w:cs="Times New Roman"/>
          <w:color w:val="000000"/>
          <w:sz w:val="24"/>
          <w:szCs w:val="24"/>
        </w:rPr>
        <w:t xml:space="preserve">isconduct </w:t>
      </w:r>
      <w:r w:rsidR="0027371F">
        <w:rPr>
          <w:rFonts w:ascii="Times New Roman" w:hAnsi="Times New Roman" w:cs="Times New Roman"/>
          <w:color w:val="000000"/>
          <w:sz w:val="24"/>
          <w:szCs w:val="24"/>
        </w:rPr>
        <w:t>(</w:t>
      </w:r>
      <w:r w:rsidR="0027371F" w:rsidRPr="0027371F">
        <w:rPr>
          <w:rFonts w:ascii="Times New Roman" w:hAnsi="Times New Roman" w:cs="Times New Roman"/>
          <w:b/>
          <w:color w:val="000000"/>
          <w:sz w:val="24"/>
          <w:szCs w:val="24"/>
        </w:rPr>
        <w:t xml:space="preserve">Figure </w:t>
      </w:r>
      <w:r w:rsidR="00E832F9">
        <w:rPr>
          <w:rFonts w:ascii="Times New Roman" w:hAnsi="Times New Roman" w:cs="Times New Roman"/>
          <w:b/>
          <w:color w:val="000000"/>
          <w:sz w:val="24"/>
          <w:szCs w:val="24"/>
        </w:rPr>
        <w:t>8</w:t>
      </w:r>
      <w:r w:rsidR="0027371F">
        <w:rPr>
          <w:rFonts w:ascii="Times New Roman" w:hAnsi="Times New Roman" w:cs="Times New Roman"/>
          <w:color w:val="000000"/>
          <w:sz w:val="24"/>
          <w:szCs w:val="24"/>
        </w:rPr>
        <w:t xml:space="preserve">) </w:t>
      </w:r>
      <w:r w:rsidR="00122804">
        <w:rPr>
          <w:rFonts w:ascii="Times New Roman" w:hAnsi="Times New Roman" w:cs="Times New Roman"/>
          <w:color w:val="000000"/>
          <w:sz w:val="24"/>
          <w:szCs w:val="24"/>
        </w:rPr>
        <w:t>accelerat</w:t>
      </w:r>
      <w:r>
        <w:rPr>
          <w:rFonts w:ascii="Times New Roman" w:hAnsi="Times New Roman" w:cs="Times New Roman"/>
          <w:color w:val="000000"/>
          <w:sz w:val="24"/>
          <w:szCs w:val="24"/>
        </w:rPr>
        <w:t>ed</w:t>
      </w:r>
      <w:r w:rsidR="00122804">
        <w:rPr>
          <w:rFonts w:ascii="Times New Roman" w:hAnsi="Times New Roman" w:cs="Times New Roman"/>
          <w:color w:val="000000"/>
          <w:sz w:val="24"/>
          <w:szCs w:val="24"/>
        </w:rPr>
        <w:t xml:space="preserve"> after November 2014. </w:t>
      </w:r>
      <w:r>
        <w:rPr>
          <w:rFonts w:ascii="Times New Roman" w:hAnsi="Times New Roman" w:cs="Times New Roman"/>
          <w:color w:val="000000"/>
          <w:sz w:val="24"/>
          <w:szCs w:val="24"/>
        </w:rPr>
        <w:t>This</w:t>
      </w:r>
      <w:r w:rsidR="00122804">
        <w:rPr>
          <w:rFonts w:ascii="Times New Roman" w:hAnsi="Times New Roman" w:cs="Times New Roman"/>
          <w:color w:val="000000"/>
          <w:sz w:val="24"/>
          <w:szCs w:val="24"/>
        </w:rPr>
        <w:t xml:space="preserve"> could be </w:t>
      </w:r>
      <w:r>
        <w:rPr>
          <w:rFonts w:ascii="Times New Roman" w:hAnsi="Times New Roman" w:cs="Times New Roman"/>
          <w:color w:val="000000"/>
          <w:sz w:val="24"/>
          <w:szCs w:val="24"/>
        </w:rPr>
        <w:t xml:space="preserve">at least partly </w:t>
      </w:r>
      <w:r w:rsidR="00122804">
        <w:rPr>
          <w:rFonts w:ascii="Times New Roman" w:hAnsi="Times New Roman" w:cs="Times New Roman"/>
          <w:color w:val="000000"/>
          <w:sz w:val="24"/>
          <w:szCs w:val="24"/>
        </w:rPr>
        <w:t>related to the increase which took place then in ‘</w:t>
      </w:r>
      <w:r w:rsidR="00122804" w:rsidRPr="00F76C3A">
        <w:rPr>
          <w:rFonts w:ascii="Times New Roman" w:hAnsi="Times New Roman" w:cs="Times New Roman"/>
          <w:color w:val="000000"/>
          <w:sz w:val="24"/>
          <w:szCs w:val="24"/>
        </w:rPr>
        <w:t>waiting days</w:t>
      </w:r>
      <w:r w:rsidR="00122804">
        <w:rPr>
          <w:rFonts w:ascii="Times New Roman" w:hAnsi="Times New Roman" w:cs="Times New Roman"/>
          <w:color w:val="000000"/>
          <w:sz w:val="24"/>
          <w:szCs w:val="24"/>
        </w:rPr>
        <w:t>’</w:t>
      </w:r>
      <w:r w:rsidR="00892407">
        <w:rPr>
          <w:rFonts w:ascii="Times New Roman" w:hAnsi="Times New Roman" w:cs="Times New Roman"/>
          <w:color w:val="000000"/>
          <w:sz w:val="24"/>
          <w:szCs w:val="24"/>
        </w:rPr>
        <w:t xml:space="preserve"> for payment of benefit</w:t>
      </w:r>
      <w:r w:rsidR="00122804">
        <w:rPr>
          <w:rFonts w:ascii="Times New Roman" w:hAnsi="Times New Roman" w:cs="Times New Roman"/>
          <w:color w:val="000000"/>
          <w:sz w:val="24"/>
          <w:szCs w:val="24"/>
        </w:rPr>
        <w:t xml:space="preserve">, from three to seven. This will have reduced the number of people becoming unemployed who make any JSA claim at all. </w:t>
      </w:r>
      <w:r w:rsidR="00122804" w:rsidRPr="00F76C3A">
        <w:rPr>
          <w:rFonts w:ascii="Times New Roman" w:hAnsi="Times New Roman" w:cs="Times New Roman"/>
          <w:color w:val="000000"/>
          <w:sz w:val="24"/>
          <w:szCs w:val="24"/>
        </w:rPr>
        <w:br/>
      </w:r>
    </w:p>
    <w:p w:rsidR="00122804" w:rsidRDefault="003F7DCE" w:rsidP="00122804">
      <w:pPr>
        <w:rPr>
          <w:rFonts w:ascii="Times New Roman" w:hAnsi="Times New Roman" w:cs="Times New Roman"/>
          <w:color w:val="000000"/>
          <w:sz w:val="24"/>
          <w:szCs w:val="24"/>
        </w:rPr>
      </w:pPr>
      <w:r w:rsidRPr="003F7DCE">
        <w:rPr>
          <w:rFonts w:ascii="Times New Roman" w:hAnsi="Times New Roman" w:cs="Times New Roman"/>
          <w:i/>
          <w:color w:val="000000"/>
          <w:sz w:val="24"/>
          <w:szCs w:val="24"/>
        </w:rPr>
        <w:t>Refusing a job or job opportunity</w:t>
      </w:r>
    </w:p>
    <w:p w:rsidR="00122804" w:rsidRDefault="00122804" w:rsidP="00122804">
      <w:pPr>
        <w:rPr>
          <w:rFonts w:ascii="Times New Roman" w:hAnsi="Times New Roman" w:cs="Times New Roman"/>
          <w:color w:val="000000"/>
          <w:sz w:val="24"/>
          <w:szCs w:val="24"/>
        </w:rPr>
      </w:pPr>
    </w:p>
    <w:p w:rsidR="00122804" w:rsidRDefault="0027371F" w:rsidP="00122804">
      <w:pPr>
        <w:rPr>
          <w:rFonts w:ascii="Times New Roman" w:hAnsi="Times New Roman" w:cs="Times New Roman"/>
          <w:color w:val="000000"/>
          <w:sz w:val="24"/>
          <w:szCs w:val="24"/>
        </w:rPr>
      </w:pPr>
      <w:r>
        <w:rPr>
          <w:rFonts w:ascii="Times New Roman" w:hAnsi="Times New Roman" w:cs="Times New Roman"/>
          <w:color w:val="000000"/>
          <w:sz w:val="24"/>
          <w:szCs w:val="24"/>
        </w:rPr>
        <w:t>Referral</w:t>
      </w:r>
      <w:r w:rsidR="00122804">
        <w:rPr>
          <w:rFonts w:ascii="Times New Roman" w:hAnsi="Times New Roman" w:cs="Times New Roman"/>
          <w:color w:val="000000"/>
          <w:sz w:val="24"/>
          <w:szCs w:val="24"/>
        </w:rPr>
        <w:t xml:space="preserve">s for refusing a job/job opportunity </w:t>
      </w:r>
      <w:r>
        <w:rPr>
          <w:rFonts w:ascii="Times New Roman" w:hAnsi="Times New Roman" w:cs="Times New Roman"/>
          <w:color w:val="000000"/>
          <w:sz w:val="24"/>
          <w:szCs w:val="24"/>
        </w:rPr>
        <w:t>(</w:t>
      </w:r>
      <w:r w:rsidR="00E832F9">
        <w:rPr>
          <w:rFonts w:ascii="Times New Roman" w:hAnsi="Times New Roman" w:cs="Times New Roman"/>
          <w:b/>
          <w:color w:val="000000"/>
          <w:sz w:val="24"/>
          <w:szCs w:val="24"/>
        </w:rPr>
        <w:t>Figure 9</w:t>
      </w:r>
      <w:r>
        <w:rPr>
          <w:rFonts w:ascii="Times New Roman" w:hAnsi="Times New Roman" w:cs="Times New Roman"/>
          <w:color w:val="000000"/>
          <w:sz w:val="24"/>
          <w:szCs w:val="24"/>
        </w:rPr>
        <w:t xml:space="preserve">) </w:t>
      </w:r>
      <w:r w:rsidR="0073523B">
        <w:rPr>
          <w:rFonts w:ascii="Times New Roman" w:hAnsi="Times New Roman" w:cs="Times New Roman"/>
          <w:color w:val="000000"/>
          <w:sz w:val="24"/>
          <w:szCs w:val="24"/>
        </w:rPr>
        <w:t xml:space="preserve">showed the same initial increase from May 2010 as other reasons, and the same falling back in summer 2011. But </w:t>
      </w:r>
      <w:r w:rsidR="00257A61">
        <w:rPr>
          <w:rFonts w:ascii="Times New Roman" w:hAnsi="Times New Roman" w:cs="Times New Roman"/>
          <w:color w:val="000000"/>
          <w:sz w:val="24"/>
          <w:szCs w:val="24"/>
        </w:rPr>
        <w:t>in contrast to the position for</w:t>
      </w:r>
      <w:r w:rsidR="0073523B">
        <w:rPr>
          <w:rFonts w:ascii="Times New Roman" w:hAnsi="Times New Roman" w:cs="Times New Roman"/>
          <w:color w:val="000000"/>
          <w:sz w:val="24"/>
          <w:szCs w:val="24"/>
        </w:rPr>
        <w:t xml:space="preserve"> other reasons, the increase did not resume and this may be because Jobcentre Plus pulled back from making job proposals after the Work Programme started, seeing it as the responsibility of contractors. </w:t>
      </w:r>
      <w:r w:rsidR="00257A61">
        <w:rPr>
          <w:rFonts w:ascii="Times New Roman" w:hAnsi="Times New Roman" w:cs="Times New Roman"/>
          <w:color w:val="000000"/>
          <w:sz w:val="24"/>
          <w:szCs w:val="24"/>
        </w:rPr>
        <w:t>There was then a precipitate fall in December 2012 from about 0.8% of claimants per month to 0.2%, before a further gentler decline from early 2014.</w:t>
      </w:r>
      <w:r w:rsidR="00D76A63">
        <w:rPr>
          <w:rFonts w:ascii="Times New Roman" w:hAnsi="Times New Roman" w:cs="Times New Roman"/>
          <w:color w:val="000000"/>
          <w:sz w:val="24"/>
          <w:szCs w:val="24"/>
        </w:rPr>
        <w:t xml:space="preserve">  It is a marked feature of current Conservative attitudes to </w:t>
      </w:r>
      <w:r w:rsidR="0072206B">
        <w:rPr>
          <w:rFonts w:ascii="Times New Roman" w:hAnsi="Times New Roman" w:cs="Times New Roman"/>
          <w:color w:val="000000"/>
          <w:sz w:val="24"/>
          <w:szCs w:val="24"/>
        </w:rPr>
        <w:t>the role of Jobcentre Plus</w:t>
      </w:r>
      <w:r w:rsidR="00D76A63">
        <w:rPr>
          <w:rFonts w:ascii="Times New Roman" w:hAnsi="Times New Roman" w:cs="Times New Roman"/>
          <w:color w:val="000000"/>
          <w:sz w:val="24"/>
          <w:szCs w:val="24"/>
        </w:rPr>
        <w:t xml:space="preserve"> that offering people actual jobs is not seen as important; the emphasis is on the characteristics of the unemployed person and the effort they make.</w:t>
      </w:r>
    </w:p>
    <w:p w:rsidR="003F7DCE" w:rsidRDefault="003F7DCE" w:rsidP="00122804">
      <w:pPr>
        <w:rPr>
          <w:rFonts w:ascii="Times New Roman" w:hAnsi="Times New Roman" w:cs="Times New Roman"/>
          <w:color w:val="000000"/>
          <w:sz w:val="24"/>
          <w:szCs w:val="24"/>
        </w:rPr>
      </w:pPr>
    </w:p>
    <w:p w:rsidR="003F7DCE" w:rsidRPr="003F7DCE" w:rsidRDefault="003F7DCE" w:rsidP="00122804">
      <w:pPr>
        <w:rPr>
          <w:rFonts w:ascii="Times New Roman" w:hAnsi="Times New Roman" w:cs="Times New Roman"/>
          <w:i/>
          <w:color w:val="000000"/>
          <w:sz w:val="24"/>
          <w:szCs w:val="24"/>
        </w:rPr>
      </w:pPr>
      <w:r w:rsidRPr="003F7DCE">
        <w:rPr>
          <w:rFonts w:ascii="Times New Roman" w:hAnsi="Times New Roman" w:cs="Times New Roman"/>
          <w:i/>
          <w:color w:val="000000"/>
          <w:sz w:val="24"/>
          <w:szCs w:val="24"/>
        </w:rPr>
        <w:t>Non-availability</w:t>
      </w:r>
    </w:p>
    <w:p w:rsidR="00257A61" w:rsidRDefault="00257A61" w:rsidP="00122804">
      <w:pPr>
        <w:rPr>
          <w:rFonts w:ascii="Times New Roman" w:hAnsi="Times New Roman" w:cs="Times New Roman"/>
          <w:color w:val="000000"/>
          <w:sz w:val="24"/>
          <w:szCs w:val="24"/>
        </w:rPr>
      </w:pPr>
    </w:p>
    <w:p w:rsidR="003F7DCE" w:rsidRDefault="00DC4092" w:rsidP="00122804">
      <w:pPr>
        <w:rPr>
          <w:rFonts w:ascii="Times New Roman" w:hAnsi="Times New Roman" w:cs="Times New Roman"/>
          <w:color w:val="000000"/>
          <w:sz w:val="24"/>
          <w:szCs w:val="24"/>
        </w:rPr>
      </w:pPr>
      <w:r>
        <w:rPr>
          <w:rFonts w:ascii="Times New Roman" w:hAnsi="Times New Roman" w:cs="Times New Roman"/>
          <w:color w:val="000000"/>
          <w:sz w:val="24"/>
          <w:szCs w:val="24"/>
        </w:rPr>
        <w:t xml:space="preserve">After an initial jump </w:t>
      </w:r>
      <w:r w:rsidR="00D76A63">
        <w:rPr>
          <w:rFonts w:ascii="Times New Roman" w:hAnsi="Times New Roman" w:cs="Times New Roman"/>
          <w:color w:val="000000"/>
          <w:sz w:val="24"/>
          <w:szCs w:val="24"/>
        </w:rPr>
        <w:t>from</w:t>
      </w:r>
      <w:r>
        <w:rPr>
          <w:rFonts w:ascii="Times New Roman" w:hAnsi="Times New Roman" w:cs="Times New Roman"/>
          <w:color w:val="000000"/>
          <w:sz w:val="24"/>
          <w:szCs w:val="24"/>
        </w:rPr>
        <w:t xml:space="preserve"> May 2010, </w:t>
      </w:r>
      <w:r w:rsidR="0027371F">
        <w:rPr>
          <w:rFonts w:ascii="Times New Roman" w:hAnsi="Times New Roman" w:cs="Times New Roman"/>
          <w:color w:val="000000"/>
          <w:sz w:val="24"/>
          <w:szCs w:val="24"/>
        </w:rPr>
        <w:t>referral</w:t>
      </w:r>
      <w:r>
        <w:rPr>
          <w:rFonts w:ascii="Times New Roman" w:hAnsi="Times New Roman" w:cs="Times New Roman"/>
          <w:color w:val="000000"/>
          <w:sz w:val="24"/>
          <w:szCs w:val="24"/>
        </w:rPr>
        <w:t xml:space="preserve">s </w:t>
      </w:r>
      <w:r w:rsidR="00257A61">
        <w:rPr>
          <w:rFonts w:ascii="Times New Roman" w:hAnsi="Times New Roman" w:cs="Times New Roman"/>
          <w:color w:val="000000"/>
          <w:sz w:val="24"/>
          <w:szCs w:val="24"/>
        </w:rPr>
        <w:t>for non-a</w:t>
      </w:r>
      <w:r w:rsidR="00257A61" w:rsidRPr="00F76C3A">
        <w:rPr>
          <w:rFonts w:ascii="Times New Roman" w:hAnsi="Times New Roman" w:cs="Times New Roman"/>
          <w:color w:val="000000"/>
          <w:sz w:val="24"/>
          <w:szCs w:val="24"/>
        </w:rPr>
        <w:t xml:space="preserve">vailability </w:t>
      </w:r>
      <w:r w:rsidR="00BF15A9">
        <w:rPr>
          <w:rFonts w:ascii="Times New Roman" w:hAnsi="Times New Roman" w:cs="Times New Roman"/>
          <w:color w:val="000000"/>
          <w:sz w:val="24"/>
          <w:szCs w:val="24"/>
        </w:rPr>
        <w:t xml:space="preserve">for work </w:t>
      </w:r>
      <w:r w:rsidR="0027371F">
        <w:rPr>
          <w:rFonts w:ascii="Times New Roman" w:hAnsi="Times New Roman" w:cs="Times New Roman"/>
          <w:color w:val="000000"/>
          <w:sz w:val="24"/>
          <w:szCs w:val="24"/>
        </w:rPr>
        <w:t>(</w:t>
      </w:r>
      <w:r w:rsidR="0027371F" w:rsidRPr="0027371F">
        <w:rPr>
          <w:rFonts w:ascii="Times New Roman" w:hAnsi="Times New Roman" w:cs="Times New Roman"/>
          <w:b/>
          <w:color w:val="000000"/>
          <w:sz w:val="24"/>
          <w:szCs w:val="24"/>
        </w:rPr>
        <w:t xml:space="preserve">Figure </w:t>
      </w:r>
      <w:r w:rsidR="00E832F9">
        <w:rPr>
          <w:rFonts w:ascii="Times New Roman" w:hAnsi="Times New Roman" w:cs="Times New Roman"/>
          <w:b/>
          <w:color w:val="000000"/>
          <w:sz w:val="24"/>
          <w:szCs w:val="24"/>
        </w:rPr>
        <w:t>10</w:t>
      </w:r>
      <w:r w:rsidR="0027371F">
        <w:rPr>
          <w:rFonts w:ascii="Times New Roman" w:hAnsi="Times New Roman" w:cs="Times New Roman"/>
          <w:color w:val="000000"/>
          <w:sz w:val="24"/>
          <w:szCs w:val="24"/>
        </w:rPr>
        <w:t xml:space="preserve">) </w:t>
      </w:r>
      <w:r>
        <w:rPr>
          <w:rFonts w:ascii="Times New Roman" w:hAnsi="Times New Roman" w:cs="Times New Roman"/>
          <w:color w:val="000000"/>
          <w:sz w:val="24"/>
          <w:szCs w:val="24"/>
        </w:rPr>
        <w:t>remained fairly stable until commencing their decline in October 2013. Like sanctions for missed interviews, the</w:t>
      </w:r>
      <w:r w:rsidR="0027371F">
        <w:rPr>
          <w:rFonts w:ascii="Times New Roman" w:hAnsi="Times New Roman" w:cs="Times New Roman"/>
          <w:color w:val="000000"/>
          <w:sz w:val="24"/>
          <w:szCs w:val="24"/>
        </w:rPr>
        <w:t>se sanctions</w:t>
      </w:r>
      <w:r>
        <w:rPr>
          <w:rFonts w:ascii="Times New Roman" w:hAnsi="Times New Roman" w:cs="Times New Roman"/>
          <w:color w:val="000000"/>
          <w:sz w:val="24"/>
          <w:szCs w:val="24"/>
        </w:rPr>
        <w:t xml:space="preserve"> have seen an accelerated decline since 2014, and are now at their lowest level since the current statistics began in April 2000.</w:t>
      </w:r>
    </w:p>
    <w:p w:rsidR="003F7DCE" w:rsidRDefault="003F7DCE" w:rsidP="00122804">
      <w:pPr>
        <w:rPr>
          <w:rFonts w:ascii="Times New Roman" w:hAnsi="Times New Roman" w:cs="Times New Roman"/>
          <w:color w:val="000000"/>
          <w:sz w:val="24"/>
          <w:szCs w:val="24"/>
        </w:rPr>
      </w:pPr>
    </w:p>
    <w:p w:rsidR="00122804" w:rsidRPr="00122804" w:rsidRDefault="00122804" w:rsidP="00122804">
      <w:pPr>
        <w:rPr>
          <w:rFonts w:ascii="Times New Roman" w:hAnsi="Times New Roman" w:cs="Times New Roman"/>
          <w:i/>
          <w:color w:val="000000"/>
          <w:sz w:val="24"/>
          <w:szCs w:val="24"/>
        </w:rPr>
      </w:pPr>
      <w:r w:rsidRPr="00122804">
        <w:rPr>
          <w:rFonts w:ascii="Times New Roman" w:hAnsi="Times New Roman" w:cs="Times New Roman"/>
          <w:i/>
          <w:color w:val="000000"/>
          <w:sz w:val="24"/>
          <w:szCs w:val="24"/>
        </w:rPr>
        <w:t>Mandatory Work Activity and Work Experience</w:t>
      </w:r>
    </w:p>
    <w:p w:rsidR="00122804" w:rsidRDefault="00122804" w:rsidP="00122804">
      <w:pPr>
        <w:rPr>
          <w:rFonts w:ascii="Times New Roman" w:hAnsi="Times New Roman" w:cs="Times New Roman"/>
          <w:color w:val="000000"/>
          <w:sz w:val="24"/>
          <w:szCs w:val="24"/>
        </w:rPr>
      </w:pPr>
    </w:p>
    <w:p w:rsidR="00122804" w:rsidRDefault="00122804" w:rsidP="00122804">
      <w:pPr>
        <w:rPr>
          <w:rFonts w:ascii="Times New Roman" w:hAnsi="Times New Roman" w:cs="Times New Roman"/>
          <w:color w:val="000000"/>
          <w:sz w:val="24"/>
          <w:szCs w:val="24"/>
        </w:rPr>
      </w:pPr>
      <w:r>
        <w:rPr>
          <w:rFonts w:ascii="Times New Roman" w:hAnsi="Times New Roman" w:cs="Times New Roman"/>
          <w:color w:val="000000"/>
          <w:sz w:val="24"/>
          <w:szCs w:val="24"/>
        </w:rPr>
        <w:t xml:space="preserve">The ‘workfare’ programmes of </w:t>
      </w:r>
      <w:r w:rsidR="004D7C5D">
        <w:rPr>
          <w:rFonts w:ascii="Times New Roman" w:hAnsi="Times New Roman" w:cs="Times New Roman"/>
          <w:color w:val="000000"/>
          <w:sz w:val="24"/>
          <w:szCs w:val="24"/>
        </w:rPr>
        <w:t>Mandatory Work Activity (</w:t>
      </w:r>
      <w:r>
        <w:rPr>
          <w:rFonts w:ascii="Times New Roman" w:hAnsi="Times New Roman" w:cs="Times New Roman"/>
          <w:color w:val="000000"/>
          <w:sz w:val="24"/>
          <w:szCs w:val="24"/>
        </w:rPr>
        <w:t>MWA</w:t>
      </w:r>
      <w:r w:rsidR="004D7C5D">
        <w:rPr>
          <w:rFonts w:ascii="Times New Roman" w:hAnsi="Times New Roman" w:cs="Times New Roman"/>
          <w:color w:val="000000"/>
          <w:sz w:val="24"/>
          <w:szCs w:val="24"/>
        </w:rPr>
        <w:t>)</w:t>
      </w:r>
      <w:r>
        <w:rPr>
          <w:rFonts w:ascii="Times New Roman" w:hAnsi="Times New Roman" w:cs="Times New Roman"/>
          <w:color w:val="000000"/>
          <w:sz w:val="24"/>
          <w:szCs w:val="24"/>
        </w:rPr>
        <w:t xml:space="preserve"> and Work Experience were innovations by the Coalition, and </w:t>
      </w:r>
      <w:r w:rsidR="004D7C5D">
        <w:rPr>
          <w:rFonts w:ascii="Times New Roman" w:hAnsi="Times New Roman" w:cs="Times New Roman"/>
          <w:color w:val="000000"/>
          <w:sz w:val="24"/>
          <w:szCs w:val="24"/>
        </w:rPr>
        <w:t xml:space="preserve">they and </w:t>
      </w:r>
      <w:r>
        <w:rPr>
          <w:rFonts w:ascii="Times New Roman" w:hAnsi="Times New Roman" w:cs="Times New Roman"/>
          <w:color w:val="000000"/>
          <w:sz w:val="24"/>
          <w:szCs w:val="24"/>
        </w:rPr>
        <w:t xml:space="preserve">their </w:t>
      </w:r>
      <w:r w:rsidR="00D76A63">
        <w:rPr>
          <w:rFonts w:ascii="Times New Roman" w:hAnsi="Times New Roman" w:cs="Times New Roman"/>
          <w:color w:val="000000"/>
          <w:sz w:val="24"/>
          <w:szCs w:val="24"/>
        </w:rPr>
        <w:t xml:space="preserve">associated </w:t>
      </w:r>
      <w:r>
        <w:rPr>
          <w:rFonts w:ascii="Times New Roman" w:hAnsi="Times New Roman" w:cs="Times New Roman"/>
          <w:color w:val="000000"/>
          <w:sz w:val="24"/>
          <w:szCs w:val="24"/>
        </w:rPr>
        <w:t xml:space="preserve">sanctions did not start until May 2011. </w:t>
      </w:r>
      <w:r w:rsidR="009D3649">
        <w:rPr>
          <w:rFonts w:ascii="Times New Roman" w:hAnsi="Times New Roman" w:cs="Times New Roman"/>
          <w:color w:val="000000"/>
          <w:sz w:val="24"/>
          <w:szCs w:val="24"/>
        </w:rPr>
        <w:t xml:space="preserve">Cancelled referrals are very common for this category of sanction, and </w:t>
      </w:r>
      <w:r w:rsidR="009D3649" w:rsidRPr="00E832F9">
        <w:rPr>
          <w:rFonts w:ascii="Times New Roman" w:hAnsi="Times New Roman" w:cs="Times New Roman"/>
          <w:b/>
          <w:color w:val="000000"/>
          <w:sz w:val="24"/>
          <w:szCs w:val="24"/>
        </w:rPr>
        <w:t xml:space="preserve">Figure </w:t>
      </w:r>
      <w:r w:rsidR="00E832F9">
        <w:rPr>
          <w:rFonts w:ascii="Times New Roman" w:hAnsi="Times New Roman" w:cs="Times New Roman"/>
          <w:b/>
          <w:color w:val="000000"/>
          <w:sz w:val="24"/>
          <w:szCs w:val="24"/>
        </w:rPr>
        <w:t>11</w:t>
      </w:r>
      <w:r w:rsidR="009D3649">
        <w:rPr>
          <w:rFonts w:ascii="Times New Roman" w:hAnsi="Times New Roman" w:cs="Times New Roman"/>
          <w:color w:val="000000"/>
          <w:sz w:val="24"/>
          <w:szCs w:val="24"/>
        </w:rPr>
        <w:t xml:space="preserve"> </w:t>
      </w:r>
      <w:r w:rsidR="00D76A63">
        <w:rPr>
          <w:rFonts w:ascii="Times New Roman" w:hAnsi="Times New Roman" w:cs="Times New Roman"/>
          <w:color w:val="000000"/>
          <w:sz w:val="24"/>
          <w:szCs w:val="24"/>
        </w:rPr>
        <w:t xml:space="preserve">therefore </w:t>
      </w:r>
      <w:r w:rsidR="009D3649">
        <w:rPr>
          <w:rFonts w:ascii="Times New Roman" w:hAnsi="Times New Roman" w:cs="Times New Roman"/>
          <w:color w:val="000000"/>
          <w:sz w:val="24"/>
          <w:szCs w:val="24"/>
        </w:rPr>
        <w:t xml:space="preserve">shows both total and uncancelled referrals. Both had a fast initial build-up to April 2013, and since then uncancelled referrals have fluctuated between 0.1% and 0.3% of claimants per month. </w:t>
      </w:r>
      <w:r w:rsidR="00084376">
        <w:rPr>
          <w:rFonts w:ascii="Times New Roman" w:hAnsi="Times New Roman" w:cs="Times New Roman"/>
          <w:color w:val="000000"/>
          <w:sz w:val="24"/>
          <w:szCs w:val="24"/>
        </w:rPr>
        <w:t xml:space="preserve">In contrast to all the other reasons, sanctions for non-participation in </w:t>
      </w:r>
      <w:r w:rsidR="00084376" w:rsidRPr="00F76C3A">
        <w:rPr>
          <w:rFonts w:ascii="Times New Roman" w:hAnsi="Times New Roman" w:cs="Times New Roman"/>
          <w:color w:val="000000"/>
          <w:sz w:val="24"/>
          <w:szCs w:val="24"/>
        </w:rPr>
        <w:t>M</w:t>
      </w:r>
      <w:r w:rsidR="00084376">
        <w:rPr>
          <w:rFonts w:ascii="Times New Roman" w:hAnsi="Times New Roman" w:cs="Times New Roman"/>
          <w:color w:val="000000"/>
          <w:sz w:val="24"/>
          <w:szCs w:val="24"/>
        </w:rPr>
        <w:t xml:space="preserve">andatory </w:t>
      </w:r>
      <w:r w:rsidR="00084376" w:rsidRPr="00F76C3A">
        <w:rPr>
          <w:rFonts w:ascii="Times New Roman" w:hAnsi="Times New Roman" w:cs="Times New Roman"/>
          <w:color w:val="000000"/>
          <w:sz w:val="24"/>
          <w:szCs w:val="24"/>
        </w:rPr>
        <w:t>W</w:t>
      </w:r>
      <w:r w:rsidR="00084376">
        <w:rPr>
          <w:rFonts w:ascii="Times New Roman" w:hAnsi="Times New Roman" w:cs="Times New Roman"/>
          <w:color w:val="000000"/>
          <w:sz w:val="24"/>
          <w:szCs w:val="24"/>
        </w:rPr>
        <w:t xml:space="preserve">ork </w:t>
      </w:r>
      <w:r w:rsidR="00084376" w:rsidRPr="00F76C3A">
        <w:rPr>
          <w:rFonts w:ascii="Times New Roman" w:hAnsi="Times New Roman" w:cs="Times New Roman"/>
          <w:color w:val="000000"/>
          <w:sz w:val="24"/>
          <w:szCs w:val="24"/>
        </w:rPr>
        <w:t>A</w:t>
      </w:r>
      <w:r w:rsidR="00084376">
        <w:rPr>
          <w:rFonts w:ascii="Times New Roman" w:hAnsi="Times New Roman" w:cs="Times New Roman"/>
          <w:color w:val="000000"/>
          <w:sz w:val="24"/>
          <w:szCs w:val="24"/>
        </w:rPr>
        <w:t>ctivity and</w:t>
      </w:r>
      <w:r w:rsidR="00084376" w:rsidRPr="00F76C3A">
        <w:rPr>
          <w:rFonts w:ascii="Times New Roman" w:hAnsi="Times New Roman" w:cs="Times New Roman"/>
          <w:color w:val="000000"/>
          <w:sz w:val="24"/>
          <w:szCs w:val="24"/>
        </w:rPr>
        <w:t xml:space="preserve"> Work Experience </w:t>
      </w:r>
      <w:r w:rsidR="00084376">
        <w:rPr>
          <w:rFonts w:ascii="Times New Roman" w:hAnsi="Times New Roman" w:cs="Times New Roman"/>
          <w:color w:val="000000"/>
          <w:sz w:val="24"/>
          <w:szCs w:val="24"/>
        </w:rPr>
        <w:t xml:space="preserve">have gone on rising, and therefore have made no contribution to the overall fall in sanctions since October 2013. </w:t>
      </w:r>
      <w:r>
        <w:rPr>
          <w:rFonts w:ascii="Times New Roman" w:hAnsi="Times New Roman" w:cs="Times New Roman"/>
          <w:color w:val="000000"/>
          <w:sz w:val="24"/>
          <w:szCs w:val="24"/>
        </w:rPr>
        <w:t xml:space="preserve">MWA and Community Work Placements were </w:t>
      </w:r>
      <w:r w:rsidR="008B7E74">
        <w:rPr>
          <w:rFonts w:ascii="Times New Roman" w:hAnsi="Times New Roman" w:cs="Times New Roman"/>
          <w:color w:val="000000"/>
          <w:sz w:val="24"/>
          <w:szCs w:val="24"/>
        </w:rPr>
        <w:t xml:space="preserve">to </w:t>
      </w:r>
      <w:r>
        <w:rPr>
          <w:rFonts w:ascii="Times New Roman" w:hAnsi="Times New Roman" w:cs="Times New Roman"/>
          <w:color w:val="000000"/>
          <w:sz w:val="24"/>
          <w:szCs w:val="24"/>
        </w:rPr>
        <w:t>be wound up from Spring 2016, but sanctions for MWA were still being imposed at March 2016.</w:t>
      </w:r>
    </w:p>
    <w:p w:rsidR="00122804" w:rsidRDefault="00122804" w:rsidP="00122804">
      <w:pPr>
        <w:rPr>
          <w:rFonts w:ascii="Times New Roman" w:hAnsi="Times New Roman" w:cs="Times New Roman"/>
          <w:color w:val="000000"/>
          <w:sz w:val="24"/>
          <w:szCs w:val="24"/>
        </w:rPr>
      </w:pPr>
    </w:p>
    <w:p w:rsidR="00084376" w:rsidRPr="00084376" w:rsidRDefault="00084376">
      <w:pPr>
        <w:rPr>
          <w:rFonts w:ascii="Times New Roman" w:hAnsi="Times New Roman" w:cs="Times New Roman"/>
          <w:b/>
          <w:color w:val="000000"/>
          <w:sz w:val="24"/>
          <w:szCs w:val="24"/>
        </w:rPr>
      </w:pPr>
      <w:r w:rsidRPr="00084376">
        <w:rPr>
          <w:rFonts w:ascii="Times New Roman" w:hAnsi="Times New Roman" w:cs="Times New Roman"/>
          <w:b/>
          <w:color w:val="000000"/>
          <w:sz w:val="24"/>
          <w:szCs w:val="24"/>
        </w:rPr>
        <w:t>Explaining the summer 2011</w:t>
      </w:r>
      <w:r w:rsidR="00546BB2">
        <w:rPr>
          <w:rFonts w:ascii="Times New Roman" w:hAnsi="Times New Roman" w:cs="Times New Roman"/>
          <w:b/>
          <w:color w:val="000000"/>
          <w:sz w:val="24"/>
          <w:szCs w:val="24"/>
        </w:rPr>
        <w:t xml:space="preserve"> </w:t>
      </w:r>
      <w:r w:rsidRPr="00084376">
        <w:rPr>
          <w:rFonts w:ascii="Times New Roman" w:hAnsi="Times New Roman" w:cs="Times New Roman"/>
          <w:b/>
          <w:color w:val="000000"/>
          <w:sz w:val="24"/>
          <w:szCs w:val="24"/>
        </w:rPr>
        <w:t>dip in referrals</w:t>
      </w:r>
    </w:p>
    <w:p w:rsidR="0087725E" w:rsidRDefault="00122804">
      <w:pPr>
        <w:rPr>
          <w:rFonts w:ascii="Times New Roman" w:hAnsi="Times New Roman" w:cs="Times New Roman"/>
          <w:color w:val="000000"/>
          <w:sz w:val="24"/>
          <w:szCs w:val="24"/>
        </w:rPr>
      </w:pPr>
      <w:r w:rsidRPr="00F76C3A">
        <w:rPr>
          <w:rFonts w:ascii="Times New Roman" w:hAnsi="Times New Roman" w:cs="Times New Roman"/>
          <w:color w:val="000000"/>
          <w:sz w:val="24"/>
          <w:szCs w:val="24"/>
        </w:rPr>
        <w:br/>
      </w:r>
      <w:r w:rsidR="00FA44D8">
        <w:rPr>
          <w:rFonts w:ascii="Times New Roman" w:hAnsi="Times New Roman" w:cs="Times New Roman"/>
          <w:color w:val="000000"/>
          <w:sz w:val="24"/>
          <w:szCs w:val="24"/>
        </w:rPr>
        <w:t>There appear to be two possible explanations for the summer 2011 dip in referrals for training schemes, not actively seeking work, Jobseekers Directions, and possibly also for voluntary leaving/misconduct and refusing a job/job opportunity</w:t>
      </w:r>
      <w:r w:rsidR="00B365B9" w:rsidRPr="00F76C3A">
        <w:rPr>
          <w:rFonts w:ascii="Times New Roman" w:hAnsi="Times New Roman" w:cs="Times New Roman"/>
          <w:color w:val="000000"/>
          <w:sz w:val="24"/>
          <w:szCs w:val="24"/>
        </w:rPr>
        <w:t xml:space="preserve">. </w:t>
      </w:r>
      <w:r w:rsidR="00FA44D8">
        <w:rPr>
          <w:rFonts w:ascii="Times New Roman" w:hAnsi="Times New Roman" w:cs="Times New Roman"/>
          <w:color w:val="000000"/>
          <w:sz w:val="24"/>
          <w:szCs w:val="24"/>
        </w:rPr>
        <w:t xml:space="preserve">One was indicated by the DWP’s Work Services Director Neil </w:t>
      </w:r>
      <w:r w:rsidR="00B365B9" w:rsidRPr="00F76C3A">
        <w:rPr>
          <w:rFonts w:ascii="Times New Roman" w:hAnsi="Times New Roman" w:cs="Times New Roman"/>
          <w:color w:val="000000"/>
          <w:sz w:val="24"/>
          <w:szCs w:val="24"/>
        </w:rPr>
        <w:t>Couling in his report</w:t>
      </w:r>
      <w:r w:rsidR="00FA44D8">
        <w:rPr>
          <w:rFonts w:ascii="Times New Roman" w:hAnsi="Times New Roman" w:cs="Times New Roman"/>
          <w:color w:val="000000"/>
          <w:sz w:val="24"/>
          <w:szCs w:val="24"/>
        </w:rPr>
        <w:t xml:space="preserve"> on allegations </w:t>
      </w:r>
      <w:r w:rsidR="005604F9">
        <w:rPr>
          <w:rFonts w:ascii="Times New Roman" w:hAnsi="Times New Roman" w:cs="Times New Roman"/>
          <w:color w:val="000000"/>
          <w:sz w:val="24"/>
          <w:szCs w:val="24"/>
        </w:rPr>
        <w:t xml:space="preserve">concerning targets for sanctions </w:t>
      </w:r>
      <w:r w:rsidR="00FA44D8">
        <w:rPr>
          <w:rFonts w:ascii="Times New Roman" w:hAnsi="Times New Roman" w:cs="Times New Roman"/>
          <w:color w:val="000000"/>
          <w:sz w:val="24"/>
          <w:szCs w:val="24"/>
        </w:rPr>
        <w:t>(Couling 2014</w:t>
      </w:r>
      <w:r w:rsidR="00B365B9" w:rsidRPr="00F76C3A">
        <w:rPr>
          <w:rFonts w:ascii="Times New Roman" w:hAnsi="Times New Roman" w:cs="Times New Roman"/>
          <w:color w:val="000000"/>
          <w:sz w:val="24"/>
          <w:szCs w:val="24"/>
        </w:rPr>
        <w:t>, para. 1.2, 2.1 and 4.3</w:t>
      </w:r>
      <w:r w:rsidR="00FA44D8">
        <w:rPr>
          <w:rFonts w:ascii="Times New Roman" w:hAnsi="Times New Roman" w:cs="Times New Roman"/>
          <w:color w:val="000000"/>
          <w:sz w:val="24"/>
          <w:szCs w:val="24"/>
        </w:rPr>
        <w:t>)</w:t>
      </w:r>
      <w:r w:rsidR="00B365B9" w:rsidRPr="00F76C3A">
        <w:rPr>
          <w:rFonts w:ascii="Times New Roman" w:hAnsi="Times New Roman" w:cs="Times New Roman"/>
          <w:color w:val="000000"/>
          <w:sz w:val="24"/>
          <w:szCs w:val="24"/>
        </w:rPr>
        <w:t xml:space="preserve">, </w:t>
      </w:r>
      <w:r w:rsidR="005604F9">
        <w:rPr>
          <w:rFonts w:ascii="Times New Roman" w:hAnsi="Times New Roman" w:cs="Times New Roman"/>
          <w:color w:val="000000"/>
          <w:sz w:val="24"/>
          <w:szCs w:val="24"/>
        </w:rPr>
        <w:t xml:space="preserve">namely </w:t>
      </w:r>
      <w:r w:rsidR="00B365B9" w:rsidRPr="00F76C3A">
        <w:rPr>
          <w:rFonts w:ascii="Times New Roman" w:hAnsi="Times New Roman" w:cs="Times New Roman"/>
          <w:color w:val="000000"/>
          <w:sz w:val="24"/>
          <w:szCs w:val="24"/>
        </w:rPr>
        <w:t xml:space="preserve">that internal </w:t>
      </w:r>
      <w:r w:rsidR="00AE08C9">
        <w:rPr>
          <w:rFonts w:ascii="Times New Roman" w:hAnsi="Times New Roman" w:cs="Times New Roman"/>
          <w:color w:val="000000"/>
          <w:sz w:val="24"/>
          <w:szCs w:val="24"/>
        </w:rPr>
        <w:t>benchmark</w:t>
      </w:r>
      <w:r w:rsidR="00B365B9" w:rsidRPr="00F76C3A">
        <w:rPr>
          <w:rFonts w:ascii="Times New Roman" w:hAnsi="Times New Roman" w:cs="Times New Roman"/>
          <w:color w:val="000000"/>
          <w:sz w:val="24"/>
          <w:szCs w:val="24"/>
        </w:rPr>
        <w:t xml:space="preserve">s </w:t>
      </w:r>
      <w:r w:rsidR="00FA44D8">
        <w:rPr>
          <w:rFonts w:ascii="Times New Roman" w:hAnsi="Times New Roman" w:cs="Times New Roman"/>
          <w:color w:val="000000"/>
          <w:sz w:val="24"/>
          <w:szCs w:val="24"/>
        </w:rPr>
        <w:t xml:space="preserve">for referrals </w:t>
      </w:r>
      <w:r w:rsidR="00B365B9" w:rsidRPr="00F76C3A">
        <w:rPr>
          <w:rFonts w:ascii="Times New Roman" w:hAnsi="Times New Roman" w:cs="Times New Roman"/>
          <w:color w:val="000000"/>
          <w:sz w:val="24"/>
          <w:szCs w:val="24"/>
        </w:rPr>
        <w:t>were removed in April 2011</w:t>
      </w:r>
      <w:r w:rsidR="00FA44D8">
        <w:rPr>
          <w:rFonts w:ascii="Times New Roman" w:hAnsi="Times New Roman" w:cs="Times New Roman"/>
          <w:color w:val="000000"/>
          <w:sz w:val="24"/>
          <w:szCs w:val="24"/>
        </w:rPr>
        <w:t xml:space="preserve">, and </w:t>
      </w:r>
      <w:r w:rsidR="0087725E">
        <w:rPr>
          <w:rFonts w:ascii="Times New Roman" w:hAnsi="Times New Roman" w:cs="Times New Roman"/>
          <w:color w:val="000000"/>
          <w:sz w:val="24"/>
          <w:szCs w:val="24"/>
        </w:rPr>
        <w:t xml:space="preserve">that this was </w:t>
      </w:r>
      <w:r w:rsidR="00FA44D8">
        <w:rPr>
          <w:rFonts w:ascii="Times New Roman" w:hAnsi="Times New Roman" w:cs="Times New Roman"/>
          <w:color w:val="000000"/>
          <w:sz w:val="24"/>
          <w:szCs w:val="24"/>
        </w:rPr>
        <w:t>taken by some staff as a reason to relax pressure on claimants. If this is the case, then pressure on staff to</w:t>
      </w:r>
      <w:r w:rsidR="00B365B9" w:rsidRPr="00F76C3A">
        <w:rPr>
          <w:rFonts w:ascii="Times New Roman" w:hAnsi="Times New Roman" w:cs="Times New Roman"/>
          <w:color w:val="000000"/>
          <w:sz w:val="24"/>
          <w:szCs w:val="24"/>
        </w:rPr>
        <w:t xml:space="preserve"> </w:t>
      </w:r>
      <w:r w:rsidR="00FA44D8">
        <w:rPr>
          <w:rFonts w:ascii="Times New Roman" w:hAnsi="Times New Roman" w:cs="Times New Roman"/>
          <w:color w:val="000000"/>
          <w:sz w:val="24"/>
          <w:szCs w:val="24"/>
        </w:rPr>
        <w:t>increase sanctions was clearly quickly reapplied. The other possible reason would apply only to training scheme sanctions. This is that there was a hiatus in the run-up to the transfer of responsibility for sanction referrals to Work Programme contractors in June 2011.</w:t>
      </w:r>
    </w:p>
    <w:p w:rsidR="0087725E" w:rsidRDefault="0087725E">
      <w:pPr>
        <w:rPr>
          <w:rFonts w:ascii="Times New Roman" w:hAnsi="Times New Roman" w:cs="Times New Roman"/>
          <w:color w:val="000000"/>
          <w:sz w:val="24"/>
          <w:szCs w:val="24"/>
        </w:rPr>
      </w:pPr>
    </w:p>
    <w:p w:rsidR="0036199C" w:rsidRPr="00463D5E" w:rsidRDefault="00582503">
      <w:pPr>
        <w:rPr>
          <w:rFonts w:ascii="Times New Roman" w:hAnsi="Times New Roman" w:cs="Times New Roman"/>
          <w:b/>
          <w:color w:val="000000"/>
          <w:sz w:val="24"/>
          <w:szCs w:val="24"/>
        </w:rPr>
      </w:pPr>
      <w:r w:rsidRPr="00463D5E">
        <w:rPr>
          <w:rFonts w:ascii="Times New Roman" w:hAnsi="Times New Roman" w:cs="Times New Roman"/>
          <w:b/>
          <w:color w:val="000000"/>
          <w:sz w:val="24"/>
          <w:szCs w:val="24"/>
        </w:rPr>
        <w:t>The rate of adverse decisions on referrals</w:t>
      </w:r>
    </w:p>
    <w:p w:rsidR="0036199C" w:rsidRDefault="0036199C">
      <w:pPr>
        <w:rPr>
          <w:rFonts w:ascii="Times New Roman" w:hAnsi="Times New Roman" w:cs="Times New Roman"/>
          <w:color w:val="000000"/>
          <w:sz w:val="24"/>
          <w:szCs w:val="24"/>
        </w:rPr>
      </w:pPr>
    </w:p>
    <w:p w:rsidR="002E43FB" w:rsidRDefault="002B2130" w:rsidP="0087725E">
      <w:pPr>
        <w:rPr>
          <w:rFonts w:ascii="Times New Roman" w:hAnsi="Times New Roman" w:cs="Times New Roman"/>
          <w:color w:val="000000"/>
          <w:sz w:val="24"/>
          <w:szCs w:val="24"/>
        </w:rPr>
      </w:pPr>
      <w:r>
        <w:rPr>
          <w:rFonts w:ascii="Times New Roman" w:hAnsi="Times New Roman" w:cs="Times New Roman"/>
          <w:color w:val="000000"/>
          <w:sz w:val="24"/>
          <w:szCs w:val="24"/>
        </w:rPr>
        <w:t xml:space="preserve">Once a referral is made, it goes to a DWP decision maker for determination. </w:t>
      </w:r>
      <w:r w:rsidR="002E43FB">
        <w:rPr>
          <w:rFonts w:ascii="Times New Roman" w:hAnsi="Times New Roman" w:cs="Times New Roman"/>
          <w:color w:val="000000"/>
          <w:sz w:val="24"/>
          <w:szCs w:val="24"/>
        </w:rPr>
        <w:t>The Social Security Act 1998, prepared by the Conservative Peter Lilley but enacted by Labour ministers</w:t>
      </w:r>
      <w:r w:rsidR="008B7E74">
        <w:rPr>
          <w:rFonts w:ascii="Times New Roman" w:hAnsi="Times New Roman" w:cs="Times New Roman"/>
          <w:color w:val="000000"/>
          <w:sz w:val="24"/>
          <w:szCs w:val="24"/>
        </w:rPr>
        <w:t>, specifically</w:t>
      </w:r>
      <w:r w:rsidR="002E43FB">
        <w:rPr>
          <w:rFonts w:ascii="Times New Roman" w:hAnsi="Times New Roman" w:cs="Times New Roman"/>
          <w:color w:val="000000"/>
          <w:sz w:val="24"/>
          <w:szCs w:val="24"/>
        </w:rPr>
        <w:t xml:space="preserve"> Harriet Harman and Frank Field, scrapped the independent adjudication which had always been a central feature of British unemployment insurance</w:t>
      </w:r>
      <w:r>
        <w:rPr>
          <w:rFonts w:ascii="Times New Roman" w:hAnsi="Times New Roman" w:cs="Times New Roman"/>
          <w:color w:val="000000"/>
          <w:sz w:val="24"/>
          <w:szCs w:val="24"/>
        </w:rPr>
        <w:t xml:space="preserve"> since 1911</w:t>
      </w:r>
      <w:r w:rsidR="002E43FB">
        <w:rPr>
          <w:rFonts w:ascii="Times New Roman" w:hAnsi="Times New Roman" w:cs="Times New Roman"/>
          <w:color w:val="000000"/>
          <w:sz w:val="24"/>
          <w:szCs w:val="24"/>
        </w:rPr>
        <w:t>. Since April 2000, all decisions on benefit sanctions and entitlements have legally been made by the Secretary of State</w:t>
      </w:r>
      <w:r w:rsidR="000A61BB">
        <w:rPr>
          <w:rFonts w:ascii="Times New Roman" w:hAnsi="Times New Roman" w:cs="Times New Roman"/>
          <w:color w:val="000000"/>
          <w:sz w:val="24"/>
          <w:szCs w:val="24"/>
        </w:rPr>
        <w:t xml:space="preserve">. This gives ministers complete control of the </w:t>
      </w:r>
      <w:r>
        <w:rPr>
          <w:rFonts w:ascii="Times New Roman" w:hAnsi="Times New Roman" w:cs="Times New Roman"/>
          <w:color w:val="000000"/>
          <w:sz w:val="24"/>
          <w:szCs w:val="24"/>
        </w:rPr>
        <w:t>decision makers as well as of the staff making referrals</w:t>
      </w:r>
      <w:r w:rsidR="002E43FB">
        <w:rPr>
          <w:rFonts w:ascii="Times New Roman" w:hAnsi="Times New Roman" w:cs="Times New Roman"/>
          <w:color w:val="000000"/>
          <w:sz w:val="24"/>
          <w:szCs w:val="24"/>
        </w:rPr>
        <w:t xml:space="preserve">. </w:t>
      </w:r>
    </w:p>
    <w:p w:rsidR="002E43FB" w:rsidRDefault="002E43FB" w:rsidP="0087725E">
      <w:pPr>
        <w:rPr>
          <w:rFonts w:ascii="Times New Roman" w:hAnsi="Times New Roman" w:cs="Times New Roman"/>
          <w:color w:val="000000"/>
          <w:sz w:val="24"/>
          <w:szCs w:val="24"/>
        </w:rPr>
      </w:pPr>
    </w:p>
    <w:p w:rsidR="00E832F9" w:rsidRDefault="00FB7EB4" w:rsidP="00E832F9">
      <w:pPr>
        <w:rPr>
          <w:rFonts w:ascii="Times New Roman" w:hAnsi="Times New Roman" w:cs="Times New Roman"/>
          <w:color w:val="000000"/>
          <w:sz w:val="24"/>
          <w:szCs w:val="24"/>
        </w:rPr>
      </w:pPr>
      <w:r>
        <w:rPr>
          <w:rFonts w:ascii="Times New Roman" w:hAnsi="Times New Roman" w:cs="Times New Roman"/>
          <w:color w:val="000000"/>
          <w:sz w:val="24"/>
          <w:szCs w:val="24"/>
        </w:rPr>
        <w:t xml:space="preserve">In the case of every single reason for </w:t>
      </w:r>
      <w:r w:rsidR="00BF15A9">
        <w:rPr>
          <w:rFonts w:ascii="Times New Roman" w:hAnsi="Times New Roman" w:cs="Times New Roman"/>
          <w:color w:val="000000"/>
          <w:sz w:val="24"/>
          <w:szCs w:val="24"/>
        </w:rPr>
        <w:t xml:space="preserve">JSA </w:t>
      </w:r>
      <w:r>
        <w:rPr>
          <w:rFonts w:ascii="Times New Roman" w:hAnsi="Times New Roman" w:cs="Times New Roman"/>
          <w:color w:val="000000"/>
          <w:sz w:val="24"/>
          <w:szCs w:val="24"/>
        </w:rPr>
        <w:t>sanction</w:t>
      </w:r>
      <w:r w:rsidR="00BF15A9">
        <w:rPr>
          <w:rFonts w:ascii="Times New Roman" w:hAnsi="Times New Roman" w:cs="Times New Roman"/>
          <w:color w:val="000000"/>
          <w:sz w:val="24"/>
          <w:szCs w:val="24"/>
        </w:rPr>
        <w:t>s</w:t>
      </w:r>
      <w:r>
        <w:rPr>
          <w:rFonts w:ascii="Times New Roman" w:hAnsi="Times New Roman" w:cs="Times New Roman"/>
          <w:color w:val="000000"/>
          <w:sz w:val="24"/>
          <w:szCs w:val="24"/>
        </w:rPr>
        <w:t xml:space="preserve">, a referral in 2016 was much more likely to result in a sanction than a referral in 2010. </w:t>
      </w:r>
      <w:r w:rsidR="002829BC">
        <w:rPr>
          <w:rFonts w:ascii="Times New Roman" w:hAnsi="Times New Roman" w:cs="Times New Roman"/>
          <w:color w:val="000000"/>
          <w:sz w:val="24"/>
          <w:szCs w:val="24"/>
        </w:rPr>
        <w:t>Since May 2010, the proportion of total referrals (excluding those reserved and cancelled) resulting in sanction has risen from 60% to 80%, with a first hike to around 70% starting in December 2011 and a second to 80% starting in March 2013</w:t>
      </w:r>
      <w:r w:rsidR="00E832F9">
        <w:rPr>
          <w:rFonts w:ascii="Times New Roman" w:hAnsi="Times New Roman" w:cs="Times New Roman"/>
          <w:color w:val="000000"/>
          <w:sz w:val="24"/>
          <w:szCs w:val="24"/>
        </w:rPr>
        <w:t xml:space="preserve"> (</w:t>
      </w:r>
      <w:r w:rsidR="00E832F9" w:rsidRPr="00E832F9">
        <w:rPr>
          <w:rFonts w:ascii="Times New Roman" w:hAnsi="Times New Roman" w:cs="Times New Roman"/>
          <w:b/>
          <w:color w:val="000000"/>
          <w:sz w:val="24"/>
          <w:szCs w:val="24"/>
        </w:rPr>
        <w:t>Figure 1</w:t>
      </w:r>
      <w:r w:rsidR="00E832F9">
        <w:rPr>
          <w:rFonts w:ascii="Times New Roman" w:hAnsi="Times New Roman" w:cs="Times New Roman"/>
          <w:color w:val="000000"/>
          <w:sz w:val="24"/>
          <w:szCs w:val="24"/>
        </w:rPr>
        <w:t>)</w:t>
      </w:r>
      <w:r w:rsidR="002829BC">
        <w:rPr>
          <w:rFonts w:ascii="Times New Roman" w:hAnsi="Times New Roman" w:cs="Times New Roman"/>
          <w:color w:val="000000"/>
          <w:sz w:val="24"/>
          <w:szCs w:val="24"/>
        </w:rPr>
        <w:t xml:space="preserve">.  </w:t>
      </w:r>
      <w:r w:rsidR="00E832F9" w:rsidRPr="0014228F">
        <w:rPr>
          <w:rFonts w:ascii="Times New Roman" w:hAnsi="Times New Roman" w:cs="Times New Roman"/>
          <w:b/>
          <w:color w:val="000000"/>
          <w:sz w:val="24"/>
          <w:szCs w:val="24"/>
        </w:rPr>
        <w:t xml:space="preserve">Figure </w:t>
      </w:r>
      <w:r w:rsidR="00E832F9">
        <w:rPr>
          <w:rFonts w:ascii="Times New Roman" w:hAnsi="Times New Roman" w:cs="Times New Roman"/>
          <w:b/>
          <w:color w:val="000000"/>
          <w:sz w:val="24"/>
          <w:szCs w:val="24"/>
        </w:rPr>
        <w:t>13</w:t>
      </w:r>
      <w:r w:rsidR="00E832F9">
        <w:rPr>
          <w:rFonts w:ascii="Times New Roman" w:hAnsi="Times New Roman" w:cs="Times New Roman"/>
          <w:color w:val="000000"/>
          <w:sz w:val="24"/>
          <w:szCs w:val="24"/>
        </w:rPr>
        <w:t xml:space="preserve"> shows the position for the three most important reasons for sanction individually and </w:t>
      </w:r>
      <w:r w:rsidR="00E832F9" w:rsidRPr="0014228F">
        <w:rPr>
          <w:rFonts w:ascii="Times New Roman" w:hAnsi="Times New Roman" w:cs="Times New Roman"/>
          <w:b/>
          <w:color w:val="000000"/>
          <w:sz w:val="24"/>
          <w:szCs w:val="24"/>
        </w:rPr>
        <w:t xml:space="preserve">Figure </w:t>
      </w:r>
      <w:r w:rsidR="00E832F9">
        <w:rPr>
          <w:rFonts w:ascii="Times New Roman" w:hAnsi="Times New Roman" w:cs="Times New Roman"/>
          <w:b/>
          <w:color w:val="000000"/>
          <w:sz w:val="24"/>
          <w:szCs w:val="24"/>
        </w:rPr>
        <w:t>14</w:t>
      </w:r>
      <w:r w:rsidR="00E832F9">
        <w:rPr>
          <w:rFonts w:ascii="Times New Roman" w:hAnsi="Times New Roman" w:cs="Times New Roman"/>
          <w:color w:val="000000"/>
          <w:sz w:val="24"/>
          <w:szCs w:val="24"/>
        </w:rPr>
        <w:t xml:space="preserve"> does the same for the remaining reasons</w:t>
      </w:r>
      <w:r w:rsidR="00E832F9" w:rsidRPr="00F76C3A">
        <w:rPr>
          <w:rFonts w:ascii="Times New Roman" w:hAnsi="Times New Roman" w:cs="Times New Roman"/>
          <w:color w:val="000000"/>
          <w:sz w:val="24"/>
          <w:szCs w:val="24"/>
        </w:rPr>
        <w:t>. The increases in adverse decision rates for Actively Seeking Work</w:t>
      </w:r>
      <w:r w:rsidR="00E832F9">
        <w:rPr>
          <w:rFonts w:ascii="Times New Roman" w:hAnsi="Times New Roman" w:cs="Times New Roman"/>
          <w:color w:val="000000"/>
          <w:sz w:val="24"/>
          <w:szCs w:val="24"/>
        </w:rPr>
        <w:t>,</w:t>
      </w:r>
      <w:r w:rsidR="00E832F9" w:rsidRPr="00F76C3A">
        <w:rPr>
          <w:rFonts w:ascii="Times New Roman" w:hAnsi="Times New Roman" w:cs="Times New Roman"/>
          <w:color w:val="000000"/>
          <w:sz w:val="24"/>
          <w:szCs w:val="24"/>
        </w:rPr>
        <w:t xml:space="preserve"> Refusing a Job/Job Opportunity </w:t>
      </w:r>
      <w:r w:rsidR="00E832F9">
        <w:rPr>
          <w:rFonts w:ascii="Times New Roman" w:hAnsi="Times New Roman" w:cs="Times New Roman"/>
          <w:color w:val="000000"/>
          <w:sz w:val="24"/>
          <w:szCs w:val="24"/>
        </w:rPr>
        <w:t xml:space="preserve">and Jobseekers Directions </w:t>
      </w:r>
      <w:r w:rsidR="00E832F9" w:rsidRPr="00F76C3A">
        <w:rPr>
          <w:rFonts w:ascii="Times New Roman" w:hAnsi="Times New Roman" w:cs="Times New Roman"/>
          <w:color w:val="000000"/>
          <w:sz w:val="24"/>
          <w:szCs w:val="24"/>
        </w:rPr>
        <w:t xml:space="preserve">have been especially spectacular, </w:t>
      </w:r>
      <w:r w:rsidR="00E832F9">
        <w:rPr>
          <w:rFonts w:ascii="Times New Roman" w:hAnsi="Times New Roman" w:cs="Times New Roman"/>
          <w:color w:val="000000"/>
          <w:sz w:val="24"/>
          <w:szCs w:val="24"/>
        </w:rPr>
        <w:t xml:space="preserve">and these rates are now </w:t>
      </w:r>
      <w:r w:rsidR="00E832F9" w:rsidRPr="00F76C3A">
        <w:rPr>
          <w:rFonts w:ascii="Times New Roman" w:hAnsi="Times New Roman" w:cs="Times New Roman"/>
          <w:color w:val="000000"/>
          <w:sz w:val="24"/>
          <w:szCs w:val="24"/>
        </w:rPr>
        <w:t xml:space="preserve">up to </w:t>
      </w:r>
      <w:r w:rsidR="00E832F9">
        <w:rPr>
          <w:rFonts w:ascii="Times New Roman" w:hAnsi="Times New Roman" w:cs="Times New Roman"/>
          <w:color w:val="000000"/>
          <w:sz w:val="24"/>
          <w:szCs w:val="24"/>
        </w:rPr>
        <w:t>98</w:t>
      </w:r>
      <w:r w:rsidR="00E832F9" w:rsidRPr="00F76C3A">
        <w:rPr>
          <w:rFonts w:ascii="Times New Roman" w:hAnsi="Times New Roman" w:cs="Times New Roman"/>
          <w:color w:val="000000"/>
          <w:sz w:val="24"/>
          <w:szCs w:val="24"/>
        </w:rPr>
        <w:t>%</w:t>
      </w:r>
      <w:r w:rsidR="00E832F9">
        <w:rPr>
          <w:rFonts w:ascii="Times New Roman" w:hAnsi="Times New Roman" w:cs="Times New Roman"/>
          <w:color w:val="000000"/>
          <w:sz w:val="24"/>
          <w:szCs w:val="24"/>
        </w:rPr>
        <w:t xml:space="preserve">, over 90% and 87% respectively. The increases in rates have occurred at different times. In most cases there was no increase at the outset. It appears that for </w:t>
      </w:r>
      <w:r w:rsidR="00606891">
        <w:rPr>
          <w:rFonts w:ascii="Times New Roman" w:hAnsi="Times New Roman" w:cs="Times New Roman"/>
          <w:color w:val="000000"/>
          <w:sz w:val="24"/>
          <w:szCs w:val="24"/>
        </w:rPr>
        <w:t>‘not actively seeking work’</w:t>
      </w:r>
      <w:r w:rsidR="00E832F9">
        <w:rPr>
          <w:rFonts w:ascii="Times New Roman" w:hAnsi="Times New Roman" w:cs="Times New Roman"/>
          <w:color w:val="000000"/>
          <w:sz w:val="24"/>
          <w:szCs w:val="24"/>
        </w:rPr>
        <w:t xml:space="preserve">, interviews, Jobseeker Directions, and Refusing a job/opportunity, the increases began at about the same time that Neil Couling said referral benchmarks were removed, in April 2011. But some of the largest increases – for the Work Programme, voluntary leaving/misconduct, refusing job/opportunity, Jobseeker Directions and availability – </w:t>
      </w:r>
      <w:r w:rsidR="00F07307">
        <w:rPr>
          <w:rFonts w:ascii="Times New Roman" w:hAnsi="Times New Roman" w:cs="Times New Roman"/>
          <w:color w:val="000000"/>
          <w:sz w:val="24"/>
          <w:szCs w:val="24"/>
        </w:rPr>
        <w:t>occurr</w:t>
      </w:r>
      <w:r w:rsidR="00E832F9">
        <w:rPr>
          <w:rFonts w:ascii="Times New Roman" w:hAnsi="Times New Roman" w:cs="Times New Roman"/>
          <w:color w:val="000000"/>
          <w:sz w:val="24"/>
          <w:szCs w:val="24"/>
        </w:rPr>
        <w:t xml:space="preserve">ed in mid- to late 2013. </w:t>
      </w:r>
    </w:p>
    <w:p w:rsidR="00606891" w:rsidRDefault="00606891" w:rsidP="00E832F9">
      <w:pPr>
        <w:rPr>
          <w:rFonts w:ascii="Times New Roman" w:hAnsi="Times New Roman" w:cs="Times New Roman"/>
          <w:color w:val="000000"/>
          <w:sz w:val="24"/>
          <w:szCs w:val="24"/>
        </w:rPr>
      </w:pPr>
    </w:p>
    <w:p w:rsidR="00AA00B8" w:rsidRDefault="00D46D6E" w:rsidP="0087725E">
      <w:pPr>
        <w:rPr>
          <w:rFonts w:ascii="Times New Roman" w:hAnsi="Times New Roman" w:cs="Times New Roman"/>
          <w:color w:val="000000"/>
          <w:sz w:val="24"/>
          <w:szCs w:val="24"/>
        </w:rPr>
      </w:pPr>
      <w:r>
        <w:rPr>
          <w:rFonts w:ascii="Times New Roman" w:hAnsi="Times New Roman" w:cs="Times New Roman"/>
          <w:color w:val="000000"/>
          <w:sz w:val="24"/>
          <w:szCs w:val="24"/>
        </w:rPr>
        <w:t>In the case of referrals for not actively seeking work, missing an interview, not complying with a Jobseekers Direction, and refusing a job/opportunity</w:t>
      </w:r>
      <w:r w:rsidR="002829BC">
        <w:rPr>
          <w:rFonts w:ascii="Times New Roman" w:hAnsi="Times New Roman" w:cs="Times New Roman"/>
          <w:color w:val="000000"/>
          <w:sz w:val="24"/>
          <w:szCs w:val="24"/>
        </w:rPr>
        <w:t>,</w:t>
      </w:r>
      <w:r>
        <w:rPr>
          <w:rFonts w:ascii="Times New Roman" w:hAnsi="Times New Roman" w:cs="Times New Roman"/>
          <w:color w:val="000000"/>
          <w:sz w:val="24"/>
          <w:szCs w:val="24"/>
        </w:rPr>
        <w:t xml:space="preserve"> th</w:t>
      </w:r>
      <w:r w:rsidR="00FB7EB4">
        <w:rPr>
          <w:rFonts w:ascii="Times New Roman" w:hAnsi="Times New Roman" w:cs="Times New Roman"/>
          <w:color w:val="000000"/>
          <w:sz w:val="24"/>
          <w:szCs w:val="24"/>
        </w:rPr>
        <w:t>e increase in the proportion of adverse decisions</w:t>
      </w:r>
      <w:r>
        <w:rPr>
          <w:rFonts w:ascii="Times New Roman" w:hAnsi="Times New Roman" w:cs="Times New Roman"/>
          <w:color w:val="000000"/>
          <w:sz w:val="24"/>
          <w:szCs w:val="24"/>
        </w:rPr>
        <w:t xml:space="preserve"> took place while referrals were rising, prior to October 2013. </w:t>
      </w:r>
      <w:r w:rsidR="009E62EA">
        <w:rPr>
          <w:rFonts w:ascii="Times New Roman" w:hAnsi="Times New Roman" w:cs="Times New Roman"/>
          <w:color w:val="000000"/>
          <w:sz w:val="24"/>
          <w:szCs w:val="24"/>
        </w:rPr>
        <w:t>It</w:t>
      </w:r>
      <w:r>
        <w:rPr>
          <w:rFonts w:ascii="Times New Roman" w:hAnsi="Times New Roman" w:cs="Times New Roman"/>
          <w:color w:val="000000"/>
          <w:sz w:val="24"/>
          <w:szCs w:val="24"/>
        </w:rPr>
        <w:t xml:space="preserve"> would normally </w:t>
      </w:r>
      <w:r w:rsidR="009E62EA">
        <w:rPr>
          <w:rFonts w:ascii="Times New Roman" w:hAnsi="Times New Roman" w:cs="Times New Roman"/>
          <w:color w:val="000000"/>
          <w:sz w:val="24"/>
          <w:szCs w:val="24"/>
        </w:rPr>
        <w:t xml:space="preserve">be </w:t>
      </w:r>
      <w:r>
        <w:rPr>
          <w:rFonts w:ascii="Times New Roman" w:hAnsi="Times New Roman" w:cs="Times New Roman"/>
          <w:color w:val="000000"/>
          <w:sz w:val="24"/>
          <w:szCs w:val="24"/>
        </w:rPr>
        <w:t>expect</w:t>
      </w:r>
      <w:r w:rsidR="009E62EA">
        <w:rPr>
          <w:rFonts w:ascii="Times New Roman" w:hAnsi="Times New Roman" w:cs="Times New Roman"/>
          <w:color w:val="000000"/>
          <w:sz w:val="24"/>
          <w:szCs w:val="24"/>
        </w:rPr>
        <w:t>ed</w:t>
      </w:r>
      <w:r>
        <w:rPr>
          <w:rFonts w:ascii="Times New Roman" w:hAnsi="Times New Roman" w:cs="Times New Roman"/>
          <w:color w:val="000000"/>
          <w:sz w:val="24"/>
          <w:szCs w:val="24"/>
        </w:rPr>
        <w:t xml:space="preserve"> that if the </w:t>
      </w:r>
      <w:r w:rsidR="002B2130">
        <w:rPr>
          <w:rFonts w:ascii="Times New Roman" w:hAnsi="Times New Roman" w:cs="Times New Roman"/>
          <w:color w:val="000000"/>
          <w:sz w:val="24"/>
          <w:szCs w:val="24"/>
        </w:rPr>
        <w:t xml:space="preserve">rate of referrals is increased, the referrals would on average be less justified and </w:t>
      </w:r>
      <w:r>
        <w:rPr>
          <w:rFonts w:ascii="Times New Roman" w:hAnsi="Times New Roman" w:cs="Times New Roman"/>
          <w:color w:val="000000"/>
          <w:sz w:val="24"/>
          <w:szCs w:val="24"/>
        </w:rPr>
        <w:t xml:space="preserve">the proportion of adverse decisions would </w:t>
      </w:r>
      <w:r w:rsidR="002B2130">
        <w:rPr>
          <w:rFonts w:ascii="Times New Roman" w:hAnsi="Times New Roman" w:cs="Times New Roman"/>
          <w:color w:val="000000"/>
          <w:sz w:val="24"/>
          <w:szCs w:val="24"/>
        </w:rPr>
        <w:t xml:space="preserve">therefore </w:t>
      </w:r>
      <w:r>
        <w:rPr>
          <w:rFonts w:ascii="Times New Roman" w:hAnsi="Times New Roman" w:cs="Times New Roman"/>
          <w:color w:val="000000"/>
          <w:sz w:val="24"/>
          <w:szCs w:val="24"/>
        </w:rPr>
        <w:t xml:space="preserve">fall. </w:t>
      </w:r>
      <w:r w:rsidR="002B2130">
        <w:rPr>
          <w:rFonts w:ascii="Times New Roman" w:hAnsi="Times New Roman" w:cs="Times New Roman"/>
          <w:color w:val="000000"/>
          <w:sz w:val="24"/>
          <w:szCs w:val="24"/>
        </w:rPr>
        <w:t xml:space="preserve">This suggests </w:t>
      </w:r>
      <w:r w:rsidR="002829BC">
        <w:rPr>
          <w:rFonts w:ascii="Times New Roman" w:hAnsi="Times New Roman" w:cs="Times New Roman"/>
          <w:color w:val="000000"/>
          <w:sz w:val="24"/>
          <w:szCs w:val="24"/>
        </w:rPr>
        <w:t xml:space="preserve">that there was </w:t>
      </w:r>
      <w:r w:rsidR="002B2130">
        <w:rPr>
          <w:rFonts w:ascii="Times New Roman" w:hAnsi="Times New Roman" w:cs="Times New Roman"/>
          <w:color w:val="000000"/>
          <w:sz w:val="24"/>
          <w:szCs w:val="24"/>
        </w:rPr>
        <w:t xml:space="preserve">pressure from ministers </w:t>
      </w:r>
      <w:r w:rsidR="0028322B">
        <w:rPr>
          <w:rFonts w:ascii="Times New Roman" w:hAnsi="Times New Roman" w:cs="Times New Roman"/>
          <w:color w:val="000000"/>
          <w:sz w:val="24"/>
          <w:szCs w:val="24"/>
        </w:rPr>
        <w:t xml:space="preserve">on the decision makers to be tougher on claimants. </w:t>
      </w:r>
      <w:r>
        <w:rPr>
          <w:rFonts w:ascii="Times New Roman" w:hAnsi="Times New Roman" w:cs="Times New Roman"/>
          <w:color w:val="000000"/>
          <w:sz w:val="24"/>
          <w:szCs w:val="24"/>
        </w:rPr>
        <w:t xml:space="preserve">In the case of the remaining sanctionable ‘failures’, the increase in the adverse decision rate only took place </w:t>
      </w:r>
      <w:r w:rsidR="0028322B">
        <w:rPr>
          <w:rFonts w:ascii="Times New Roman" w:hAnsi="Times New Roman" w:cs="Times New Roman"/>
          <w:color w:val="000000"/>
          <w:sz w:val="24"/>
          <w:szCs w:val="24"/>
        </w:rPr>
        <w:t>after October 2013</w:t>
      </w:r>
      <w:r>
        <w:rPr>
          <w:rFonts w:ascii="Times New Roman" w:hAnsi="Times New Roman" w:cs="Times New Roman"/>
          <w:color w:val="000000"/>
          <w:sz w:val="24"/>
          <w:szCs w:val="24"/>
        </w:rPr>
        <w:t xml:space="preserve">, when referrals were declining, and hence might not be associated with a toughening of policy. However, even though </w:t>
      </w:r>
      <w:r w:rsidR="002829BC">
        <w:rPr>
          <w:rFonts w:ascii="Times New Roman" w:hAnsi="Times New Roman" w:cs="Times New Roman"/>
          <w:color w:val="000000"/>
          <w:sz w:val="24"/>
          <w:szCs w:val="24"/>
        </w:rPr>
        <w:t xml:space="preserve">total </w:t>
      </w:r>
      <w:r>
        <w:rPr>
          <w:rFonts w:ascii="Times New Roman" w:hAnsi="Times New Roman" w:cs="Times New Roman"/>
          <w:color w:val="000000"/>
          <w:sz w:val="24"/>
          <w:szCs w:val="24"/>
        </w:rPr>
        <w:t xml:space="preserve">referrals have now fallen back to their April 2010 level, the proportion of adverse decisions has remained </w:t>
      </w:r>
      <w:r w:rsidR="0028322B">
        <w:rPr>
          <w:rFonts w:ascii="Times New Roman" w:hAnsi="Times New Roman" w:cs="Times New Roman"/>
          <w:color w:val="000000"/>
          <w:sz w:val="24"/>
          <w:szCs w:val="24"/>
        </w:rPr>
        <w:t>much higher than in April 2010</w:t>
      </w:r>
      <w:r>
        <w:rPr>
          <w:rFonts w:ascii="Times New Roman" w:hAnsi="Times New Roman" w:cs="Times New Roman"/>
          <w:color w:val="000000"/>
          <w:sz w:val="24"/>
          <w:szCs w:val="24"/>
        </w:rPr>
        <w:t xml:space="preserve">, indicating a toughening of policy overall. </w:t>
      </w:r>
    </w:p>
    <w:p w:rsidR="00AA00B8" w:rsidRDefault="00AA00B8" w:rsidP="0087725E">
      <w:pPr>
        <w:rPr>
          <w:rFonts w:ascii="Times New Roman" w:hAnsi="Times New Roman" w:cs="Times New Roman"/>
          <w:color w:val="000000"/>
          <w:sz w:val="24"/>
          <w:szCs w:val="24"/>
        </w:rPr>
      </w:pPr>
    </w:p>
    <w:p w:rsidR="007371E3" w:rsidRDefault="003275D9" w:rsidP="00686E00">
      <w:pPr>
        <w:rPr>
          <w:rFonts w:ascii="Times New Roman" w:hAnsi="Times New Roman" w:cs="Times New Roman"/>
          <w:color w:val="000000"/>
          <w:sz w:val="24"/>
          <w:szCs w:val="24"/>
        </w:rPr>
      </w:pPr>
      <w:r>
        <w:rPr>
          <w:rFonts w:ascii="Times New Roman" w:hAnsi="Times New Roman" w:cs="Times New Roman"/>
          <w:color w:val="000000"/>
          <w:sz w:val="24"/>
          <w:szCs w:val="24"/>
        </w:rPr>
        <w:t>T</w:t>
      </w:r>
      <w:r w:rsidR="007F1C0F">
        <w:rPr>
          <w:rFonts w:ascii="Times New Roman" w:hAnsi="Times New Roman" w:cs="Times New Roman"/>
          <w:color w:val="000000"/>
          <w:sz w:val="24"/>
          <w:szCs w:val="24"/>
        </w:rPr>
        <w:t>he increase</w:t>
      </w:r>
      <w:r w:rsidR="0017522A">
        <w:rPr>
          <w:rFonts w:ascii="Times New Roman" w:hAnsi="Times New Roman" w:cs="Times New Roman"/>
          <w:color w:val="000000"/>
          <w:sz w:val="24"/>
          <w:szCs w:val="24"/>
        </w:rPr>
        <w:t>s</w:t>
      </w:r>
      <w:r w:rsidR="007F1C0F">
        <w:rPr>
          <w:rFonts w:ascii="Times New Roman" w:hAnsi="Times New Roman" w:cs="Times New Roman"/>
          <w:color w:val="000000"/>
          <w:sz w:val="24"/>
          <w:szCs w:val="24"/>
        </w:rPr>
        <w:t xml:space="preserve"> in the rate of adverse decisions contributed substantially to the rise in </w:t>
      </w:r>
      <w:r w:rsidR="00F07307">
        <w:rPr>
          <w:rFonts w:ascii="Times New Roman" w:hAnsi="Times New Roman" w:cs="Times New Roman"/>
          <w:color w:val="000000"/>
          <w:sz w:val="24"/>
          <w:szCs w:val="24"/>
        </w:rPr>
        <w:t xml:space="preserve">actual </w:t>
      </w:r>
      <w:r w:rsidR="007F1C0F">
        <w:rPr>
          <w:rFonts w:ascii="Times New Roman" w:hAnsi="Times New Roman" w:cs="Times New Roman"/>
          <w:color w:val="000000"/>
          <w:sz w:val="24"/>
          <w:szCs w:val="24"/>
        </w:rPr>
        <w:t xml:space="preserve">sanctions up to </w:t>
      </w:r>
      <w:r>
        <w:rPr>
          <w:rFonts w:ascii="Times New Roman" w:hAnsi="Times New Roman" w:cs="Times New Roman"/>
          <w:color w:val="000000"/>
          <w:sz w:val="24"/>
          <w:szCs w:val="24"/>
        </w:rPr>
        <w:t>October 2013</w:t>
      </w:r>
      <w:r w:rsidR="0017522A">
        <w:rPr>
          <w:rFonts w:ascii="Times New Roman" w:hAnsi="Times New Roman" w:cs="Times New Roman"/>
          <w:color w:val="000000"/>
          <w:sz w:val="24"/>
          <w:szCs w:val="24"/>
        </w:rPr>
        <w:t>, but were not as important as the increases in referrals</w:t>
      </w:r>
      <w:r w:rsidR="007F1C0F">
        <w:rPr>
          <w:rFonts w:ascii="Times New Roman" w:hAnsi="Times New Roman" w:cs="Times New Roman"/>
          <w:color w:val="000000"/>
          <w:sz w:val="24"/>
          <w:szCs w:val="24"/>
        </w:rPr>
        <w:t xml:space="preserve">. Overall, </w:t>
      </w:r>
      <w:r w:rsidR="00FB7EB4">
        <w:rPr>
          <w:rFonts w:ascii="Times New Roman" w:hAnsi="Times New Roman" w:cs="Times New Roman"/>
          <w:color w:val="000000"/>
          <w:sz w:val="24"/>
          <w:szCs w:val="24"/>
        </w:rPr>
        <w:t>the rate of sanctions rose by 180%. Of this increase, abo</w:t>
      </w:r>
      <w:r w:rsidR="007F1C0F">
        <w:rPr>
          <w:rFonts w:ascii="Times New Roman" w:hAnsi="Times New Roman" w:cs="Times New Roman"/>
          <w:color w:val="000000"/>
          <w:sz w:val="24"/>
          <w:szCs w:val="24"/>
        </w:rPr>
        <w:t xml:space="preserve">ut 20% </w:t>
      </w:r>
      <w:r w:rsidR="00FB7EB4">
        <w:rPr>
          <w:rFonts w:ascii="Times New Roman" w:hAnsi="Times New Roman" w:cs="Times New Roman"/>
          <w:color w:val="000000"/>
          <w:sz w:val="24"/>
          <w:szCs w:val="24"/>
        </w:rPr>
        <w:t xml:space="preserve">was due to </w:t>
      </w:r>
      <w:r w:rsidR="007F1C0F">
        <w:rPr>
          <w:rFonts w:ascii="Times New Roman" w:hAnsi="Times New Roman" w:cs="Times New Roman"/>
          <w:color w:val="000000"/>
          <w:sz w:val="24"/>
          <w:szCs w:val="24"/>
        </w:rPr>
        <w:t xml:space="preserve">the increase in the adverse decision rate </w:t>
      </w:r>
      <w:r w:rsidR="00FB7EB4">
        <w:rPr>
          <w:rFonts w:ascii="Times New Roman" w:hAnsi="Times New Roman" w:cs="Times New Roman"/>
          <w:color w:val="000000"/>
          <w:sz w:val="24"/>
          <w:szCs w:val="24"/>
        </w:rPr>
        <w:t>and the rest was due to the increase in uncancelled referrals</w:t>
      </w:r>
      <w:r w:rsidR="007F1C0F">
        <w:rPr>
          <w:rFonts w:ascii="Times New Roman" w:hAnsi="Times New Roman" w:cs="Times New Roman"/>
          <w:color w:val="000000"/>
          <w:sz w:val="24"/>
          <w:szCs w:val="24"/>
        </w:rPr>
        <w:t xml:space="preserve">. </w:t>
      </w:r>
      <w:r w:rsidR="00F76C3A" w:rsidRPr="00F76C3A">
        <w:rPr>
          <w:rFonts w:ascii="Times New Roman" w:hAnsi="Times New Roman" w:cs="Times New Roman"/>
          <w:color w:val="000000"/>
          <w:sz w:val="24"/>
          <w:szCs w:val="24"/>
        </w:rPr>
        <w:t xml:space="preserve"> </w:t>
      </w:r>
      <w:r w:rsidR="00F76C3A" w:rsidRPr="00F76C3A">
        <w:rPr>
          <w:rFonts w:ascii="Times New Roman" w:hAnsi="Times New Roman" w:cs="Times New Roman"/>
          <w:color w:val="000000"/>
          <w:sz w:val="24"/>
          <w:szCs w:val="24"/>
        </w:rPr>
        <w:br/>
      </w:r>
    </w:p>
    <w:p w:rsidR="007371E3" w:rsidRDefault="007371E3" w:rsidP="00686E00">
      <w:pPr>
        <w:rPr>
          <w:rFonts w:ascii="Times New Roman" w:hAnsi="Times New Roman" w:cs="Times New Roman"/>
          <w:color w:val="000000"/>
          <w:sz w:val="24"/>
          <w:szCs w:val="24"/>
        </w:rPr>
      </w:pPr>
    </w:p>
    <w:p w:rsidR="00503083" w:rsidRPr="005B6349" w:rsidRDefault="007371E3" w:rsidP="00686E00">
      <w:pPr>
        <w:rPr>
          <w:rFonts w:ascii="Times New Roman" w:hAnsi="Times New Roman" w:cs="Times New Roman"/>
          <w:color w:val="000000"/>
          <w:sz w:val="24"/>
          <w:szCs w:val="24"/>
        </w:rPr>
      </w:pPr>
      <w:r w:rsidRPr="004D0FF9">
        <w:rPr>
          <w:rFonts w:ascii="Times New Roman" w:hAnsi="Times New Roman" w:cs="Times New Roman"/>
          <w:b/>
          <w:color w:val="000000"/>
          <w:sz w:val="44"/>
          <w:szCs w:val="44"/>
        </w:rPr>
        <w:t>The rise and fall of ESA sanctions</w:t>
      </w:r>
      <w:r w:rsidRPr="004D0FF9">
        <w:rPr>
          <w:rFonts w:ascii="Times New Roman" w:hAnsi="Times New Roman" w:cs="Times New Roman"/>
          <w:color w:val="000000"/>
          <w:sz w:val="44"/>
          <w:szCs w:val="44"/>
        </w:rPr>
        <w:br/>
      </w:r>
    </w:p>
    <w:p w:rsidR="001E6DBD" w:rsidRDefault="00503083" w:rsidP="00686E00">
      <w:pPr>
        <w:rPr>
          <w:rFonts w:ascii="Times New Roman" w:hAnsi="Times New Roman" w:cs="Times New Roman"/>
          <w:color w:val="000000"/>
          <w:sz w:val="24"/>
          <w:szCs w:val="24"/>
        </w:rPr>
      </w:pPr>
      <w:r>
        <w:rPr>
          <w:rFonts w:ascii="Times New Roman" w:hAnsi="Times New Roman" w:cs="Times New Roman"/>
          <w:color w:val="000000"/>
          <w:sz w:val="24"/>
          <w:szCs w:val="24"/>
        </w:rPr>
        <w:t xml:space="preserve">The rise and fall of ESA sanctions is shown in </w:t>
      </w:r>
      <w:r w:rsidRPr="00503083">
        <w:rPr>
          <w:rFonts w:ascii="Times New Roman" w:hAnsi="Times New Roman" w:cs="Times New Roman"/>
          <w:b/>
          <w:color w:val="000000"/>
          <w:sz w:val="24"/>
          <w:szCs w:val="24"/>
        </w:rPr>
        <w:t>Figures 15 – 17</w:t>
      </w:r>
      <w:r>
        <w:rPr>
          <w:rFonts w:ascii="Times New Roman" w:hAnsi="Times New Roman" w:cs="Times New Roman"/>
          <w:color w:val="000000"/>
          <w:sz w:val="24"/>
          <w:szCs w:val="24"/>
        </w:rPr>
        <w:t xml:space="preserve">. These charts make it clear that sanctions for failure to attend a mandatory interview have played no role in the rise and fall. When the Coalition government came into office in May 2010, these were the only sanctions, although the legislation for other sanctions already existed in the Welfare Reform Act 2007. Sanctions for not attending an interview were falling rapidly, having run at a very high initial rate of over 4% of the WRAG when recording began in February 2010. This </w:t>
      </w:r>
      <w:r w:rsidR="00D102C4">
        <w:rPr>
          <w:rFonts w:ascii="Times New Roman" w:hAnsi="Times New Roman" w:cs="Times New Roman"/>
          <w:color w:val="000000"/>
          <w:sz w:val="24"/>
          <w:szCs w:val="24"/>
        </w:rPr>
        <w:t xml:space="preserve">high level </w:t>
      </w:r>
      <w:r>
        <w:rPr>
          <w:rFonts w:ascii="Times New Roman" w:hAnsi="Times New Roman" w:cs="Times New Roman"/>
          <w:color w:val="000000"/>
          <w:sz w:val="24"/>
          <w:szCs w:val="24"/>
        </w:rPr>
        <w:t xml:space="preserve">seems likely to have been because of </w:t>
      </w:r>
      <w:r w:rsidR="0017522A">
        <w:rPr>
          <w:rFonts w:ascii="Times New Roman" w:hAnsi="Times New Roman" w:cs="Times New Roman"/>
          <w:color w:val="000000"/>
          <w:sz w:val="24"/>
          <w:szCs w:val="24"/>
        </w:rPr>
        <w:t>initial lack of</w:t>
      </w:r>
      <w:r>
        <w:rPr>
          <w:rFonts w:ascii="Times New Roman" w:hAnsi="Times New Roman" w:cs="Times New Roman"/>
          <w:color w:val="000000"/>
          <w:sz w:val="24"/>
          <w:szCs w:val="24"/>
        </w:rPr>
        <w:t xml:space="preserve"> realisation by claimants that they had to attend these interviews. </w:t>
      </w:r>
    </w:p>
    <w:p w:rsidR="001E6DBD" w:rsidRDefault="001E6DBD" w:rsidP="00686E00">
      <w:pPr>
        <w:rPr>
          <w:rFonts w:ascii="Times New Roman" w:hAnsi="Times New Roman" w:cs="Times New Roman"/>
          <w:color w:val="000000"/>
          <w:sz w:val="24"/>
          <w:szCs w:val="24"/>
        </w:rPr>
      </w:pPr>
    </w:p>
    <w:p w:rsidR="00503083" w:rsidRDefault="001E6DBD" w:rsidP="00686E00">
      <w:pPr>
        <w:rPr>
          <w:rFonts w:ascii="Times New Roman" w:hAnsi="Times New Roman" w:cs="Times New Roman"/>
          <w:color w:val="000000"/>
          <w:sz w:val="24"/>
          <w:szCs w:val="24"/>
        </w:rPr>
      </w:pPr>
      <w:r>
        <w:rPr>
          <w:rFonts w:ascii="Times New Roman" w:hAnsi="Times New Roman" w:cs="Times New Roman"/>
          <w:color w:val="000000"/>
          <w:sz w:val="24"/>
          <w:szCs w:val="24"/>
        </w:rPr>
        <w:t xml:space="preserve">The focus here is therefore on </w:t>
      </w:r>
      <w:r w:rsidRPr="00D102C4">
        <w:rPr>
          <w:rFonts w:ascii="Times New Roman" w:hAnsi="Times New Roman" w:cs="Times New Roman"/>
          <w:b/>
          <w:color w:val="000000"/>
          <w:sz w:val="24"/>
          <w:szCs w:val="24"/>
        </w:rPr>
        <w:t>Figure 17</w:t>
      </w:r>
      <w:r>
        <w:rPr>
          <w:rFonts w:ascii="Times New Roman" w:hAnsi="Times New Roman" w:cs="Times New Roman"/>
          <w:color w:val="000000"/>
          <w:sz w:val="24"/>
          <w:szCs w:val="24"/>
        </w:rPr>
        <w:t>, showing the rise and fall of sanctions for non-participation in work related activity.</w:t>
      </w:r>
    </w:p>
    <w:p w:rsidR="0017522A" w:rsidRDefault="0017522A" w:rsidP="00686E00">
      <w:pPr>
        <w:rPr>
          <w:rFonts w:ascii="Times New Roman" w:hAnsi="Times New Roman" w:cs="Times New Roman"/>
          <w:b/>
          <w:color w:val="000000"/>
          <w:sz w:val="24"/>
          <w:szCs w:val="24"/>
        </w:rPr>
      </w:pPr>
    </w:p>
    <w:p w:rsidR="007371E3" w:rsidRDefault="00703502" w:rsidP="00686E00">
      <w:pPr>
        <w:rPr>
          <w:rFonts w:ascii="Times New Roman" w:hAnsi="Times New Roman" w:cs="Times New Roman"/>
          <w:color w:val="000000"/>
          <w:sz w:val="24"/>
          <w:szCs w:val="24"/>
        </w:rPr>
      </w:pPr>
      <w:r w:rsidRPr="002D71EF">
        <w:rPr>
          <w:rFonts w:ascii="Times New Roman" w:hAnsi="Times New Roman" w:cs="Times New Roman"/>
          <w:b/>
          <w:color w:val="000000"/>
          <w:sz w:val="24"/>
          <w:szCs w:val="24"/>
        </w:rPr>
        <w:t xml:space="preserve">The </w:t>
      </w:r>
      <w:r>
        <w:rPr>
          <w:rFonts w:ascii="Times New Roman" w:hAnsi="Times New Roman" w:cs="Times New Roman"/>
          <w:b/>
          <w:color w:val="000000"/>
          <w:sz w:val="24"/>
          <w:szCs w:val="24"/>
        </w:rPr>
        <w:t>rate of referrals for sanction</w:t>
      </w:r>
      <w:r w:rsidR="00D102C4">
        <w:rPr>
          <w:rFonts w:ascii="Times New Roman" w:hAnsi="Times New Roman" w:cs="Times New Roman"/>
          <w:b/>
          <w:color w:val="000000"/>
          <w:sz w:val="24"/>
          <w:szCs w:val="24"/>
        </w:rPr>
        <w:t xml:space="preserve"> for non-participation in work related activity</w:t>
      </w:r>
    </w:p>
    <w:p w:rsidR="007371E3" w:rsidRDefault="007371E3" w:rsidP="00686E00">
      <w:pPr>
        <w:rPr>
          <w:rFonts w:ascii="Times New Roman" w:hAnsi="Times New Roman" w:cs="Times New Roman"/>
          <w:color w:val="000000"/>
          <w:sz w:val="24"/>
          <w:szCs w:val="24"/>
        </w:rPr>
      </w:pPr>
    </w:p>
    <w:p w:rsidR="001E6DBD" w:rsidRDefault="005B43B1" w:rsidP="00686E00">
      <w:pPr>
        <w:rPr>
          <w:rFonts w:ascii="Times New Roman" w:hAnsi="Times New Roman" w:cs="Times New Roman"/>
          <w:color w:val="000000"/>
          <w:sz w:val="24"/>
          <w:szCs w:val="24"/>
        </w:rPr>
      </w:pPr>
      <w:r>
        <w:rPr>
          <w:rFonts w:ascii="Times New Roman" w:hAnsi="Times New Roman" w:cs="Times New Roman"/>
          <w:color w:val="000000"/>
          <w:sz w:val="24"/>
          <w:szCs w:val="24"/>
        </w:rPr>
        <w:t>ESA s</w:t>
      </w:r>
      <w:r w:rsidR="00D102C4">
        <w:rPr>
          <w:rFonts w:ascii="Times New Roman" w:hAnsi="Times New Roman" w:cs="Times New Roman"/>
          <w:color w:val="000000"/>
          <w:sz w:val="24"/>
          <w:szCs w:val="24"/>
        </w:rPr>
        <w:t>anction r</w:t>
      </w:r>
      <w:r w:rsidR="001E6DBD">
        <w:rPr>
          <w:rFonts w:ascii="Times New Roman" w:hAnsi="Times New Roman" w:cs="Times New Roman"/>
          <w:color w:val="000000"/>
          <w:sz w:val="24"/>
          <w:szCs w:val="24"/>
        </w:rPr>
        <w:t xml:space="preserve">eferrals </w:t>
      </w:r>
      <w:r w:rsidR="00D102C4">
        <w:rPr>
          <w:rFonts w:ascii="Times New Roman" w:hAnsi="Times New Roman" w:cs="Times New Roman"/>
          <w:color w:val="000000"/>
          <w:sz w:val="24"/>
          <w:szCs w:val="24"/>
        </w:rPr>
        <w:t xml:space="preserve">for </w:t>
      </w:r>
      <w:r w:rsidR="00D102C4" w:rsidRPr="00D102C4">
        <w:rPr>
          <w:rFonts w:ascii="Times New Roman" w:hAnsi="Times New Roman" w:cs="Times New Roman"/>
          <w:color w:val="000000"/>
          <w:sz w:val="24"/>
          <w:szCs w:val="24"/>
        </w:rPr>
        <w:t xml:space="preserve">non-participation in work related activity </w:t>
      </w:r>
      <w:r w:rsidR="001E6DBD">
        <w:rPr>
          <w:rFonts w:ascii="Times New Roman" w:hAnsi="Times New Roman" w:cs="Times New Roman"/>
          <w:color w:val="000000"/>
          <w:sz w:val="24"/>
          <w:szCs w:val="24"/>
        </w:rPr>
        <w:t>started with the beginning of the Work Programme in June 2011 and rose rapidly to 2% of claimants</w:t>
      </w:r>
      <w:r>
        <w:rPr>
          <w:rFonts w:ascii="Times New Roman" w:hAnsi="Times New Roman" w:cs="Times New Roman"/>
          <w:color w:val="000000"/>
          <w:sz w:val="24"/>
          <w:szCs w:val="24"/>
        </w:rPr>
        <w:t xml:space="preserve"> per month</w:t>
      </w:r>
      <w:r w:rsidR="00D102C4">
        <w:rPr>
          <w:rFonts w:ascii="Times New Roman" w:hAnsi="Times New Roman" w:cs="Times New Roman"/>
          <w:color w:val="000000"/>
          <w:sz w:val="24"/>
          <w:szCs w:val="24"/>
        </w:rPr>
        <w:t>. A</w:t>
      </w:r>
      <w:r w:rsidR="001E6DBD">
        <w:rPr>
          <w:rFonts w:ascii="Times New Roman" w:hAnsi="Times New Roman" w:cs="Times New Roman"/>
          <w:color w:val="000000"/>
          <w:sz w:val="24"/>
          <w:szCs w:val="24"/>
        </w:rPr>
        <w:t>bout half of the referrals were cancelled, leaving a peak of uncancelled referrals of just over 1% of claimants</w:t>
      </w:r>
      <w:r>
        <w:rPr>
          <w:rFonts w:ascii="Times New Roman" w:hAnsi="Times New Roman" w:cs="Times New Roman"/>
          <w:color w:val="000000"/>
          <w:sz w:val="24"/>
          <w:szCs w:val="24"/>
        </w:rPr>
        <w:t xml:space="preserve"> per month</w:t>
      </w:r>
      <w:r w:rsidR="001E6DBD">
        <w:rPr>
          <w:rFonts w:ascii="Times New Roman" w:hAnsi="Times New Roman" w:cs="Times New Roman"/>
          <w:color w:val="000000"/>
          <w:sz w:val="24"/>
          <w:szCs w:val="24"/>
        </w:rPr>
        <w:t xml:space="preserve">. A slight downturn </w:t>
      </w:r>
      <w:r w:rsidR="00D102C4">
        <w:rPr>
          <w:rFonts w:ascii="Times New Roman" w:hAnsi="Times New Roman" w:cs="Times New Roman"/>
          <w:color w:val="000000"/>
          <w:sz w:val="24"/>
          <w:szCs w:val="24"/>
        </w:rPr>
        <w:t xml:space="preserve">in uncancelled referrals </w:t>
      </w:r>
      <w:r w:rsidR="001E6DBD">
        <w:rPr>
          <w:rFonts w:ascii="Times New Roman" w:hAnsi="Times New Roman" w:cs="Times New Roman"/>
          <w:color w:val="000000"/>
          <w:sz w:val="24"/>
          <w:szCs w:val="24"/>
        </w:rPr>
        <w:t>in the winter of 2012-13 was due to an increase in cancellations, not a fall in referrals. After June 2014 there was a rapid fall in referrals</w:t>
      </w:r>
      <w:r w:rsidR="00CE2443">
        <w:rPr>
          <w:rFonts w:ascii="Times New Roman" w:hAnsi="Times New Roman" w:cs="Times New Roman"/>
          <w:color w:val="000000"/>
          <w:sz w:val="24"/>
          <w:szCs w:val="24"/>
        </w:rPr>
        <w:t xml:space="preserve"> until July 2015 when a rise recommenced. The upturn in the latest three months </w:t>
      </w:r>
      <w:r w:rsidR="00D102C4">
        <w:rPr>
          <w:rFonts w:ascii="Times New Roman" w:hAnsi="Times New Roman" w:cs="Times New Roman"/>
          <w:color w:val="000000"/>
          <w:sz w:val="24"/>
          <w:szCs w:val="24"/>
        </w:rPr>
        <w:t xml:space="preserve">to March 2016 </w:t>
      </w:r>
      <w:r w:rsidR="00CE2443">
        <w:rPr>
          <w:rFonts w:ascii="Times New Roman" w:hAnsi="Times New Roman" w:cs="Times New Roman"/>
          <w:color w:val="000000"/>
          <w:sz w:val="24"/>
          <w:szCs w:val="24"/>
        </w:rPr>
        <w:t>is not significant, as experience shows that the latest</w:t>
      </w:r>
      <w:r w:rsidR="00462CF8">
        <w:rPr>
          <w:rFonts w:ascii="Times New Roman" w:hAnsi="Times New Roman" w:cs="Times New Roman"/>
          <w:color w:val="000000"/>
          <w:sz w:val="24"/>
          <w:szCs w:val="24"/>
        </w:rPr>
        <w:t xml:space="preserve"> few months’</w:t>
      </w:r>
      <w:r w:rsidR="00CE2443">
        <w:rPr>
          <w:rFonts w:ascii="Times New Roman" w:hAnsi="Times New Roman" w:cs="Times New Roman"/>
          <w:color w:val="000000"/>
          <w:sz w:val="24"/>
          <w:szCs w:val="24"/>
        </w:rPr>
        <w:t xml:space="preserve"> figures are later revised </w:t>
      </w:r>
      <w:r w:rsidR="00462CF8">
        <w:rPr>
          <w:rFonts w:ascii="Times New Roman" w:hAnsi="Times New Roman" w:cs="Times New Roman"/>
          <w:color w:val="000000"/>
          <w:sz w:val="24"/>
          <w:szCs w:val="24"/>
        </w:rPr>
        <w:t xml:space="preserve">substantially </w:t>
      </w:r>
      <w:r w:rsidR="00CE2443">
        <w:rPr>
          <w:rFonts w:ascii="Times New Roman" w:hAnsi="Times New Roman" w:cs="Times New Roman"/>
          <w:color w:val="000000"/>
          <w:sz w:val="24"/>
          <w:szCs w:val="24"/>
        </w:rPr>
        <w:t>downwards following challenges, which take months to process.</w:t>
      </w:r>
    </w:p>
    <w:p w:rsidR="00CE2443" w:rsidRDefault="00CE2443" w:rsidP="00686E00">
      <w:pPr>
        <w:rPr>
          <w:rFonts w:ascii="Times New Roman" w:hAnsi="Times New Roman" w:cs="Times New Roman"/>
          <w:color w:val="000000"/>
          <w:sz w:val="24"/>
          <w:szCs w:val="24"/>
        </w:rPr>
      </w:pPr>
    </w:p>
    <w:p w:rsidR="00CE2443" w:rsidRDefault="00CE2443" w:rsidP="00686E00">
      <w:pPr>
        <w:rPr>
          <w:rFonts w:ascii="Times New Roman" w:hAnsi="Times New Roman" w:cs="Times New Roman"/>
          <w:color w:val="000000"/>
          <w:sz w:val="24"/>
          <w:szCs w:val="24"/>
        </w:rPr>
      </w:pPr>
      <w:r>
        <w:rPr>
          <w:rFonts w:ascii="Times New Roman" w:hAnsi="Times New Roman" w:cs="Times New Roman"/>
          <w:color w:val="000000"/>
          <w:sz w:val="24"/>
          <w:szCs w:val="24"/>
        </w:rPr>
        <w:t xml:space="preserve">DWP (2016, p.10) states that the downturn since June 2014 is due to a decline in ESA referrals to the Work Programme. </w:t>
      </w:r>
      <w:r w:rsidRPr="00CE2443">
        <w:rPr>
          <w:rFonts w:ascii="Times New Roman" w:hAnsi="Times New Roman" w:cs="Times New Roman"/>
          <w:b/>
          <w:color w:val="000000"/>
          <w:sz w:val="24"/>
          <w:szCs w:val="24"/>
        </w:rPr>
        <w:t>Figure 18</w:t>
      </w:r>
      <w:r>
        <w:rPr>
          <w:rFonts w:ascii="Times New Roman" w:hAnsi="Times New Roman" w:cs="Times New Roman"/>
          <w:color w:val="000000"/>
          <w:sz w:val="24"/>
          <w:szCs w:val="24"/>
        </w:rPr>
        <w:t xml:space="preserve"> shows these referrals. It is not the referrals to the Programme but the stock of claimants on the Programme which would be expected to determine the number of referrals for sanction. With a maximum time on the Programme of two years and a very low rate of outflow into jobs, th</w:t>
      </w:r>
      <w:r w:rsidR="005B43B1">
        <w:rPr>
          <w:rFonts w:ascii="Times New Roman" w:hAnsi="Times New Roman" w:cs="Times New Roman"/>
          <w:color w:val="000000"/>
          <w:sz w:val="24"/>
          <w:szCs w:val="24"/>
        </w:rPr>
        <w:t>e</w:t>
      </w:r>
      <w:r>
        <w:rPr>
          <w:rFonts w:ascii="Times New Roman" w:hAnsi="Times New Roman" w:cs="Times New Roman"/>
          <w:color w:val="000000"/>
          <w:sz w:val="24"/>
          <w:szCs w:val="24"/>
        </w:rPr>
        <w:t xml:space="preserve"> stock will have a similar profile </w:t>
      </w:r>
      <w:r w:rsidR="005B43B1">
        <w:rPr>
          <w:rFonts w:ascii="Times New Roman" w:hAnsi="Times New Roman" w:cs="Times New Roman"/>
          <w:color w:val="000000"/>
          <w:sz w:val="24"/>
          <w:szCs w:val="24"/>
        </w:rPr>
        <w:t xml:space="preserve">to that of referrals to the Programme </w:t>
      </w:r>
      <w:r>
        <w:rPr>
          <w:rFonts w:ascii="Times New Roman" w:hAnsi="Times New Roman" w:cs="Times New Roman"/>
          <w:color w:val="000000"/>
          <w:sz w:val="24"/>
          <w:szCs w:val="24"/>
        </w:rPr>
        <w:t xml:space="preserve">but will tend to peak later. It therefore seems that the rise and fall in referrals to the Programme </w:t>
      </w:r>
      <w:r w:rsidR="00D102C4">
        <w:rPr>
          <w:rFonts w:ascii="Times New Roman" w:hAnsi="Times New Roman" w:cs="Times New Roman"/>
          <w:color w:val="000000"/>
          <w:sz w:val="24"/>
          <w:szCs w:val="24"/>
        </w:rPr>
        <w:t>is likely to</w:t>
      </w:r>
      <w:r>
        <w:rPr>
          <w:rFonts w:ascii="Times New Roman" w:hAnsi="Times New Roman" w:cs="Times New Roman"/>
          <w:color w:val="000000"/>
          <w:sz w:val="24"/>
          <w:szCs w:val="24"/>
        </w:rPr>
        <w:t xml:space="preserve"> provide a satisfactory explanation </w:t>
      </w:r>
      <w:r w:rsidR="00D102C4">
        <w:rPr>
          <w:rFonts w:ascii="Times New Roman" w:hAnsi="Times New Roman" w:cs="Times New Roman"/>
          <w:color w:val="000000"/>
          <w:sz w:val="24"/>
          <w:szCs w:val="24"/>
        </w:rPr>
        <w:t xml:space="preserve">for </w:t>
      </w:r>
      <w:r>
        <w:rPr>
          <w:rFonts w:ascii="Times New Roman" w:hAnsi="Times New Roman" w:cs="Times New Roman"/>
          <w:color w:val="000000"/>
          <w:sz w:val="24"/>
          <w:szCs w:val="24"/>
        </w:rPr>
        <w:t xml:space="preserve">the rise and fall in referrals for sanction, </w:t>
      </w:r>
      <w:r w:rsidR="00D102C4">
        <w:rPr>
          <w:rFonts w:ascii="Times New Roman" w:hAnsi="Times New Roman" w:cs="Times New Roman"/>
          <w:color w:val="000000"/>
          <w:sz w:val="24"/>
          <w:szCs w:val="24"/>
        </w:rPr>
        <w:t>although without firm data on the actual Programme caseload it is impossible to be sure whether it is the only explanation</w:t>
      </w:r>
      <w:r>
        <w:rPr>
          <w:rFonts w:ascii="Times New Roman" w:hAnsi="Times New Roman" w:cs="Times New Roman"/>
          <w:color w:val="000000"/>
          <w:sz w:val="24"/>
          <w:szCs w:val="24"/>
        </w:rPr>
        <w:t xml:space="preserve">. </w:t>
      </w:r>
      <w:r w:rsidR="00E24B84">
        <w:rPr>
          <w:rFonts w:ascii="Times New Roman" w:hAnsi="Times New Roman" w:cs="Times New Roman"/>
          <w:color w:val="000000"/>
          <w:sz w:val="24"/>
          <w:szCs w:val="24"/>
        </w:rPr>
        <w:t>Stabilisation in referrals to the Programme in summer 2015 and an upturn in early 2016 also appear to be responsible for the upturn in referrals for sanction starting in summer 2015.</w:t>
      </w:r>
    </w:p>
    <w:p w:rsidR="00E24B84" w:rsidRDefault="00E24B84" w:rsidP="00686E00">
      <w:pPr>
        <w:rPr>
          <w:rFonts w:ascii="Times New Roman" w:hAnsi="Times New Roman" w:cs="Times New Roman"/>
          <w:color w:val="000000"/>
          <w:sz w:val="24"/>
          <w:szCs w:val="24"/>
        </w:rPr>
      </w:pPr>
    </w:p>
    <w:p w:rsidR="00E24B84" w:rsidRDefault="00E24B84" w:rsidP="00686E00">
      <w:pPr>
        <w:rPr>
          <w:rFonts w:ascii="Times New Roman" w:hAnsi="Times New Roman" w:cs="Times New Roman"/>
          <w:color w:val="000000"/>
          <w:sz w:val="24"/>
          <w:szCs w:val="24"/>
        </w:rPr>
      </w:pPr>
      <w:r>
        <w:rPr>
          <w:rFonts w:ascii="Times New Roman" w:hAnsi="Times New Roman" w:cs="Times New Roman"/>
          <w:color w:val="000000"/>
          <w:sz w:val="24"/>
          <w:szCs w:val="24"/>
        </w:rPr>
        <w:t xml:space="preserve">As in the case of JSA sanctions, the Work Programme was set up in such a way as to maximise </w:t>
      </w:r>
      <w:r w:rsidR="00D102C4">
        <w:rPr>
          <w:rFonts w:ascii="Times New Roman" w:hAnsi="Times New Roman" w:cs="Times New Roman"/>
          <w:color w:val="000000"/>
          <w:sz w:val="24"/>
          <w:szCs w:val="24"/>
        </w:rPr>
        <w:t xml:space="preserve">ESA </w:t>
      </w:r>
      <w:r>
        <w:rPr>
          <w:rFonts w:ascii="Times New Roman" w:hAnsi="Times New Roman" w:cs="Times New Roman"/>
          <w:color w:val="000000"/>
          <w:sz w:val="24"/>
          <w:szCs w:val="24"/>
        </w:rPr>
        <w:t>sanctions, by removing discretion from contractors and requiring them to initiate the sanctioning process even when they kn</w:t>
      </w:r>
      <w:r w:rsidR="00D102C4">
        <w:rPr>
          <w:rFonts w:ascii="Times New Roman" w:hAnsi="Times New Roman" w:cs="Times New Roman"/>
          <w:color w:val="000000"/>
          <w:sz w:val="24"/>
          <w:szCs w:val="24"/>
        </w:rPr>
        <w:t>o</w:t>
      </w:r>
      <w:r>
        <w:rPr>
          <w:rFonts w:ascii="Times New Roman" w:hAnsi="Times New Roman" w:cs="Times New Roman"/>
          <w:color w:val="000000"/>
          <w:sz w:val="24"/>
          <w:szCs w:val="24"/>
        </w:rPr>
        <w:t xml:space="preserve">w it </w:t>
      </w:r>
      <w:r w:rsidR="00D102C4">
        <w:rPr>
          <w:rFonts w:ascii="Times New Roman" w:hAnsi="Times New Roman" w:cs="Times New Roman"/>
          <w:color w:val="000000"/>
          <w:sz w:val="24"/>
          <w:szCs w:val="24"/>
        </w:rPr>
        <w:t>i</w:t>
      </w:r>
      <w:r>
        <w:rPr>
          <w:rFonts w:ascii="Times New Roman" w:hAnsi="Times New Roman" w:cs="Times New Roman"/>
          <w:color w:val="000000"/>
          <w:sz w:val="24"/>
          <w:szCs w:val="24"/>
        </w:rPr>
        <w:t>s inappropriate.</w:t>
      </w:r>
      <w:r w:rsidR="005B43B1">
        <w:rPr>
          <w:rFonts w:ascii="Times New Roman" w:hAnsi="Times New Roman" w:cs="Times New Roman"/>
          <w:color w:val="000000"/>
          <w:sz w:val="24"/>
          <w:szCs w:val="24"/>
        </w:rPr>
        <w:t xml:space="preserve"> This issue is discussed further in the </w:t>
      </w:r>
      <w:r w:rsidR="005B43B1" w:rsidRPr="005B43B1">
        <w:rPr>
          <w:rFonts w:ascii="Times New Roman" w:hAnsi="Times New Roman" w:cs="Times New Roman"/>
          <w:b/>
          <w:color w:val="000000"/>
          <w:sz w:val="24"/>
          <w:szCs w:val="24"/>
        </w:rPr>
        <w:t>Appendix</w:t>
      </w:r>
      <w:r w:rsidR="005B43B1">
        <w:rPr>
          <w:rFonts w:ascii="Times New Roman" w:hAnsi="Times New Roman" w:cs="Times New Roman"/>
          <w:color w:val="000000"/>
          <w:sz w:val="24"/>
          <w:szCs w:val="24"/>
        </w:rPr>
        <w:t>.</w:t>
      </w:r>
    </w:p>
    <w:p w:rsidR="00703502" w:rsidRDefault="00703502" w:rsidP="00686E00">
      <w:pPr>
        <w:rPr>
          <w:rFonts w:ascii="Times New Roman" w:hAnsi="Times New Roman" w:cs="Times New Roman"/>
          <w:color w:val="000000"/>
          <w:sz w:val="24"/>
          <w:szCs w:val="24"/>
        </w:rPr>
      </w:pPr>
    </w:p>
    <w:p w:rsidR="00703502" w:rsidRDefault="00703502" w:rsidP="00686E00">
      <w:pPr>
        <w:rPr>
          <w:rFonts w:ascii="Times New Roman" w:hAnsi="Times New Roman" w:cs="Times New Roman"/>
          <w:color w:val="000000"/>
          <w:sz w:val="24"/>
          <w:szCs w:val="24"/>
        </w:rPr>
      </w:pPr>
      <w:r w:rsidRPr="00463D5E">
        <w:rPr>
          <w:rFonts w:ascii="Times New Roman" w:hAnsi="Times New Roman" w:cs="Times New Roman"/>
          <w:b/>
          <w:color w:val="000000"/>
          <w:sz w:val="24"/>
          <w:szCs w:val="24"/>
        </w:rPr>
        <w:t>The rate of adverse decisions on referrals</w:t>
      </w:r>
      <w:r w:rsidR="00D102C4">
        <w:rPr>
          <w:rFonts w:ascii="Times New Roman" w:hAnsi="Times New Roman" w:cs="Times New Roman"/>
          <w:b/>
          <w:color w:val="000000"/>
          <w:sz w:val="24"/>
          <w:szCs w:val="24"/>
        </w:rPr>
        <w:t xml:space="preserve"> for non-participation in work related activity</w:t>
      </w:r>
    </w:p>
    <w:p w:rsidR="00703502" w:rsidRDefault="00703502" w:rsidP="00686E00">
      <w:pPr>
        <w:rPr>
          <w:rFonts w:ascii="Times New Roman" w:hAnsi="Times New Roman" w:cs="Times New Roman"/>
          <w:color w:val="000000"/>
          <w:sz w:val="24"/>
          <w:szCs w:val="24"/>
        </w:rPr>
      </w:pPr>
    </w:p>
    <w:p w:rsidR="00E24B84" w:rsidRDefault="00E24B84" w:rsidP="00686E00">
      <w:pPr>
        <w:rPr>
          <w:rFonts w:ascii="Times New Roman" w:hAnsi="Times New Roman" w:cs="Times New Roman"/>
          <w:color w:val="000000"/>
          <w:sz w:val="24"/>
          <w:szCs w:val="24"/>
        </w:rPr>
      </w:pPr>
      <w:r>
        <w:rPr>
          <w:rFonts w:ascii="Times New Roman" w:hAnsi="Times New Roman" w:cs="Times New Roman"/>
          <w:color w:val="000000"/>
          <w:sz w:val="24"/>
          <w:szCs w:val="24"/>
        </w:rPr>
        <w:t xml:space="preserve">Changes in the rate of adverse decisions </w:t>
      </w:r>
      <w:r w:rsidR="005B43B1">
        <w:rPr>
          <w:rFonts w:ascii="Times New Roman" w:hAnsi="Times New Roman" w:cs="Times New Roman"/>
          <w:color w:val="000000"/>
          <w:sz w:val="24"/>
          <w:szCs w:val="24"/>
        </w:rPr>
        <w:t xml:space="preserve">on referrals for sanction </w:t>
      </w:r>
      <w:r>
        <w:rPr>
          <w:rFonts w:ascii="Times New Roman" w:hAnsi="Times New Roman" w:cs="Times New Roman"/>
          <w:color w:val="000000"/>
          <w:sz w:val="24"/>
          <w:szCs w:val="24"/>
        </w:rPr>
        <w:t>have amplif</w:t>
      </w:r>
      <w:r w:rsidR="006B78E3">
        <w:rPr>
          <w:rFonts w:ascii="Times New Roman" w:hAnsi="Times New Roman" w:cs="Times New Roman"/>
          <w:color w:val="000000"/>
          <w:sz w:val="24"/>
          <w:szCs w:val="24"/>
        </w:rPr>
        <w:t>ied</w:t>
      </w:r>
      <w:r>
        <w:rPr>
          <w:rFonts w:ascii="Times New Roman" w:hAnsi="Times New Roman" w:cs="Times New Roman"/>
          <w:color w:val="000000"/>
          <w:sz w:val="24"/>
          <w:szCs w:val="24"/>
        </w:rPr>
        <w:t xml:space="preserve"> the rise and fall of ESA sanctions. Initially the rate was about 50%, but it then rose to peak at over 70% at the same time as the peak in referrals, before declining again to 50%.</w:t>
      </w:r>
      <w:r w:rsidR="006B78E3">
        <w:rPr>
          <w:rFonts w:ascii="Times New Roman" w:hAnsi="Times New Roman" w:cs="Times New Roman"/>
          <w:color w:val="000000"/>
          <w:sz w:val="24"/>
          <w:szCs w:val="24"/>
        </w:rPr>
        <w:t xml:space="preserve"> If the rate of adverse decisions had remained at 50% throughout, the peak of actual ESA sanctions for non-participation in work related activity would have </w:t>
      </w:r>
      <w:r w:rsidR="00FD2005">
        <w:rPr>
          <w:rFonts w:ascii="Times New Roman" w:hAnsi="Times New Roman" w:cs="Times New Roman"/>
          <w:color w:val="000000"/>
          <w:sz w:val="24"/>
          <w:szCs w:val="24"/>
        </w:rPr>
        <w:t>been about one third lower than it was. There is no obvious significance in the turning points for the adverse decision rate.</w:t>
      </w:r>
    </w:p>
    <w:p w:rsidR="00E24B84" w:rsidRDefault="00E24B84" w:rsidP="00686E00">
      <w:pPr>
        <w:rPr>
          <w:rFonts w:ascii="Times New Roman" w:hAnsi="Times New Roman" w:cs="Times New Roman"/>
          <w:color w:val="000000"/>
          <w:sz w:val="24"/>
          <w:szCs w:val="24"/>
        </w:rPr>
      </w:pPr>
    </w:p>
    <w:p w:rsidR="007F25FC" w:rsidRDefault="00F76C3A" w:rsidP="007F25FC">
      <w:pPr>
        <w:rPr>
          <w:rFonts w:ascii="Times New Roman" w:hAnsi="Times New Roman" w:cs="Times New Roman"/>
          <w:sz w:val="24"/>
          <w:szCs w:val="24"/>
        </w:rPr>
      </w:pPr>
      <w:r w:rsidRPr="00F76C3A">
        <w:rPr>
          <w:rFonts w:ascii="Times New Roman" w:hAnsi="Times New Roman" w:cs="Times New Roman"/>
          <w:color w:val="000000"/>
          <w:sz w:val="24"/>
          <w:szCs w:val="24"/>
        </w:rPr>
        <w:br/>
      </w:r>
      <w:r w:rsidR="0036199C" w:rsidRPr="004D0FF9">
        <w:rPr>
          <w:rFonts w:ascii="Times New Roman" w:hAnsi="Times New Roman" w:cs="Times New Roman"/>
          <w:b/>
          <w:color w:val="000000"/>
          <w:sz w:val="44"/>
          <w:szCs w:val="44"/>
        </w:rPr>
        <w:t>Conclusions</w:t>
      </w:r>
      <w:r w:rsidRPr="00F76C3A">
        <w:rPr>
          <w:rFonts w:ascii="Times New Roman" w:hAnsi="Times New Roman" w:cs="Times New Roman"/>
          <w:color w:val="000000"/>
          <w:sz w:val="24"/>
          <w:szCs w:val="24"/>
        </w:rPr>
        <w:t xml:space="preserve"> </w:t>
      </w:r>
      <w:r w:rsidRPr="00F76C3A">
        <w:rPr>
          <w:rFonts w:ascii="Times New Roman" w:hAnsi="Times New Roman" w:cs="Times New Roman"/>
          <w:color w:val="000000"/>
          <w:sz w:val="24"/>
          <w:szCs w:val="24"/>
        </w:rPr>
        <w:br/>
      </w:r>
      <w:r w:rsidRPr="00F76C3A">
        <w:rPr>
          <w:rFonts w:ascii="Times New Roman" w:hAnsi="Times New Roman" w:cs="Times New Roman"/>
          <w:color w:val="000000"/>
          <w:sz w:val="24"/>
          <w:szCs w:val="24"/>
        </w:rPr>
        <w:br/>
      </w:r>
      <w:r w:rsidR="007F25FC" w:rsidRPr="007E5140">
        <w:rPr>
          <w:rFonts w:ascii="Times New Roman" w:hAnsi="Times New Roman" w:cs="Times New Roman"/>
          <w:sz w:val="24"/>
          <w:szCs w:val="24"/>
        </w:rPr>
        <w:t xml:space="preserve">The </w:t>
      </w:r>
      <w:r w:rsidR="007F25FC">
        <w:rPr>
          <w:rFonts w:ascii="Times New Roman" w:hAnsi="Times New Roman" w:cs="Times New Roman"/>
          <w:sz w:val="24"/>
          <w:szCs w:val="24"/>
        </w:rPr>
        <w:t xml:space="preserve">monthly rate of sanctions as a proportion of JSA claimants rose by 180% or by approximately 5.6 percentage points </w:t>
      </w:r>
      <w:r w:rsidR="007F25FC" w:rsidRPr="007E5140">
        <w:rPr>
          <w:rFonts w:ascii="Times New Roman" w:hAnsi="Times New Roman" w:cs="Times New Roman"/>
          <w:sz w:val="24"/>
          <w:szCs w:val="24"/>
        </w:rPr>
        <w:t>bet</w:t>
      </w:r>
      <w:r w:rsidR="007F25FC">
        <w:rPr>
          <w:rFonts w:ascii="Times New Roman" w:hAnsi="Times New Roman" w:cs="Times New Roman"/>
          <w:sz w:val="24"/>
          <w:szCs w:val="24"/>
        </w:rPr>
        <w:t xml:space="preserve">ween May 2010 and October 2013 and fell by some 5.2 percentage points between October 2013 and March 2016, while ESA sanctions rose by some 2 percentage points from July 2011 to October 2013 before falling by 1 percentage point by April 2015. </w:t>
      </w:r>
    </w:p>
    <w:p w:rsidR="007F25FC" w:rsidRDefault="007F25FC" w:rsidP="007F25FC">
      <w:pPr>
        <w:rPr>
          <w:rFonts w:ascii="Times New Roman" w:hAnsi="Times New Roman" w:cs="Times New Roman"/>
          <w:sz w:val="24"/>
          <w:szCs w:val="24"/>
        </w:rPr>
      </w:pPr>
    </w:p>
    <w:p w:rsidR="007F25FC" w:rsidRPr="007E5140" w:rsidRDefault="007F25FC" w:rsidP="007F25FC">
      <w:pPr>
        <w:rPr>
          <w:rFonts w:ascii="Times New Roman" w:hAnsi="Times New Roman" w:cs="Times New Roman"/>
          <w:sz w:val="24"/>
          <w:szCs w:val="24"/>
        </w:rPr>
      </w:pPr>
      <w:r>
        <w:rPr>
          <w:rFonts w:ascii="Times New Roman" w:hAnsi="Times New Roman" w:cs="Times New Roman"/>
          <w:sz w:val="24"/>
          <w:szCs w:val="24"/>
        </w:rPr>
        <w:t>The reasons for these changes were as follows</w:t>
      </w:r>
      <w:r w:rsidRPr="007E5140">
        <w:rPr>
          <w:rFonts w:ascii="Times New Roman" w:hAnsi="Times New Roman" w:cs="Times New Roman"/>
          <w:sz w:val="24"/>
          <w:szCs w:val="24"/>
        </w:rPr>
        <w:t>:</w:t>
      </w:r>
    </w:p>
    <w:p w:rsidR="007F25FC" w:rsidRPr="007F25FC" w:rsidRDefault="007F25FC" w:rsidP="007F25FC">
      <w:pPr>
        <w:pStyle w:val="ListParagraph"/>
        <w:numPr>
          <w:ilvl w:val="0"/>
          <w:numId w:val="1"/>
        </w:numPr>
        <w:rPr>
          <w:rFonts w:ascii="Times New Roman" w:hAnsi="Times New Roman" w:cs="Times New Roman"/>
          <w:color w:val="000000"/>
          <w:sz w:val="24"/>
          <w:szCs w:val="24"/>
        </w:rPr>
      </w:pPr>
      <w:r>
        <w:rPr>
          <w:rFonts w:ascii="Times New Roman" w:hAnsi="Times New Roman" w:cs="Times New Roman"/>
          <w:i/>
          <w:sz w:val="24"/>
          <w:szCs w:val="24"/>
        </w:rPr>
        <w:t xml:space="preserve">There </w:t>
      </w:r>
      <w:r w:rsidRPr="007F25FC">
        <w:rPr>
          <w:rFonts w:ascii="Times New Roman" w:hAnsi="Times New Roman" w:cs="Times New Roman"/>
          <w:i/>
          <w:sz w:val="24"/>
          <w:szCs w:val="24"/>
        </w:rPr>
        <w:t xml:space="preserve">must have been </w:t>
      </w:r>
      <w:r>
        <w:rPr>
          <w:rFonts w:ascii="Times New Roman" w:hAnsi="Times New Roman" w:cs="Times New Roman"/>
          <w:i/>
          <w:sz w:val="24"/>
          <w:szCs w:val="24"/>
        </w:rPr>
        <w:t>a</w:t>
      </w:r>
      <w:r w:rsidRPr="00F31906">
        <w:rPr>
          <w:rFonts w:ascii="Times New Roman" w:hAnsi="Times New Roman" w:cs="Times New Roman"/>
          <w:i/>
          <w:sz w:val="24"/>
          <w:szCs w:val="24"/>
        </w:rPr>
        <w:t xml:space="preserve">n unannounced change of policy by ministers in May 2010 to pressurise DWP staff to make more referrals for </w:t>
      </w:r>
      <w:r>
        <w:rPr>
          <w:rFonts w:ascii="Times New Roman" w:hAnsi="Times New Roman" w:cs="Times New Roman"/>
          <w:i/>
          <w:sz w:val="24"/>
          <w:szCs w:val="24"/>
        </w:rPr>
        <w:t xml:space="preserve">JSA </w:t>
      </w:r>
      <w:r w:rsidRPr="00F31906">
        <w:rPr>
          <w:rFonts w:ascii="Times New Roman" w:hAnsi="Times New Roman" w:cs="Times New Roman"/>
          <w:i/>
          <w:sz w:val="24"/>
          <w:szCs w:val="24"/>
        </w:rPr>
        <w:t>sanction</w:t>
      </w:r>
      <w:r>
        <w:rPr>
          <w:rFonts w:ascii="Times New Roman" w:hAnsi="Times New Roman" w:cs="Times New Roman"/>
          <w:i/>
          <w:sz w:val="24"/>
          <w:szCs w:val="24"/>
        </w:rPr>
        <w:t>s</w:t>
      </w:r>
      <w:r w:rsidRPr="0003229F">
        <w:rPr>
          <w:rFonts w:ascii="Times New Roman" w:hAnsi="Times New Roman" w:cs="Times New Roman"/>
          <w:sz w:val="24"/>
          <w:szCs w:val="24"/>
        </w:rPr>
        <w:t xml:space="preserve">. This was responsible for most of the rise in </w:t>
      </w:r>
      <w:r>
        <w:rPr>
          <w:rFonts w:ascii="Times New Roman" w:hAnsi="Times New Roman" w:cs="Times New Roman"/>
          <w:sz w:val="24"/>
          <w:szCs w:val="24"/>
        </w:rPr>
        <w:t xml:space="preserve">JSA </w:t>
      </w:r>
      <w:r w:rsidRPr="0003229F">
        <w:rPr>
          <w:rFonts w:ascii="Times New Roman" w:hAnsi="Times New Roman" w:cs="Times New Roman"/>
          <w:sz w:val="24"/>
          <w:szCs w:val="24"/>
        </w:rPr>
        <w:t xml:space="preserve">sanctions, some 3.3 percentage points per month. It is reflected in referrals for every reason for </w:t>
      </w:r>
      <w:r>
        <w:rPr>
          <w:rFonts w:ascii="Times New Roman" w:hAnsi="Times New Roman" w:cs="Times New Roman"/>
          <w:sz w:val="24"/>
          <w:szCs w:val="24"/>
        </w:rPr>
        <w:t xml:space="preserve">JSA </w:t>
      </w:r>
      <w:r w:rsidRPr="0003229F">
        <w:rPr>
          <w:rFonts w:ascii="Times New Roman" w:hAnsi="Times New Roman" w:cs="Times New Roman"/>
          <w:sz w:val="24"/>
          <w:szCs w:val="24"/>
        </w:rPr>
        <w:t xml:space="preserve">sanction under the control of Jobcentre Plus, but particularly for </w:t>
      </w:r>
      <w:r>
        <w:rPr>
          <w:rFonts w:ascii="Times New Roman" w:hAnsi="Times New Roman" w:cs="Times New Roman"/>
          <w:sz w:val="24"/>
          <w:szCs w:val="24"/>
        </w:rPr>
        <w:t>those for</w:t>
      </w:r>
      <w:r w:rsidRPr="0003229F">
        <w:rPr>
          <w:rFonts w:ascii="Times New Roman" w:hAnsi="Times New Roman" w:cs="Times New Roman"/>
          <w:sz w:val="24"/>
          <w:szCs w:val="24"/>
        </w:rPr>
        <w:t xml:space="preserve"> allegedly ‘not </w:t>
      </w:r>
      <w:r>
        <w:rPr>
          <w:rFonts w:ascii="Times New Roman" w:hAnsi="Times New Roman" w:cs="Times New Roman"/>
          <w:sz w:val="24"/>
          <w:szCs w:val="24"/>
        </w:rPr>
        <w:t xml:space="preserve">actively </w:t>
      </w:r>
      <w:r w:rsidRPr="0003229F">
        <w:rPr>
          <w:rFonts w:ascii="Times New Roman" w:hAnsi="Times New Roman" w:cs="Times New Roman"/>
          <w:sz w:val="24"/>
          <w:szCs w:val="24"/>
        </w:rPr>
        <w:t xml:space="preserve">seeking work’. </w:t>
      </w:r>
      <w:r w:rsidRPr="008F7547">
        <w:rPr>
          <w:rFonts w:ascii="Times New Roman" w:hAnsi="Times New Roman" w:cs="Times New Roman"/>
          <w:sz w:val="24"/>
          <w:szCs w:val="24"/>
        </w:rPr>
        <w:t>The</w:t>
      </w:r>
      <w:r>
        <w:rPr>
          <w:rFonts w:ascii="Times New Roman" w:hAnsi="Times New Roman" w:cs="Times New Roman"/>
          <w:sz w:val="24"/>
          <w:szCs w:val="24"/>
        </w:rPr>
        <w:t>y</w:t>
      </w:r>
      <w:r w:rsidRPr="008F7547">
        <w:rPr>
          <w:rFonts w:ascii="Times New Roman" w:hAnsi="Times New Roman" w:cs="Times New Roman"/>
          <w:sz w:val="24"/>
          <w:szCs w:val="24"/>
        </w:rPr>
        <w:t xml:space="preserve"> were running at under 0.5% per month prior to the Coalition, but were then pushed up to almost 3%. </w:t>
      </w:r>
      <w:r>
        <w:rPr>
          <w:rFonts w:ascii="Times New Roman" w:hAnsi="Times New Roman" w:cs="Times New Roman"/>
          <w:color w:val="000000"/>
          <w:sz w:val="24"/>
          <w:szCs w:val="24"/>
        </w:rPr>
        <w:t xml:space="preserve">Because no announcement of this change of policy was made, we do not know exactly who was responsible for it, but presumably all the ministers with relevant portfolios were involved. They were the Secretary of State for Work and Pensions (May 2010-March 2016), Iain Duncan Smith; the Minister of State for Employment (May 2010-Sept 2012), Chris Grayling; and the Parliamentary Under-Secretary (Minister for Welfare Reform) (May 2010-May 2015, subsequently Minister of State May 2015-present), David Freud. The involvement of Chris Grayling in this decision is particularly plausible in the light of his later conduct as Secretary of State for Justice (Sept 2012-May 2015), where he was responsible for the ban on books for prisoners and introduction of the Courts Charge, which were both subsequently scrapped by Michael Gove, and for the abolition of police cautions in some areas to be replaced by more punitive </w:t>
      </w:r>
      <w:r w:rsidR="00336540">
        <w:rPr>
          <w:rFonts w:ascii="Times New Roman" w:hAnsi="Times New Roman" w:cs="Times New Roman"/>
          <w:color w:val="000000"/>
          <w:sz w:val="24"/>
          <w:szCs w:val="24"/>
        </w:rPr>
        <w:t>measure</w:t>
      </w:r>
      <w:r>
        <w:rPr>
          <w:rFonts w:ascii="Times New Roman" w:hAnsi="Times New Roman" w:cs="Times New Roman"/>
          <w:color w:val="000000"/>
          <w:sz w:val="24"/>
          <w:szCs w:val="24"/>
        </w:rPr>
        <w:t>s.</w:t>
      </w:r>
      <w:r>
        <w:rPr>
          <w:rStyle w:val="EndnoteReference"/>
          <w:rFonts w:ascii="Times New Roman" w:hAnsi="Times New Roman" w:cs="Times New Roman"/>
          <w:color w:val="000000"/>
          <w:sz w:val="24"/>
          <w:szCs w:val="24"/>
        </w:rPr>
        <w:endnoteReference w:id="5"/>
      </w:r>
      <w:r w:rsidRPr="007F25FC">
        <w:rPr>
          <w:rFonts w:ascii="Times New Roman" w:hAnsi="Times New Roman" w:cs="Times New Roman"/>
          <w:sz w:val="24"/>
          <w:szCs w:val="24"/>
        </w:rPr>
        <w:t xml:space="preserve"> </w:t>
      </w:r>
    </w:p>
    <w:p w:rsidR="007F25FC" w:rsidRPr="007F25FC" w:rsidRDefault="007F25FC" w:rsidP="007F25FC">
      <w:pPr>
        <w:pStyle w:val="ListParagraph"/>
        <w:numPr>
          <w:ilvl w:val="0"/>
          <w:numId w:val="1"/>
        </w:numPr>
        <w:rPr>
          <w:rFonts w:ascii="Times New Roman" w:hAnsi="Times New Roman" w:cs="Times New Roman"/>
          <w:color w:val="000000"/>
          <w:sz w:val="24"/>
          <w:szCs w:val="24"/>
        </w:rPr>
      </w:pPr>
      <w:r w:rsidRPr="007F25FC">
        <w:rPr>
          <w:rFonts w:ascii="Times New Roman" w:hAnsi="Times New Roman" w:cs="Times New Roman"/>
          <w:i/>
          <w:sz w:val="24"/>
          <w:szCs w:val="24"/>
        </w:rPr>
        <w:t>Reductions in the rate of referrals for sanction for all reasons under the control of Jobcentre Plus, except for Workfare, account for most of the fall in JSA sanctions since October 2013, about 4 percentage points.</w:t>
      </w:r>
      <w:r w:rsidRPr="007F25FC">
        <w:rPr>
          <w:rFonts w:ascii="Times New Roman" w:hAnsi="Times New Roman" w:cs="Times New Roman"/>
          <w:sz w:val="24"/>
          <w:szCs w:val="24"/>
        </w:rPr>
        <w:t xml:space="preserve"> The fact that these reductions all began in about October 2013 suggests a decision by ministers to ease off on sanction referrals</w:t>
      </w:r>
      <w:r w:rsidR="00996AA5">
        <w:rPr>
          <w:rFonts w:ascii="Times New Roman" w:hAnsi="Times New Roman" w:cs="Times New Roman"/>
          <w:sz w:val="24"/>
          <w:szCs w:val="24"/>
        </w:rPr>
        <w:t xml:space="preserve"> under the control of Jobcentre Plus</w:t>
      </w:r>
      <w:r w:rsidRPr="007F25FC">
        <w:rPr>
          <w:rFonts w:ascii="Times New Roman" w:hAnsi="Times New Roman" w:cs="Times New Roman"/>
          <w:sz w:val="24"/>
          <w:szCs w:val="24"/>
        </w:rPr>
        <w:t>. October 2013 marked the beginning</w:t>
      </w:r>
      <w:r w:rsidR="0001006A">
        <w:rPr>
          <w:rFonts w:ascii="Times New Roman" w:hAnsi="Times New Roman" w:cs="Times New Roman"/>
          <w:sz w:val="24"/>
          <w:szCs w:val="24"/>
        </w:rPr>
        <w:t xml:space="preserve"> of the Claimant Commitment, </w:t>
      </w:r>
      <w:r w:rsidR="0001006A" w:rsidRPr="00F41F9C">
        <w:rPr>
          <w:rFonts w:ascii="Times New Roman" w:hAnsi="Times New Roman" w:cs="Times New Roman"/>
          <w:sz w:val="24"/>
          <w:szCs w:val="24"/>
        </w:rPr>
        <w:t>and the way this is administered</w:t>
      </w:r>
      <w:r w:rsidRPr="007F25FC">
        <w:rPr>
          <w:rFonts w:ascii="Times New Roman" w:hAnsi="Times New Roman" w:cs="Times New Roman"/>
          <w:sz w:val="24"/>
          <w:szCs w:val="24"/>
        </w:rPr>
        <w:t xml:space="preserve"> may also have contributed to the fall.</w:t>
      </w:r>
    </w:p>
    <w:p w:rsidR="007F25FC" w:rsidRPr="0001006A" w:rsidRDefault="007F25FC" w:rsidP="0001006A">
      <w:pPr>
        <w:pStyle w:val="ListParagraph"/>
        <w:numPr>
          <w:ilvl w:val="0"/>
          <w:numId w:val="1"/>
        </w:numPr>
        <w:rPr>
          <w:rFonts w:ascii="Times New Roman" w:hAnsi="Times New Roman" w:cs="Times New Roman"/>
          <w:sz w:val="24"/>
          <w:szCs w:val="24"/>
        </w:rPr>
      </w:pPr>
      <w:r w:rsidRPr="007F25FC">
        <w:rPr>
          <w:rFonts w:ascii="Times New Roman" w:hAnsi="Times New Roman" w:cs="Times New Roman"/>
          <w:i/>
          <w:sz w:val="24"/>
          <w:szCs w:val="24"/>
        </w:rPr>
        <w:t>The increase and then decline in the Work Programme client group from June 2011 accounts for a major part of the rise and fall in JSA sanctions and probably for all of the change in ESA sanctions. Its effect was amplified by the ruling by the DWP, strongly criticised in the Oakley report of July 2014, that contractors must refer claimants for sanction in the case of any breach of requirements, even where they know that the claimant is co-operating fully</w:t>
      </w:r>
      <w:r w:rsidRPr="007F25FC">
        <w:rPr>
          <w:rFonts w:ascii="Times New Roman" w:hAnsi="Times New Roman" w:cs="Times New Roman"/>
          <w:sz w:val="24"/>
          <w:szCs w:val="24"/>
        </w:rPr>
        <w:t xml:space="preserve">. The group eligible for the Work Programme almost doubled as a proportion of JSA claimants between June 2011 and September 2012, and 1.5m JSA and 0.334m ESA claimants had been referred to the programme by March 2016. The DWP’s ruling ensured that the </w:t>
      </w:r>
      <w:r w:rsidR="00336540">
        <w:rPr>
          <w:rFonts w:ascii="Times New Roman" w:hAnsi="Times New Roman" w:cs="Times New Roman"/>
          <w:sz w:val="24"/>
          <w:szCs w:val="24"/>
        </w:rPr>
        <w:t xml:space="preserve">resulting </w:t>
      </w:r>
      <w:r w:rsidRPr="007F25FC">
        <w:rPr>
          <w:rFonts w:ascii="Times New Roman" w:hAnsi="Times New Roman" w:cs="Times New Roman"/>
          <w:sz w:val="24"/>
          <w:szCs w:val="24"/>
        </w:rPr>
        <w:t>increase in sanctions was very large: 2.3 percentage points for JSA and 0.8 percentage points for ESA. Once what is essentially a penal process is set in train, it is inevitable that many of these referrals will become actual sanctions, even where unjustified. The Work Programme has been a remarkable sanctioning machine</w:t>
      </w:r>
      <w:r>
        <w:rPr>
          <w:rFonts w:ascii="Times New Roman" w:hAnsi="Times New Roman" w:cs="Times New Roman"/>
          <w:sz w:val="24"/>
          <w:szCs w:val="24"/>
        </w:rPr>
        <w:t>.</w:t>
      </w:r>
      <w:r w:rsidRPr="007F25FC">
        <w:rPr>
          <w:rFonts w:ascii="Times New Roman" w:hAnsi="Times New Roman" w:cs="Times New Roman"/>
          <w:sz w:val="24"/>
          <w:szCs w:val="24"/>
        </w:rPr>
        <w:t xml:space="preserve"> By March 2016, for JSA, the Work Programme had delivered about 843,000 sanctions and 881,615 cancelled referrals compared to only 483,827 job outcomes. For ESA, it had delivered 36,986 job outcomes and there had been 175,000 sanctions and 162,970 cancelled referrals for ‘work related activity’, although some of these sanctions and cancellations may have been originated by Jobcentre Plus.</w:t>
      </w:r>
      <w:r w:rsidR="0001006A">
        <w:rPr>
          <w:rFonts w:ascii="Times New Roman" w:hAnsi="Times New Roman" w:cs="Times New Roman"/>
          <w:sz w:val="24"/>
          <w:szCs w:val="24"/>
        </w:rPr>
        <w:t xml:space="preserve"> </w:t>
      </w:r>
      <w:r w:rsidR="0001006A" w:rsidRPr="00F41F9C">
        <w:rPr>
          <w:rFonts w:ascii="Times New Roman" w:hAnsi="Times New Roman" w:cs="Times New Roman"/>
          <w:sz w:val="24"/>
          <w:szCs w:val="24"/>
        </w:rPr>
        <w:t>The fact that the decline in Work Programme sanctions began at the same time as that of other sanctions in October 2013 appears to have been a coincidence.</w:t>
      </w:r>
    </w:p>
    <w:p w:rsidR="007F25FC" w:rsidRPr="007F25FC" w:rsidRDefault="007F25FC" w:rsidP="007F25FC">
      <w:pPr>
        <w:pStyle w:val="ListParagraph"/>
        <w:numPr>
          <w:ilvl w:val="0"/>
          <w:numId w:val="1"/>
        </w:numPr>
        <w:rPr>
          <w:rFonts w:ascii="Times New Roman" w:hAnsi="Times New Roman" w:cs="Times New Roman"/>
          <w:color w:val="000000"/>
          <w:sz w:val="24"/>
          <w:szCs w:val="24"/>
        </w:rPr>
      </w:pPr>
      <w:r w:rsidRPr="007F25FC">
        <w:rPr>
          <w:rFonts w:ascii="Times New Roman" w:hAnsi="Times New Roman" w:cs="Times New Roman"/>
          <w:i/>
          <w:sz w:val="24"/>
          <w:szCs w:val="24"/>
        </w:rPr>
        <w:t>Changes in the proportion of referrals for sanction on which there was a decision adverse to the claimant also contributed to the rise in JSA sanctions, and to the rise and fall of ESA sanctions</w:t>
      </w:r>
      <w:r w:rsidRPr="007F25FC">
        <w:rPr>
          <w:rFonts w:ascii="Times New Roman" w:hAnsi="Times New Roman" w:cs="Times New Roman"/>
          <w:sz w:val="24"/>
          <w:szCs w:val="24"/>
        </w:rPr>
        <w:t>. The increase in the adverse decision rate has been reversed for ESA, but not for JSA, where the adverse proportion is higher now than in April 2010 for every reason for sanction and overall has risen from 60% to 80%. It is unclear whether these changes are due to action by ministers or by officials.</w:t>
      </w:r>
    </w:p>
    <w:p w:rsidR="0001006A" w:rsidRPr="003420D6" w:rsidRDefault="0001006A" w:rsidP="0001006A">
      <w:pPr>
        <w:pStyle w:val="ListParagraph"/>
        <w:numPr>
          <w:ilvl w:val="0"/>
          <w:numId w:val="1"/>
        </w:numPr>
        <w:rPr>
          <w:rFonts w:ascii="Times New Roman" w:hAnsi="Times New Roman" w:cs="Times New Roman"/>
          <w:color w:val="000000"/>
          <w:sz w:val="24"/>
          <w:szCs w:val="24"/>
        </w:rPr>
      </w:pPr>
      <w:r w:rsidRPr="003420D6">
        <w:rPr>
          <w:rFonts w:ascii="Times New Roman" w:hAnsi="Times New Roman" w:cs="Times New Roman"/>
          <w:i/>
          <w:sz w:val="24"/>
          <w:szCs w:val="24"/>
        </w:rPr>
        <w:t xml:space="preserve">New sanctions for ‘Workfare’ </w:t>
      </w:r>
      <w:r w:rsidRPr="003420D6">
        <w:rPr>
          <w:rFonts w:ascii="Times New Roman" w:hAnsi="Times New Roman" w:cs="Times New Roman"/>
          <w:sz w:val="24"/>
          <w:szCs w:val="24"/>
        </w:rPr>
        <w:t>have been mitigated by a high proportion of cancelled referrals, but nevertheless made a small contribution to the overall rise</w:t>
      </w:r>
      <w:r>
        <w:rPr>
          <w:rFonts w:ascii="Times New Roman" w:hAnsi="Times New Roman" w:cs="Times New Roman"/>
          <w:sz w:val="24"/>
          <w:szCs w:val="24"/>
        </w:rPr>
        <w:t xml:space="preserve"> of JSA sanctions</w:t>
      </w:r>
      <w:r w:rsidRPr="003420D6">
        <w:rPr>
          <w:rFonts w:ascii="Times New Roman" w:hAnsi="Times New Roman" w:cs="Times New Roman"/>
          <w:sz w:val="24"/>
          <w:szCs w:val="24"/>
        </w:rPr>
        <w:t xml:space="preserve">, of 0.1% of claimants per month. </w:t>
      </w:r>
      <w:r>
        <w:rPr>
          <w:rFonts w:ascii="Times New Roman" w:hAnsi="Times New Roman" w:cs="Times New Roman"/>
          <w:sz w:val="24"/>
          <w:szCs w:val="24"/>
        </w:rPr>
        <w:t>They have continued to increase since October 2013.</w:t>
      </w:r>
    </w:p>
    <w:p w:rsidR="007F25FC" w:rsidRDefault="007F25FC" w:rsidP="007F25FC">
      <w:pPr>
        <w:rPr>
          <w:rFonts w:ascii="Times New Roman" w:hAnsi="Times New Roman" w:cs="Times New Roman"/>
          <w:sz w:val="24"/>
          <w:szCs w:val="24"/>
        </w:rPr>
      </w:pPr>
    </w:p>
    <w:p w:rsidR="00686E00" w:rsidRDefault="00686E00" w:rsidP="00686E00">
      <w:pPr>
        <w:rPr>
          <w:rFonts w:ascii="Times New Roman" w:hAnsi="Times New Roman" w:cs="Times New Roman"/>
          <w:sz w:val="24"/>
          <w:szCs w:val="24"/>
        </w:rPr>
      </w:pPr>
    </w:p>
    <w:p w:rsidR="00897E3C" w:rsidRPr="004D0FF9" w:rsidRDefault="00DC6EAF">
      <w:pPr>
        <w:rPr>
          <w:rFonts w:ascii="Times New Roman" w:hAnsi="Times New Roman" w:cs="Times New Roman"/>
          <w:b/>
          <w:color w:val="000000"/>
          <w:sz w:val="44"/>
          <w:szCs w:val="44"/>
        </w:rPr>
      </w:pPr>
      <w:r w:rsidRPr="004D0FF9">
        <w:rPr>
          <w:rFonts w:ascii="Times New Roman" w:hAnsi="Times New Roman" w:cs="Times New Roman"/>
          <w:b/>
          <w:color w:val="000000"/>
          <w:sz w:val="44"/>
          <w:szCs w:val="44"/>
        </w:rPr>
        <w:t>Implications</w:t>
      </w:r>
    </w:p>
    <w:p w:rsidR="006C1684" w:rsidRDefault="006C1684">
      <w:pPr>
        <w:rPr>
          <w:rFonts w:ascii="Times New Roman" w:hAnsi="Times New Roman" w:cs="Times New Roman"/>
          <w:color w:val="000000"/>
          <w:sz w:val="24"/>
          <w:szCs w:val="24"/>
        </w:rPr>
      </w:pPr>
    </w:p>
    <w:p w:rsidR="006C1684" w:rsidRDefault="00DC6EAF">
      <w:pPr>
        <w:rPr>
          <w:rFonts w:ascii="Times New Roman" w:hAnsi="Times New Roman" w:cs="Times New Roman"/>
          <w:color w:val="000000"/>
          <w:sz w:val="24"/>
          <w:szCs w:val="24"/>
        </w:rPr>
      </w:pPr>
      <w:r>
        <w:rPr>
          <w:rFonts w:ascii="Times New Roman" w:hAnsi="Times New Roman" w:cs="Times New Roman"/>
          <w:color w:val="000000"/>
          <w:sz w:val="24"/>
          <w:szCs w:val="24"/>
        </w:rPr>
        <w:t>T</w:t>
      </w:r>
      <w:r w:rsidR="006C1684">
        <w:rPr>
          <w:rFonts w:ascii="Times New Roman" w:hAnsi="Times New Roman" w:cs="Times New Roman"/>
          <w:color w:val="000000"/>
          <w:sz w:val="24"/>
          <w:szCs w:val="24"/>
        </w:rPr>
        <w:t>he great sanctions drive from May 2010 onwards has constituted a major economi</w:t>
      </w:r>
      <w:r w:rsidR="00336540">
        <w:rPr>
          <w:rFonts w:ascii="Times New Roman" w:hAnsi="Times New Roman" w:cs="Times New Roman"/>
          <w:color w:val="000000"/>
          <w:sz w:val="24"/>
          <w:szCs w:val="24"/>
        </w:rPr>
        <w:t xml:space="preserve">c and social policy experiment. </w:t>
      </w:r>
      <w:r w:rsidR="006C1684">
        <w:rPr>
          <w:rFonts w:ascii="Times New Roman" w:hAnsi="Times New Roman" w:cs="Times New Roman"/>
          <w:color w:val="000000"/>
          <w:sz w:val="24"/>
          <w:szCs w:val="24"/>
        </w:rPr>
        <w:t xml:space="preserve">While </w:t>
      </w:r>
      <w:r w:rsidR="00FB3429">
        <w:rPr>
          <w:rFonts w:ascii="Times New Roman" w:hAnsi="Times New Roman" w:cs="Times New Roman"/>
          <w:color w:val="000000"/>
          <w:sz w:val="24"/>
          <w:szCs w:val="24"/>
        </w:rPr>
        <w:t>most DWP initiatives are routinely</w:t>
      </w:r>
      <w:r w:rsidR="006C1684">
        <w:rPr>
          <w:rFonts w:ascii="Times New Roman" w:hAnsi="Times New Roman" w:cs="Times New Roman"/>
          <w:color w:val="000000"/>
          <w:sz w:val="24"/>
          <w:szCs w:val="24"/>
        </w:rPr>
        <w:t xml:space="preserve"> evaluat</w:t>
      </w:r>
      <w:r w:rsidR="00FB3429">
        <w:rPr>
          <w:rFonts w:ascii="Times New Roman" w:hAnsi="Times New Roman" w:cs="Times New Roman"/>
          <w:color w:val="000000"/>
          <w:sz w:val="24"/>
          <w:szCs w:val="24"/>
        </w:rPr>
        <w:t>ed</w:t>
      </w:r>
      <w:r w:rsidR="006C1684">
        <w:rPr>
          <w:rFonts w:ascii="Times New Roman" w:hAnsi="Times New Roman" w:cs="Times New Roman"/>
          <w:color w:val="000000"/>
          <w:sz w:val="24"/>
          <w:szCs w:val="24"/>
        </w:rPr>
        <w:t xml:space="preserve">, </w:t>
      </w:r>
      <w:r w:rsidR="008D1283">
        <w:rPr>
          <w:rFonts w:ascii="Times New Roman" w:hAnsi="Times New Roman" w:cs="Times New Roman"/>
          <w:color w:val="000000"/>
          <w:sz w:val="24"/>
          <w:szCs w:val="24"/>
        </w:rPr>
        <w:t>there is no sign of an evaluation of the sanctions drive</w:t>
      </w:r>
      <w:r w:rsidR="006C1684">
        <w:rPr>
          <w:rFonts w:ascii="Times New Roman" w:hAnsi="Times New Roman" w:cs="Times New Roman"/>
          <w:color w:val="000000"/>
          <w:sz w:val="24"/>
          <w:szCs w:val="24"/>
        </w:rPr>
        <w:t xml:space="preserve">. </w:t>
      </w:r>
      <w:r w:rsidR="0004240C">
        <w:rPr>
          <w:rFonts w:ascii="Times New Roman" w:hAnsi="Times New Roman" w:cs="Times New Roman"/>
          <w:color w:val="000000"/>
          <w:sz w:val="24"/>
          <w:szCs w:val="24"/>
        </w:rPr>
        <w:t xml:space="preserve">The House of Commons Work and Pensions Committee (2015) has already commented on the lack of empirical basis for sanctions policy, and called for a comprehensive review. </w:t>
      </w:r>
      <w:r w:rsidR="002844C6">
        <w:rPr>
          <w:rFonts w:ascii="Times New Roman" w:hAnsi="Times New Roman" w:cs="Times New Roman"/>
          <w:color w:val="000000"/>
          <w:sz w:val="24"/>
          <w:szCs w:val="24"/>
        </w:rPr>
        <w:t>The damage done by sanctions has been extensively documented, particularly by the voluntary sector.</w:t>
      </w:r>
      <w:r w:rsidR="002844C6">
        <w:rPr>
          <w:rStyle w:val="EndnoteReference"/>
          <w:rFonts w:ascii="Times New Roman" w:hAnsi="Times New Roman" w:cs="Times New Roman"/>
          <w:color w:val="000000"/>
          <w:sz w:val="24"/>
          <w:szCs w:val="24"/>
        </w:rPr>
        <w:endnoteReference w:id="6"/>
      </w:r>
      <w:r w:rsidR="002844C6">
        <w:rPr>
          <w:rFonts w:ascii="Times New Roman" w:hAnsi="Times New Roman" w:cs="Times New Roman"/>
          <w:color w:val="000000"/>
          <w:sz w:val="24"/>
          <w:szCs w:val="24"/>
        </w:rPr>
        <w:t xml:space="preserve"> </w:t>
      </w:r>
      <w:r w:rsidR="0004240C">
        <w:rPr>
          <w:rFonts w:ascii="Times New Roman" w:hAnsi="Times New Roman" w:cs="Times New Roman"/>
          <w:color w:val="000000"/>
          <w:sz w:val="24"/>
          <w:szCs w:val="24"/>
        </w:rPr>
        <w:t xml:space="preserve">It is clearly essential that </w:t>
      </w:r>
      <w:r w:rsidR="000150E5" w:rsidRPr="00F76C3A">
        <w:rPr>
          <w:rFonts w:ascii="Times New Roman" w:hAnsi="Times New Roman" w:cs="Times New Roman"/>
          <w:color w:val="000000"/>
          <w:sz w:val="24"/>
          <w:szCs w:val="24"/>
        </w:rPr>
        <w:t xml:space="preserve">DWP </w:t>
      </w:r>
      <w:r w:rsidR="0004240C">
        <w:rPr>
          <w:rFonts w:ascii="Times New Roman" w:hAnsi="Times New Roman" w:cs="Times New Roman"/>
          <w:color w:val="000000"/>
          <w:sz w:val="24"/>
          <w:szCs w:val="24"/>
        </w:rPr>
        <w:t xml:space="preserve">should now say </w:t>
      </w:r>
      <w:r w:rsidR="000150E5" w:rsidRPr="00F76C3A">
        <w:rPr>
          <w:rFonts w:ascii="Times New Roman" w:hAnsi="Times New Roman" w:cs="Times New Roman"/>
          <w:color w:val="000000"/>
          <w:sz w:val="24"/>
          <w:szCs w:val="24"/>
        </w:rPr>
        <w:t>what they thought they were going to achieve by making the referral and decision-making processes harsher towards claimants, and what they think the consequences of the half decade of escalated sanctions have been. </w:t>
      </w:r>
      <w:r w:rsidR="00FB3429">
        <w:rPr>
          <w:rFonts w:ascii="Times New Roman" w:hAnsi="Times New Roman" w:cs="Times New Roman"/>
          <w:color w:val="000000"/>
          <w:sz w:val="24"/>
          <w:szCs w:val="24"/>
        </w:rPr>
        <w:t>This is all the more important given the proposed extension of sanctions under Universal Credit to an estimated additional 1.3m claimants who are in low paid or part time work.</w:t>
      </w:r>
    </w:p>
    <w:p w:rsidR="006C1684" w:rsidRDefault="006C1684">
      <w:pPr>
        <w:rPr>
          <w:rFonts w:ascii="Times New Roman" w:hAnsi="Times New Roman" w:cs="Times New Roman"/>
          <w:color w:val="000000"/>
          <w:sz w:val="24"/>
          <w:szCs w:val="24"/>
        </w:rPr>
      </w:pPr>
    </w:p>
    <w:p w:rsidR="00DB0B52" w:rsidRDefault="00DB0B52" w:rsidP="00DB0B52">
      <w:pPr>
        <w:rPr>
          <w:rFonts w:ascii="Times New Roman" w:hAnsi="Times New Roman" w:cs="Times New Roman"/>
          <w:color w:val="000000"/>
          <w:sz w:val="24"/>
          <w:szCs w:val="24"/>
        </w:rPr>
      </w:pPr>
      <w:r>
        <w:rPr>
          <w:rFonts w:ascii="Times New Roman" w:hAnsi="Times New Roman" w:cs="Times New Roman"/>
          <w:color w:val="000000"/>
          <w:sz w:val="24"/>
          <w:szCs w:val="24"/>
        </w:rPr>
        <w:t xml:space="preserve">It is clear that the Work Programme was set up in such a way as to maximise sanctions, by generating a sanction referral in the case of any breach of requirements, however innocent, and then placing the onus on the claimant to show why they should not be sanctioned. This is a reversal of the </w:t>
      </w:r>
      <w:r w:rsidR="008E6DB4">
        <w:rPr>
          <w:rFonts w:ascii="Times New Roman" w:hAnsi="Times New Roman" w:cs="Times New Roman"/>
          <w:color w:val="000000"/>
          <w:sz w:val="24"/>
          <w:szCs w:val="24"/>
        </w:rPr>
        <w:t xml:space="preserve">basic </w:t>
      </w:r>
      <w:r>
        <w:rPr>
          <w:rFonts w:ascii="Times New Roman" w:hAnsi="Times New Roman" w:cs="Times New Roman"/>
          <w:color w:val="000000"/>
          <w:sz w:val="24"/>
          <w:szCs w:val="24"/>
        </w:rPr>
        <w:t xml:space="preserve">principle </w:t>
      </w:r>
      <w:r w:rsidR="008E6DB4">
        <w:rPr>
          <w:rFonts w:ascii="Times New Roman" w:hAnsi="Times New Roman" w:cs="Times New Roman"/>
          <w:color w:val="000000"/>
          <w:sz w:val="24"/>
          <w:szCs w:val="24"/>
        </w:rPr>
        <w:t>of</w:t>
      </w:r>
      <w:r>
        <w:rPr>
          <w:rFonts w:ascii="Times New Roman" w:hAnsi="Times New Roman" w:cs="Times New Roman"/>
          <w:color w:val="000000"/>
          <w:sz w:val="24"/>
          <w:szCs w:val="24"/>
        </w:rPr>
        <w:t xml:space="preserve"> the criminal justice system that it is for the state to prove its case, not for the defendant to prove their innocence. It also structures in an assumption that claimants are not doing their best to get a job, which even advocates of sanctions accept is rarely the case. </w:t>
      </w:r>
      <w:r w:rsidR="0010206E">
        <w:rPr>
          <w:rFonts w:ascii="Times New Roman" w:hAnsi="Times New Roman" w:cs="Times New Roman"/>
          <w:color w:val="000000"/>
          <w:sz w:val="24"/>
          <w:szCs w:val="24"/>
        </w:rPr>
        <w:t>C</w:t>
      </w:r>
      <w:r>
        <w:rPr>
          <w:rFonts w:ascii="Times New Roman" w:hAnsi="Times New Roman" w:cs="Times New Roman"/>
          <w:color w:val="000000"/>
          <w:sz w:val="24"/>
          <w:szCs w:val="24"/>
        </w:rPr>
        <w:t xml:space="preserve">ontracts will </w:t>
      </w:r>
      <w:r w:rsidR="0010206E">
        <w:rPr>
          <w:rFonts w:ascii="Times New Roman" w:hAnsi="Times New Roman" w:cs="Times New Roman"/>
          <w:color w:val="000000"/>
          <w:sz w:val="24"/>
          <w:szCs w:val="24"/>
        </w:rPr>
        <w:t xml:space="preserve">soon </w:t>
      </w:r>
      <w:r>
        <w:rPr>
          <w:rFonts w:ascii="Times New Roman" w:hAnsi="Times New Roman" w:cs="Times New Roman"/>
          <w:color w:val="000000"/>
          <w:sz w:val="24"/>
          <w:szCs w:val="24"/>
        </w:rPr>
        <w:t xml:space="preserve">be set up for the successor arrangements to the Work Programme, and in Scotland they will be under the control of the Scottish government, not the DWP. It is essential that the new arrangements should not recreate the bias towards sanctions which has been structured into the Work Programme. Indeed, as argued by the Scottish Green Party (Heap 2016) there is a strong case for making the new programme voluntary. </w:t>
      </w:r>
    </w:p>
    <w:p w:rsidR="00DB0B52" w:rsidRDefault="00DB0B52" w:rsidP="00DB0B52">
      <w:pPr>
        <w:rPr>
          <w:rFonts w:ascii="Times New Roman" w:hAnsi="Times New Roman" w:cs="Times New Roman"/>
          <w:color w:val="000000"/>
          <w:sz w:val="24"/>
          <w:szCs w:val="24"/>
        </w:rPr>
      </w:pPr>
    </w:p>
    <w:p w:rsidR="00813666" w:rsidRDefault="00DB0B52" w:rsidP="00727306">
      <w:pPr>
        <w:rPr>
          <w:rFonts w:ascii="Times New Roman" w:hAnsi="Times New Roman" w:cs="Times New Roman"/>
          <w:color w:val="000000"/>
          <w:sz w:val="24"/>
          <w:szCs w:val="24"/>
        </w:rPr>
      </w:pPr>
      <w:r>
        <w:rPr>
          <w:rFonts w:ascii="Times New Roman" w:hAnsi="Times New Roman" w:cs="Times New Roman"/>
          <w:color w:val="000000"/>
          <w:sz w:val="24"/>
          <w:szCs w:val="24"/>
        </w:rPr>
        <w:t>Finally, t</w:t>
      </w:r>
      <w:r w:rsidR="0004240C">
        <w:rPr>
          <w:rFonts w:ascii="Times New Roman" w:hAnsi="Times New Roman" w:cs="Times New Roman"/>
          <w:color w:val="000000"/>
          <w:sz w:val="24"/>
          <w:szCs w:val="24"/>
        </w:rPr>
        <w:t>he fact that DWP ministers c</w:t>
      </w:r>
      <w:r w:rsidR="00AD08E4">
        <w:rPr>
          <w:rFonts w:ascii="Times New Roman" w:hAnsi="Times New Roman" w:cs="Times New Roman"/>
          <w:color w:val="000000"/>
          <w:sz w:val="24"/>
          <w:szCs w:val="24"/>
        </w:rPr>
        <w:t>ould</w:t>
      </w:r>
      <w:r w:rsidR="0004240C">
        <w:rPr>
          <w:rFonts w:ascii="Times New Roman" w:hAnsi="Times New Roman" w:cs="Times New Roman"/>
          <w:color w:val="000000"/>
          <w:sz w:val="24"/>
          <w:szCs w:val="24"/>
        </w:rPr>
        <w:t xml:space="preserve"> drive up sanctions and drive them down again on the scale shown here, without any public announcement or coherent statement about what they were doing, highlights the l</w:t>
      </w:r>
      <w:r w:rsidR="000150E5">
        <w:rPr>
          <w:rFonts w:ascii="Times New Roman" w:hAnsi="Times New Roman" w:cs="Times New Roman"/>
          <w:color w:val="000000"/>
          <w:sz w:val="24"/>
          <w:szCs w:val="24"/>
        </w:rPr>
        <w:t xml:space="preserve">ack of accountability </w:t>
      </w:r>
      <w:r w:rsidR="0004240C">
        <w:rPr>
          <w:rFonts w:ascii="Times New Roman" w:hAnsi="Times New Roman" w:cs="Times New Roman"/>
          <w:color w:val="000000"/>
          <w:sz w:val="24"/>
          <w:szCs w:val="24"/>
        </w:rPr>
        <w:t xml:space="preserve">in the sanctions system. The system has many problems, which have been discussed exhaustively elsewhere, but one key issue is clearly the need to remove both the referral and the decision process from ministerial control. </w:t>
      </w:r>
      <w:r w:rsidR="00F76C3A" w:rsidRPr="00F76C3A">
        <w:rPr>
          <w:rFonts w:ascii="Times New Roman" w:hAnsi="Times New Roman" w:cs="Times New Roman"/>
          <w:color w:val="000000"/>
          <w:sz w:val="24"/>
          <w:szCs w:val="24"/>
        </w:rPr>
        <w:br/>
      </w:r>
      <w:r w:rsidR="00F76C3A" w:rsidRPr="00F76C3A">
        <w:rPr>
          <w:rFonts w:ascii="Times New Roman" w:hAnsi="Times New Roman" w:cs="Times New Roman"/>
          <w:color w:val="000000"/>
          <w:sz w:val="24"/>
          <w:szCs w:val="24"/>
        </w:rPr>
        <w:br/>
      </w:r>
    </w:p>
    <w:p w:rsidR="00727306" w:rsidRDefault="00727306" w:rsidP="00727306">
      <w:pPr>
        <w:rPr>
          <w:rFonts w:ascii="Times New Roman" w:hAnsi="Times New Roman" w:cs="Times New Roman"/>
          <w:color w:val="000000"/>
          <w:sz w:val="24"/>
          <w:szCs w:val="24"/>
        </w:rPr>
      </w:pPr>
    </w:p>
    <w:p w:rsidR="0010206E" w:rsidRDefault="0010206E">
      <w:pPr>
        <w:rPr>
          <w:rFonts w:ascii="Times New Roman" w:hAnsi="Times New Roman" w:cs="Times New Roman"/>
          <w:color w:val="000000"/>
          <w:sz w:val="24"/>
          <w:szCs w:val="24"/>
        </w:rPr>
      </w:pPr>
      <w:r>
        <w:rPr>
          <w:rFonts w:ascii="Times New Roman" w:hAnsi="Times New Roman" w:cs="Times New Roman"/>
          <w:color w:val="000000"/>
          <w:sz w:val="24"/>
          <w:szCs w:val="24"/>
        </w:rPr>
        <w:br w:type="page"/>
      </w:r>
    </w:p>
    <w:p w:rsidR="00813666" w:rsidRDefault="00813666">
      <w:pPr>
        <w:rPr>
          <w:rFonts w:ascii="Times New Roman" w:hAnsi="Times New Roman" w:cs="Times New Roman"/>
          <w:color w:val="000000"/>
          <w:sz w:val="24"/>
          <w:szCs w:val="24"/>
        </w:rPr>
      </w:pPr>
    </w:p>
    <w:p w:rsidR="00813666" w:rsidRDefault="00813666">
      <w:pPr>
        <w:rPr>
          <w:rFonts w:ascii="Times New Roman" w:hAnsi="Times New Roman" w:cs="Times New Roman"/>
          <w:color w:val="000000"/>
          <w:sz w:val="24"/>
          <w:szCs w:val="24"/>
        </w:rPr>
      </w:pPr>
    </w:p>
    <w:p w:rsidR="00813666" w:rsidRDefault="00813666">
      <w:pPr>
        <w:rPr>
          <w:rFonts w:ascii="Times New Roman" w:hAnsi="Times New Roman" w:cs="Times New Roman"/>
          <w:color w:val="000000"/>
          <w:sz w:val="24"/>
          <w:szCs w:val="24"/>
        </w:rPr>
      </w:pPr>
      <w:r>
        <w:rPr>
          <w:rFonts w:ascii="Times New Roman" w:hAnsi="Times New Roman" w:cs="Times New Roman"/>
          <w:color w:val="000000"/>
          <w:sz w:val="24"/>
          <w:szCs w:val="24"/>
        </w:rPr>
        <w:t>R</w:t>
      </w:r>
      <w:r w:rsidR="00422081">
        <w:rPr>
          <w:rFonts w:ascii="Times New Roman" w:hAnsi="Times New Roman" w:cs="Times New Roman"/>
          <w:color w:val="000000"/>
          <w:sz w:val="24"/>
          <w:szCs w:val="24"/>
        </w:rPr>
        <w:t>E</w:t>
      </w:r>
      <w:r>
        <w:rPr>
          <w:rFonts w:ascii="Times New Roman" w:hAnsi="Times New Roman" w:cs="Times New Roman"/>
          <w:color w:val="000000"/>
          <w:sz w:val="24"/>
          <w:szCs w:val="24"/>
        </w:rPr>
        <w:t>FERENCES</w:t>
      </w:r>
    </w:p>
    <w:p w:rsidR="00813666" w:rsidRDefault="00813666">
      <w:pPr>
        <w:rPr>
          <w:rFonts w:ascii="Times New Roman" w:hAnsi="Times New Roman" w:cs="Times New Roman"/>
          <w:color w:val="000000"/>
          <w:sz w:val="24"/>
          <w:szCs w:val="24"/>
        </w:rPr>
      </w:pPr>
    </w:p>
    <w:p w:rsidR="00495DF1" w:rsidRPr="00BA0B5F" w:rsidRDefault="00495DF1" w:rsidP="00495DF1">
      <w:pPr>
        <w:rPr>
          <w:rFonts w:ascii="Times New Roman" w:hAnsi="Times New Roman" w:cs="Times New Roman"/>
          <w:sz w:val="24"/>
          <w:szCs w:val="24"/>
        </w:rPr>
      </w:pPr>
      <w:r w:rsidRPr="00BA0B5F">
        <w:rPr>
          <w:rFonts w:ascii="Times New Roman" w:hAnsi="Times New Roman" w:cs="Times New Roman"/>
          <w:sz w:val="24"/>
          <w:szCs w:val="24"/>
        </w:rPr>
        <w:t xml:space="preserve">Couling, Neil (2013) </w:t>
      </w:r>
      <w:r w:rsidRPr="00BA0B5F">
        <w:rPr>
          <w:rFonts w:ascii="Times New Roman" w:hAnsi="Times New Roman" w:cs="Times New Roman"/>
          <w:i/>
          <w:sz w:val="24"/>
          <w:szCs w:val="24"/>
        </w:rPr>
        <w:t>Conditionality and Sanctions: Report to the Secretary of State for Work and Pensions</w:t>
      </w:r>
      <w:r w:rsidRPr="00BA0B5F">
        <w:rPr>
          <w:rFonts w:ascii="Times New Roman" w:hAnsi="Times New Roman" w:cs="Times New Roman"/>
          <w:sz w:val="24"/>
          <w:szCs w:val="24"/>
        </w:rPr>
        <w:t xml:space="preserve">, DWP, May, available at </w:t>
      </w:r>
      <w:hyperlink r:id="rId10" w:history="1">
        <w:r w:rsidRPr="00BA0B5F">
          <w:rPr>
            <w:rStyle w:val="Hyperlink"/>
            <w:rFonts w:ascii="Times New Roman" w:hAnsi="Times New Roman" w:cs="Times New Roman"/>
            <w:sz w:val="24"/>
            <w:szCs w:val="24"/>
          </w:rPr>
          <w:t>https://www.gov.uk/government/publications/conditionality-and-sanctions-a-report-to-the-secretary-of-state-for-work-and-pensions</w:t>
        </w:r>
      </w:hyperlink>
    </w:p>
    <w:p w:rsidR="00495DF1" w:rsidRPr="00BA0B5F" w:rsidRDefault="00495DF1" w:rsidP="00495DF1">
      <w:pPr>
        <w:rPr>
          <w:rFonts w:ascii="Times New Roman" w:hAnsi="Times New Roman" w:cs="Times New Roman"/>
          <w:sz w:val="24"/>
          <w:szCs w:val="24"/>
        </w:rPr>
      </w:pPr>
    </w:p>
    <w:p w:rsidR="00FD0CC4" w:rsidRPr="00BA0B5F" w:rsidRDefault="00FD0CC4" w:rsidP="00FD0CC4">
      <w:pPr>
        <w:rPr>
          <w:rFonts w:ascii="Times New Roman" w:hAnsi="Times New Roman" w:cs="Times New Roman"/>
          <w:sz w:val="24"/>
          <w:szCs w:val="24"/>
        </w:rPr>
      </w:pPr>
      <w:r w:rsidRPr="00BA0B5F">
        <w:rPr>
          <w:rFonts w:ascii="Times New Roman" w:hAnsi="Times New Roman" w:cs="Times New Roman"/>
          <w:sz w:val="24"/>
          <w:szCs w:val="24"/>
        </w:rPr>
        <w:t xml:space="preserve">DWP (2014) </w:t>
      </w:r>
      <w:r w:rsidRPr="00BA0B5F">
        <w:rPr>
          <w:rFonts w:ascii="Times New Roman" w:hAnsi="Times New Roman" w:cs="Times New Roman"/>
          <w:i/>
          <w:sz w:val="24"/>
          <w:szCs w:val="24"/>
        </w:rPr>
        <w:t>Government’s response to the Independent review of the operation of Jobseeker’s Allowance sanctions validated by the Jobseekers Act 2013</w:t>
      </w:r>
      <w:r w:rsidRPr="00BA0B5F">
        <w:rPr>
          <w:rFonts w:ascii="Times New Roman" w:hAnsi="Times New Roman" w:cs="Times New Roman"/>
          <w:sz w:val="24"/>
          <w:szCs w:val="24"/>
        </w:rPr>
        <w:t xml:space="preserve">, Cm 8904, July, available at </w:t>
      </w:r>
      <w:hyperlink r:id="rId11" w:history="1">
        <w:r w:rsidRPr="00BA0B5F">
          <w:rPr>
            <w:rStyle w:val="Hyperlink"/>
            <w:rFonts w:ascii="Times New Roman" w:hAnsi="Times New Roman" w:cs="Times New Roman"/>
            <w:sz w:val="24"/>
            <w:szCs w:val="24"/>
          </w:rPr>
          <w:t>https://www.gov.uk/government/uploads/system/uploads/attachment_data/file/332137/jsa-sanctions-independent-review-government-response.pdf</w:t>
        </w:r>
      </w:hyperlink>
    </w:p>
    <w:p w:rsidR="00FD0CC4" w:rsidRPr="00BA0B5F" w:rsidRDefault="00FD0CC4" w:rsidP="00FD0CC4">
      <w:pPr>
        <w:rPr>
          <w:rFonts w:ascii="Times New Roman" w:hAnsi="Times New Roman" w:cs="Times New Roman"/>
          <w:sz w:val="24"/>
          <w:szCs w:val="24"/>
        </w:rPr>
      </w:pPr>
    </w:p>
    <w:p w:rsidR="00422081" w:rsidRDefault="004868A9">
      <w:pPr>
        <w:rPr>
          <w:rFonts w:ascii="Times New Roman" w:hAnsi="Times New Roman" w:cs="Times New Roman"/>
          <w:sz w:val="24"/>
          <w:szCs w:val="24"/>
        </w:rPr>
      </w:pPr>
      <w:r>
        <w:rPr>
          <w:rFonts w:ascii="Times New Roman" w:hAnsi="Times New Roman" w:cs="Times New Roman"/>
          <w:sz w:val="24"/>
          <w:szCs w:val="24"/>
        </w:rPr>
        <w:t xml:space="preserve">DWP (2016) </w:t>
      </w:r>
      <w:r w:rsidRPr="004868A9">
        <w:rPr>
          <w:rFonts w:ascii="Times New Roman" w:hAnsi="Times New Roman" w:cs="Times New Roman"/>
          <w:i/>
          <w:sz w:val="24"/>
          <w:szCs w:val="24"/>
        </w:rPr>
        <w:t>Quarterly Statistical Summary</w:t>
      </w:r>
      <w:r>
        <w:rPr>
          <w:rFonts w:ascii="Times New Roman" w:hAnsi="Times New Roman" w:cs="Times New Roman"/>
          <w:sz w:val="24"/>
          <w:szCs w:val="24"/>
        </w:rPr>
        <w:t>, August, at</w:t>
      </w:r>
    </w:p>
    <w:p w:rsidR="004868A9" w:rsidRDefault="00C368B8">
      <w:pPr>
        <w:rPr>
          <w:rFonts w:ascii="Times New Roman" w:hAnsi="Times New Roman" w:cs="Times New Roman"/>
          <w:sz w:val="24"/>
          <w:szCs w:val="24"/>
        </w:rPr>
      </w:pPr>
      <w:hyperlink r:id="rId12" w:history="1">
        <w:r w:rsidR="004868A9" w:rsidRPr="001B6465">
          <w:rPr>
            <w:rStyle w:val="Hyperlink"/>
            <w:rFonts w:ascii="Times New Roman" w:hAnsi="Times New Roman" w:cs="Times New Roman"/>
            <w:sz w:val="24"/>
            <w:szCs w:val="24"/>
          </w:rPr>
          <w:t>https://www.gov.uk/government/statistics/dwp-statistical-summaries-2016</w:t>
        </w:r>
      </w:hyperlink>
    </w:p>
    <w:p w:rsidR="004868A9" w:rsidRDefault="004868A9">
      <w:pPr>
        <w:rPr>
          <w:rFonts w:ascii="Times New Roman" w:hAnsi="Times New Roman" w:cs="Times New Roman"/>
          <w:sz w:val="24"/>
          <w:szCs w:val="24"/>
        </w:rPr>
      </w:pPr>
    </w:p>
    <w:p w:rsidR="00A52195" w:rsidRDefault="00A52195" w:rsidP="00A52195">
      <w:pPr>
        <w:rPr>
          <w:rFonts w:ascii="Times New Roman" w:hAnsi="Times New Roman" w:cs="Times New Roman"/>
          <w:sz w:val="24"/>
          <w:szCs w:val="24"/>
        </w:rPr>
      </w:pPr>
      <w:r w:rsidRPr="00D92DE2">
        <w:rPr>
          <w:rFonts w:ascii="Times New Roman" w:hAnsi="Times New Roman" w:cs="Times New Roman"/>
          <w:sz w:val="24"/>
          <w:szCs w:val="24"/>
        </w:rPr>
        <w:t>Heap</w:t>
      </w:r>
      <w:r>
        <w:rPr>
          <w:rFonts w:ascii="Times New Roman" w:hAnsi="Times New Roman" w:cs="Times New Roman"/>
          <w:sz w:val="24"/>
          <w:szCs w:val="24"/>
        </w:rPr>
        <w:t>,</w:t>
      </w:r>
      <w:r w:rsidRPr="00D92DE2">
        <w:rPr>
          <w:rFonts w:ascii="Times New Roman" w:hAnsi="Times New Roman" w:cs="Times New Roman"/>
          <w:sz w:val="24"/>
          <w:szCs w:val="24"/>
        </w:rPr>
        <w:t xml:space="preserve"> Dan </w:t>
      </w:r>
      <w:r>
        <w:rPr>
          <w:rFonts w:ascii="Times New Roman" w:hAnsi="Times New Roman" w:cs="Times New Roman"/>
          <w:sz w:val="24"/>
          <w:szCs w:val="24"/>
        </w:rPr>
        <w:t xml:space="preserve">(2016) </w:t>
      </w:r>
      <w:r w:rsidRPr="00D92DE2">
        <w:rPr>
          <w:rFonts w:ascii="Times New Roman" w:hAnsi="Times New Roman" w:cs="Times New Roman"/>
          <w:i/>
          <w:sz w:val="24"/>
          <w:szCs w:val="24"/>
        </w:rPr>
        <w:t>Sanction-free Scotland: The case for voluntary employability programmes</w:t>
      </w:r>
      <w:r>
        <w:rPr>
          <w:rFonts w:ascii="Times New Roman" w:hAnsi="Times New Roman" w:cs="Times New Roman"/>
          <w:sz w:val="24"/>
          <w:szCs w:val="24"/>
        </w:rPr>
        <w:t xml:space="preserve">, </w:t>
      </w:r>
      <w:r w:rsidRPr="00D92DE2">
        <w:rPr>
          <w:rFonts w:ascii="Times New Roman" w:hAnsi="Times New Roman" w:cs="Times New Roman"/>
          <w:sz w:val="24"/>
          <w:szCs w:val="24"/>
        </w:rPr>
        <w:t>A report for the Green MSPs</w:t>
      </w:r>
      <w:r>
        <w:rPr>
          <w:rFonts w:ascii="Times New Roman" w:hAnsi="Times New Roman" w:cs="Times New Roman"/>
          <w:sz w:val="24"/>
          <w:szCs w:val="24"/>
        </w:rPr>
        <w:t xml:space="preserve">, August, Scottish Green Party, available at </w:t>
      </w:r>
      <w:hyperlink r:id="rId13" w:history="1">
        <w:r w:rsidRPr="007A1BCA">
          <w:rPr>
            <w:rStyle w:val="Hyperlink"/>
            <w:rFonts w:ascii="Times New Roman" w:hAnsi="Times New Roman" w:cs="Times New Roman"/>
            <w:sz w:val="24"/>
            <w:szCs w:val="24"/>
          </w:rPr>
          <w:t>https://greens.scot/sites/default/files/Policy/Sanctions%20Report%20for%20Scottish%20Green%20MSPs.pdf</w:t>
        </w:r>
      </w:hyperlink>
    </w:p>
    <w:p w:rsidR="00A52195" w:rsidRDefault="00A52195" w:rsidP="00A52195">
      <w:pPr>
        <w:rPr>
          <w:rFonts w:ascii="Times New Roman" w:hAnsi="Times New Roman" w:cs="Times New Roman"/>
          <w:sz w:val="24"/>
          <w:szCs w:val="24"/>
        </w:rPr>
      </w:pPr>
    </w:p>
    <w:p w:rsidR="0004240C" w:rsidRPr="00BA0B5F" w:rsidRDefault="0004240C" w:rsidP="0004240C">
      <w:pPr>
        <w:rPr>
          <w:rFonts w:ascii="Times New Roman" w:hAnsi="Times New Roman" w:cs="Times New Roman"/>
          <w:sz w:val="24"/>
          <w:szCs w:val="24"/>
        </w:rPr>
      </w:pPr>
      <w:r w:rsidRPr="00BA0B5F">
        <w:rPr>
          <w:rFonts w:ascii="Times New Roman" w:hAnsi="Times New Roman" w:cs="Times New Roman"/>
          <w:sz w:val="24"/>
          <w:szCs w:val="24"/>
        </w:rPr>
        <w:t xml:space="preserve">House of Commons Work and Pensions Committee (2015) </w:t>
      </w:r>
      <w:r w:rsidRPr="00BA0B5F">
        <w:rPr>
          <w:rFonts w:ascii="Times New Roman" w:hAnsi="Times New Roman" w:cs="Times New Roman"/>
          <w:i/>
          <w:sz w:val="24"/>
          <w:szCs w:val="24"/>
        </w:rPr>
        <w:t>Benefit sanctions policy beyond the Oakley Review</w:t>
      </w:r>
      <w:r w:rsidRPr="00BA0B5F">
        <w:rPr>
          <w:rFonts w:ascii="Times New Roman" w:hAnsi="Times New Roman" w:cs="Times New Roman"/>
          <w:sz w:val="24"/>
          <w:szCs w:val="24"/>
        </w:rPr>
        <w:t xml:space="preserve">, Fifth Report of Session 2014-15, HC 814, March, available at </w:t>
      </w:r>
      <w:hyperlink r:id="rId14" w:history="1">
        <w:r w:rsidRPr="00BA0B5F">
          <w:rPr>
            <w:rStyle w:val="Hyperlink"/>
            <w:rFonts w:ascii="Times New Roman" w:hAnsi="Times New Roman" w:cs="Times New Roman"/>
            <w:sz w:val="24"/>
            <w:szCs w:val="24"/>
          </w:rPr>
          <w:t>http://www.publications.parliament.uk/pa/cm201415/cmselect/cmworpen/814/814.pdf</w:t>
        </w:r>
      </w:hyperlink>
    </w:p>
    <w:p w:rsidR="0004240C" w:rsidRPr="00BA0B5F" w:rsidRDefault="0004240C" w:rsidP="0004240C">
      <w:pPr>
        <w:rPr>
          <w:rFonts w:ascii="Times New Roman" w:hAnsi="Times New Roman" w:cs="Times New Roman"/>
          <w:sz w:val="24"/>
          <w:szCs w:val="24"/>
        </w:rPr>
      </w:pPr>
    </w:p>
    <w:p w:rsidR="00FD0CC4" w:rsidRDefault="00FD0CC4" w:rsidP="00FD0CC4">
      <w:pPr>
        <w:rPr>
          <w:rFonts w:ascii="Times New Roman" w:hAnsi="Times New Roman" w:cs="Times New Roman"/>
          <w:sz w:val="24"/>
          <w:szCs w:val="24"/>
        </w:rPr>
      </w:pPr>
      <w:r w:rsidRPr="00BA0B5F">
        <w:rPr>
          <w:rFonts w:ascii="Times New Roman" w:hAnsi="Times New Roman" w:cs="Times New Roman"/>
          <w:sz w:val="24"/>
          <w:szCs w:val="24"/>
        </w:rPr>
        <w:t xml:space="preserve">Oakley, Matthew (2014) </w:t>
      </w:r>
      <w:r w:rsidRPr="00BA0B5F">
        <w:rPr>
          <w:rFonts w:ascii="Times New Roman" w:hAnsi="Times New Roman" w:cs="Times New Roman"/>
          <w:i/>
          <w:sz w:val="24"/>
          <w:szCs w:val="24"/>
        </w:rPr>
        <w:t>Independent review of the operation of Jobseeker’s Allowance sanctions validated by the Jobseekers Act 2013</w:t>
      </w:r>
      <w:r w:rsidRPr="00BA0B5F">
        <w:rPr>
          <w:rFonts w:ascii="Times New Roman" w:hAnsi="Times New Roman" w:cs="Times New Roman"/>
          <w:sz w:val="24"/>
          <w:szCs w:val="24"/>
        </w:rPr>
        <w:t>, DWP, July</w:t>
      </w:r>
      <w:r>
        <w:rPr>
          <w:rFonts w:ascii="Times New Roman" w:hAnsi="Times New Roman" w:cs="Times New Roman"/>
          <w:sz w:val="24"/>
          <w:szCs w:val="24"/>
        </w:rPr>
        <w:t>, available at</w:t>
      </w:r>
    </w:p>
    <w:p w:rsidR="00FD0CC4" w:rsidRPr="00BA0B5F" w:rsidRDefault="00C368B8" w:rsidP="00FD0CC4">
      <w:pPr>
        <w:rPr>
          <w:rFonts w:ascii="Times New Roman" w:hAnsi="Times New Roman" w:cs="Times New Roman"/>
          <w:sz w:val="24"/>
          <w:szCs w:val="24"/>
        </w:rPr>
      </w:pPr>
      <w:hyperlink r:id="rId15" w:history="1">
        <w:r w:rsidR="00FD0CC4" w:rsidRPr="00A64269">
          <w:rPr>
            <w:rStyle w:val="Hyperlink"/>
            <w:rFonts w:ascii="Times New Roman" w:hAnsi="Times New Roman" w:cs="Times New Roman"/>
            <w:sz w:val="24"/>
            <w:szCs w:val="24"/>
          </w:rPr>
          <w:t>https://www.gov.uk/government/uploads/system/uploads/attachment_data/file/335144/jsa-sanctions-independent-review.pdf</w:t>
        </w:r>
      </w:hyperlink>
      <w:r w:rsidR="00FD0CC4">
        <w:rPr>
          <w:rFonts w:ascii="Times New Roman" w:hAnsi="Times New Roman" w:cs="Times New Roman"/>
          <w:sz w:val="24"/>
          <w:szCs w:val="24"/>
        </w:rPr>
        <w:t xml:space="preserve"> </w:t>
      </w:r>
    </w:p>
    <w:p w:rsidR="00FD0CC4" w:rsidRPr="00BA0B5F" w:rsidRDefault="00FD0CC4" w:rsidP="00FD0CC4">
      <w:pPr>
        <w:rPr>
          <w:rFonts w:ascii="Times New Roman" w:hAnsi="Times New Roman" w:cs="Times New Roman"/>
          <w:sz w:val="24"/>
          <w:szCs w:val="24"/>
        </w:rPr>
      </w:pPr>
    </w:p>
    <w:p w:rsidR="00DF2008" w:rsidRDefault="00DF2008" w:rsidP="00DF2008">
      <w:pPr>
        <w:rPr>
          <w:rFonts w:ascii="Times New Roman" w:hAnsi="Times New Roman" w:cs="Times New Roman"/>
          <w:sz w:val="24"/>
          <w:szCs w:val="24"/>
        </w:rPr>
      </w:pPr>
      <w:r>
        <w:rPr>
          <w:rFonts w:ascii="Times New Roman" w:hAnsi="Times New Roman" w:cs="Times New Roman"/>
          <w:sz w:val="24"/>
          <w:szCs w:val="24"/>
        </w:rPr>
        <w:t xml:space="preserve">Webster, David (2014) </w:t>
      </w:r>
      <w:r>
        <w:rPr>
          <w:rFonts w:ascii="Times New Roman" w:hAnsi="Times New Roman" w:cs="Times New Roman"/>
          <w:i/>
          <w:sz w:val="24"/>
          <w:szCs w:val="24"/>
        </w:rPr>
        <w:t>JSA</w:t>
      </w:r>
      <w:r w:rsidRPr="00EE2118">
        <w:rPr>
          <w:rFonts w:ascii="Times New Roman" w:hAnsi="Times New Roman" w:cs="Times New Roman"/>
          <w:i/>
          <w:sz w:val="24"/>
          <w:szCs w:val="24"/>
        </w:rPr>
        <w:t xml:space="preserve"> Sanctions: A Guide </w:t>
      </w:r>
      <w:r>
        <w:rPr>
          <w:rFonts w:ascii="Times New Roman" w:hAnsi="Times New Roman" w:cs="Times New Roman"/>
          <w:i/>
          <w:sz w:val="24"/>
          <w:szCs w:val="24"/>
        </w:rPr>
        <w:t>t</w:t>
      </w:r>
      <w:r w:rsidRPr="00EE2118">
        <w:rPr>
          <w:rFonts w:ascii="Times New Roman" w:hAnsi="Times New Roman" w:cs="Times New Roman"/>
          <w:i/>
          <w:sz w:val="24"/>
          <w:szCs w:val="24"/>
        </w:rPr>
        <w:t xml:space="preserve">o </w:t>
      </w:r>
      <w:r>
        <w:rPr>
          <w:rFonts w:ascii="Times New Roman" w:hAnsi="Times New Roman" w:cs="Times New Roman"/>
          <w:i/>
          <w:sz w:val="24"/>
          <w:szCs w:val="24"/>
        </w:rPr>
        <w:t>t</w:t>
      </w:r>
      <w:r w:rsidRPr="00EE2118">
        <w:rPr>
          <w:rFonts w:ascii="Times New Roman" w:hAnsi="Times New Roman" w:cs="Times New Roman"/>
          <w:i/>
          <w:sz w:val="24"/>
          <w:szCs w:val="24"/>
        </w:rPr>
        <w:t xml:space="preserve">he Oakley Report </w:t>
      </w:r>
      <w:r>
        <w:rPr>
          <w:rFonts w:ascii="Times New Roman" w:hAnsi="Times New Roman" w:cs="Times New Roman"/>
          <w:i/>
          <w:sz w:val="24"/>
          <w:szCs w:val="24"/>
        </w:rPr>
        <w:t>a</w:t>
      </w:r>
      <w:r w:rsidRPr="00EE2118">
        <w:rPr>
          <w:rFonts w:ascii="Times New Roman" w:hAnsi="Times New Roman" w:cs="Times New Roman"/>
          <w:i/>
          <w:sz w:val="24"/>
          <w:szCs w:val="24"/>
        </w:rPr>
        <w:t xml:space="preserve">nd </w:t>
      </w:r>
      <w:r>
        <w:rPr>
          <w:rFonts w:ascii="Times New Roman" w:hAnsi="Times New Roman" w:cs="Times New Roman"/>
          <w:i/>
          <w:sz w:val="24"/>
          <w:szCs w:val="24"/>
        </w:rPr>
        <w:t>t</w:t>
      </w:r>
      <w:r w:rsidRPr="00EE2118">
        <w:rPr>
          <w:rFonts w:ascii="Times New Roman" w:hAnsi="Times New Roman" w:cs="Times New Roman"/>
          <w:i/>
          <w:sz w:val="24"/>
          <w:szCs w:val="24"/>
        </w:rPr>
        <w:t>he Government’s Response</w:t>
      </w:r>
      <w:r>
        <w:rPr>
          <w:rFonts w:ascii="Times New Roman" w:hAnsi="Times New Roman" w:cs="Times New Roman"/>
          <w:sz w:val="24"/>
          <w:szCs w:val="24"/>
        </w:rPr>
        <w:t>, u</w:t>
      </w:r>
      <w:r w:rsidRPr="00EE2118">
        <w:rPr>
          <w:rFonts w:ascii="Times New Roman" w:hAnsi="Times New Roman" w:cs="Times New Roman"/>
          <w:sz w:val="24"/>
          <w:szCs w:val="24"/>
        </w:rPr>
        <w:t>pdated 14 September 2014</w:t>
      </w:r>
      <w:r>
        <w:rPr>
          <w:rFonts w:ascii="Times New Roman" w:hAnsi="Times New Roman" w:cs="Times New Roman"/>
          <w:sz w:val="24"/>
          <w:szCs w:val="24"/>
        </w:rPr>
        <w:t>, available at</w:t>
      </w:r>
    </w:p>
    <w:p w:rsidR="00DF2008" w:rsidRDefault="00C368B8" w:rsidP="00DF2008">
      <w:pPr>
        <w:rPr>
          <w:rFonts w:ascii="Times New Roman" w:hAnsi="Times New Roman" w:cs="Times New Roman"/>
          <w:sz w:val="24"/>
          <w:szCs w:val="24"/>
        </w:rPr>
      </w:pPr>
      <w:hyperlink r:id="rId16" w:history="1">
        <w:r w:rsidR="00DF2008" w:rsidRPr="0062463F">
          <w:rPr>
            <w:rStyle w:val="Hyperlink"/>
            <w:rFonts w:ascii="Times New Roman" w:hAnsi="Times New Roman" w:cs="Times New Roman"/>
            <w:sz w:val="24"/>
            <w:szCs w:val="24"/>
          </w:rPr>
          <w:t>http://www.cpag.org.uk/sites/default/files/uploads/CPAG-Oakley-Report-Guide-DW-rev-14-Sept-2014.pdf</w:t>
        </w:r>
      </w:hyperlink>
    </w:p>
    <w:p w:rsidR="00DF2008" w:rsidRDefault="00DF2008" w:rsidP="00DF2008">
      <w:pPr>
        <w:rPr>
          <w:rFonts w:ascii="Times New Roman" w:hAnsi="Times New Roman" w:cs="Times New Roman"/>
          <w:sz w:val="24"/>
          <w:szCs w:val="24"/>
        </w:rPr>
      </w:pPr>
    </w:p>
    <w:p w:rsidR="00FC34DA" w:rsidRDefault="00FC34DA" w:rsidP="00FC34DA">
      <w:pPr>
        <w:rPr>
          <w:rFonts w:ascii="Times New Roman" w:hAnsi="Times New Roman" w:cs="Times New Roman"/>
          <w:sz w:val="24"/>
          <w:szCs w:val="24"/>
        </w:rPr>
      </w:pPr>
      <w:r w:rsidRPr="002E26D7">
        <w:rPr>
          <w:rFonts w:ascii="Times New Roman" w:hAnsi="Times New Roman" w:cs="Times New Roman"/>
          <w:sz w:val="24"/>
          <w:szCs w:val="24"/>
        </w:rPr>
        <w:t>Webster</w:t>
      </w:r>
      <w:r>
        <w:rPr>
          <w:rFonts w:ascii="Times New Roman" w:hAnsi="Times New Roman" w:cs="Times New Roman"/>
          <w:sz w:val="24"/>
          <w:szCs w:val="24"/>
        </w:rPr>
        <w:t xml:space="preserve">, David (2015) </w:t>
      </w:r>
      <w:r w:rsidRPr="00FC34DA">
        <w:rPr>
          <w:rFonts w:ascii="Times New Roman" w:hAnsi="Times New Roman" w:cs="Times New Roman"/>
          <w:i/>
          <w:sz w:val="24"/>
          <w:szCs w:val="24"/>
        </w:rPr>
        <w:t>House of Commons Work and Pensions Committee report: Benefit Sanctions Policy beyond the Oakley Review (24 March 2015): Briefing on the Government’s Response</w:t>
      </w:r>
      <w:r>
        <w:rPr>
          <w:rFonts w:ascii="Times New Roman" w:hAnsi="Times New Roman" w:cs="Times New Roman"/>
          <w:sz w:val="24"/>
          <w:szCs w:val="24"/>
        </w:rPr>
        <w:t xml:space="preserve">, </w:t>
      </w:r>
      <w:r w:rsidRPr="002E26D7">
        <w:rPr>
          <w:rFonts w:ascii="Times New Roman" w:hAnsi="Times New Roman" w:cs="Times New Roman"/>
          <w:sz w:val="24"/>
          <w:szCs w:val="24"/>
        </w:rPr>
        <w:t>4 November</w:t>
      </w:r>
      <w:r>
        <w:rPr>
          <w:rFonts w:ascii="Times New Roman" w:hAnsi="Times New Roman" w:cs="Times New Roman"/>
          <w:sz w:val="24"/>
          <w:szCs w:val="24"/>
        </w:rPr>
        <w:t xml:space="preserve">, available at </w:t>
      </w:r>
    </w:p>
    <w:p w:rsidR="00FC34DA" w:rsidRDefault="00C368B8" w:rsidP="00FC34DA">
      <w:pPr>
        <w:rPr>
          <w:rFonts w:ascii="Times New Roman" w:hAnsi="Times New Roman" w:cs="Times New Roman"/>
          <w:sz w:val="24"/>
          <w:szCs w:val="24"/>
        </w:rPr>
      </w:pPr>
      <w:hyperlink r:id="rId17" w:history="1">
        <w:r w:rsidR="00FC34DA" w:rsidRPr="00A70709">
          <w:rPr>
            <w:rStyle w:val="Hyperlink"/>
            <w:rFonts w:ascii="Times New Roman" w:hAnsi="Times New Roman" w:cs="Times New Roman"/>
            <w:sz w:val="24"/>
            <w:szCs w:val="24"/>
          </w:rPr>
          <w:t>www.cpag.org.uk/david-webster</w:t>
        </w:r>
      </w:hyperlink>
    </w:p>
    <w:p w:rsidR="00422081" w:rsidRDefault="00422081">
      <w:pPr>
        <w:rPr>
          <w:rFonts w:ascii="Times New Roman" w:hAnsi="Times New Roman" w:cs="Times New Roman"/>
          <w:sz w:val="24"/>
          <w:szCs w:val="24"/>
        </w:rPr>
      </w:pPr>
    </w:p>
    <w:p w:rsidR="00422081" w:rsidRDefault="00422081">
      <w:pPr>
        <w:rPr>
          <w:rFonts w:ascii="Times New Roman" w:hAnsi="Times New Roman" w:cs="Times New Roman"/>
          <w:sz w:val="24"/>
          <w:szCs w:val="24"/>
        </w:rPr>
      </w:pPr>
    </w:p>
    <w:p w:rsidR="00422081" w:rsidRDefault="00422081">
      <w:pPr>
        <w:rPr>
          <w:rFonts w:ascii="Times New Roman" w:hAnsi="Times New Roman" w:cs="Times New Roman"/>
          <w:sz w:val="24"/>
          <w:szCs w:val="24"/>
        </w:rPr>
      </w:pPr>
    </w:p>
    <w:p w:rsidR="00CC511E" w:rsidRDefault="00CC511E">
      <w:r>
        <w:br w:type="page"/>
      </w:r>
    </w:p>
    <w:p w:rsidR="00FE2F5D" w:rsidRDefault="00FE2F5D"/>
    <w:tbl>
      <w:tblPr>
        <w:tblW w:w="8826" w:type="dxa"/>
        <w:tblInd w:w="93" w:type="dxa"/>
        <w:tblLook w:val="04A0" w:firstRow="1" w:lastRow="0" w:firstColumn="1" w:lastColumn="0" w:noHBand="0" w:noVBand="1"/>
      </w:tblPr>
      <w:tblGrid>
        <w:gridCol w:w="3100"/>
        <w:gridCol w:w="1563"/>
        <w:gridCol w:w="1420"/>
        <w:gridCol w:w="1563"/>
        <w:gridCol w:w="1420"/>
      </w:tblGrid>
      <w:tr w:rsidR="00422081" w:rsidRPr="00422081" w:rsidTr="00FE2F5D">
        <w:trPr>
          <w:trHeight w:val="255"/>
        </w:trPr>
        <w:tc>
          <w:tcPr>
            <w:tcW w:w="8826" w:type="dxa"/>
            <w:gridSpan w:val="5"/>
            <w:tcBorders>
              <w:top w:val="nil"/>
              <w:left w:val="nil"/>
              <w:bottom w:val="nil"/>
              <w:right w:val="nil"/>
            </w:tcBorders>
            <w:shd w:val="clear" w:color="auto" w:fill="auto"/>
            <w:noWrap/>
            <w:vAlign w:val="bottom"/>
            <w:hideMark/>
          </w:tcPr>
          <w:p w:rsidR="008D1283" w:rsidRDefault="008D1283" w:rsidP="00422081">
            <w:pPr>
              <w:rPr>
                <w:rFonts w:ascii="Times New Roman" w:eastAsia="Times New Roman" w:hAnsi="Times New Roman" w:cs="Times New Roman"/>
                <w:b/>
                <w:sz w:val="24"/>
                <w:szCs w:val="24"/>
                <w:lang w:eastAsia="en-GB"/>
              </w:rPr>
            </w:pPr>
          </w:p>
          <w:p w:rsidR="008D1283" w:rsidRDefault="008D1283" w:rsidP="00422081">
            <w:pPr>
              <w:rPr>
                <w:rFonts w:ascii="Times New Roman" w:eastAsia="Times New Roman" w:hAnsi="Times New Roman" w:cs="Times New Roman"/>
                <w:b/>
                <w:sz w:val="24"/>
                <w:szCs w:val="24"/>
                <w:lang w:eastAsia="en-GB"/>
              </w:rPr>
            </w:pPr>
          </w:p>
          <w:p w:rsidR="008D1283" w:rsidRDefault="008D1283" w:rsidP="00422081">
            <w:pPr>
              <w:rPr>
                <w:rFonts w:ascii="Times New Roman" w:eastAsia="Times New Roman" w:hAnsi="Times New Roman" w:cs="Times New Roman"/>
                <w:b/>
                <w:sz w:val="24"/>
                <w:szCs w:val="24"/>
                <w:lang w:eastAsia="en-GB"/>
              </w:rPr>
            </w:pPr>
          </w:p>
          <w:p w:rsidR="008D1283" w:rsidRDefault="008D1283" w:rsidP="00422081">
            <w:pPr>
              <w:rPr>
                <w:rFonts w:ascii="Times New Roman" w:eastAsia="Times New Roman" w:hAnsi="Times New Roman" w:cs="Times New Roman"/>
                <w:b/>
                <w:sz w:val="24"/>
                <w:szCs w:val="24"/>
                <w:lang w:eastAsia="en-GB"/>
              </w:rPr>
            </w:pPr>
          </w:p>
          <w:p w:rsidR="00422081" w:rsidRPr="00A9697C" w:rsidRDefault="00422081" w:rsidP="00422081">
            <w:pPr>
              <w:rPr>
                <w:rFonts w:ascii="Times New Roman" w:eastAsia="Times New Roman" w:hAnsi="Times New Roman" w:cs="Times New Roman"/>
                <w:b/>
                <w:sz w:val="24"/>
                <w:szCs w:val="24"/>
                <w:lang w:eastAsia="en-GB"/>
              </w:rPr>
            </w:pPr>
            <w:r w:rsidRPr="00A9697C">
              <w:rPr>
                <w:rFonts w:ascii="Times New Roman" w:eastAsia="Times New Roman" w:hAnsi="Times New Roman" w:cs="Times New Roman"/>
                <w:b/>
                <w:sz w:val="24"/>
                <w:szCs w:val="24"/>
                <w:lang w:eastAsia="en-GB"/>
              </w:rPr>
              <w:t xml:space="preserve">Table </w:t>
            </w:r>
            <w:r w:rsidR="00A9697C" w:rsidRPr="00A9697C">
              <w:rPr>
                <w:rFonts w:ascii="Times New Roman" w:eastAsia="Times New Roman" w:hAnsi="Times New Roman" w:cs="Times New Roman"/>
                <w:b/>
                <w:sz w:val="24"/>
                <w:szCs w:val="24"/>
                <w:lang w:eastAsia="en-GB"/>
              </w:rPr>
              <w:t>1</w:t>
            </w:r>
          </w:p>
          <w:p w:rsidR="00A9697C" w:rsidRDefault="00A9697C" w:rsidP="00A9697C">
            <w:pPr>
              <w:rPr>
                <w:rFonts w:ascii="Times New Roman" w:eastAsia="Times New Roman" w:hAnsi="Times New Roman" w:cs="Times New Roman"/>
                <w:b/>
                <w:sz w:val="24"/>
                <w:szCs w:val="24"/>
                <w:lang w:eastAsia="en-GB"/>
              </w:rPr>
            </w:pPr>
            <w:r w:rsidRPr="00A9697C">
              <w:rPr>
                <w:rFonts w:ascii="Times New Roman" w:eastAsia="Times New Roman" w:hAnsi="Times New Roman" w:cs="Times New Roman"/>
                <w:b/>
                <w:sz w:val="24"/>
                <w:szCs w:val="24"/>
                <w:lang w:eastAsia="en-GB"/>
              </w:rPr>
              <w:t xml:space="preserve">Contributions of Individual Reasons </w:t>
            </w:r>
          </w:p>
          <w:p w:rsidR="00422081" w:rsidRPr="00A9697C" w:rsidRDefault="00A9697C" w:rsidP="00A9697C">
            <w:pPr>
              <w:rPr>
                <w:rFonts w:ascii="Times New Roman" w:eastAsia="Times New Roman" w:hAnsi="Times New Roman" w:cs="Times New Roman"/>
                <w:b/>
                <w:sz w:val="24"/>
                <w:szCs w:val="24"/>
                <w:lang w:eastAsia="en-GB"/>
              </w:rPr>
            </w:pPr>
            <w:r w:rsidRPr="00A9697C">
              <w:rPr>
                <w:rFonts w:ascii="Times New Roman" w:eastAsia="Times New Roman" w:hAnsi="Times New Roman" w:cs="Times New Roman"/>
                <w:b/>
                <w:sz w:val="24"/>
                <w:szCs w:val="24"/>
                <w:lang w:eastAsia="en-GB"/>
              </w:rPr>
              <w:t xml:space="preserve">to the Rise in JSA Referrals for Sanction and Sanctions April 2010 to October 2013 </w:t>
            </w:r>
          </w:p>
        </w:tc>
      </w:tr>
      <w:tr w:rsidR="00422081" w:rsidRPr="00422081" w:rsidTr="00FE2F5D">
        <w:trPr>
          <w:trHeight w:val="255"/>
        </w:trPr>
        <w:tc>
          <w:tcPr>
            <w:tcW w:w="5963" w:type="dxa"/>
            <w:gridSpan w:val="3"/>
            <w:tcBorders>
              <w:top w:val="nil"/>
              <w:left w:val="nil"/>
              <w:bottom w:val="nil"/>
              <w:right w:val="nil"/>
            </w:tcBorders>
            <w:shd w:val="clear" w:color="auto" w:fill="auto"/>
            <w:noWrap/>
            <w:vAlign w:val="bottom"/>
            <w:hideMark/>
          </w:tcPr>
          <w:p w:rsidR="00422081" w:rsidRPr="00A9697C" w:rsidRDefault="00A9697C" w:rsidP="00A9697C">
            <w:pPr>
              <w:rPr>
                <w:rFonts w:ascii="Times New Roman" w:eastAsia="Times New Roman" w:hAnsi="Times New Roman" w:cs="Times New Roman"/>
                <w:b/>
                <w:sz w:val="24"/>
                <w:szCs w:val="24"/>
                <w:lang w:eastAsia="en-GB"/>
              </w:rPr>
            </w:pPr>
            <w:r w:rsidRPr="00A9697C">
              <w:rPr>
                <w:rFonts w:ascii="Times New Roman" w:eastAsia="Times New Roman" w:hAnsi="Times New Roman" w:cs="Times New Roman"/>
                <w:b/>
                <w:sz w:val="24"/>
                <w:szCs w:val="24"/>
                <w:lang w:eastAsia="en-GB"/>
              </w:rPr>
              <w:t>and to the Fall October 2013 to March 2016</w:t>
            </w:r>
          </w:p>
        </w:tc>
        <w:tc>
          <w:tcPr>
            <w:tcW w:w="1443" w:type="dxa"/>
            <w:tcBorders>
              <w:top w:val="nil"/>
              <w:left w:val="nil"/>
              <w:bottom w:val="nil"/>
              <w:right w:val="nil"/>
            </w:tcBorders>
            <w:shd w:val="clear" w:color="auto" w:fill="auto"/>
            <w:noWrap/>
            <w:vAlign w:val="bottom"/>
            <w:hideMark/>
          </w:tcPr>
          <w:p w:rsidR="00422081" w:rsidRPr="00422081" w:rsidRDefault="00422081" w:rsidP="00422081">
            <w:pPr>
              <w:rPr>
                <w:rFonts w:ascii="Times New Roman" w:eastAsia="Times New Roman" w:hAnsi="Times New Roman" w:cs="Times New Roman"/>
                <w:sz w:val="24"/>
                <w:szCs w:val="24"/>
                <w:lang w:eastAsia="en-GB"/>
              </w:rPr>
            </w:pPr>
          </w:p>
        </w:tc>
        <w:tc>
          <w:tcPr>
            <w:tcW w:w="1420" w:type="dxa"/>
            <w:tcBorders>
              <w:top w:val="nil"/>
              <w:left w:val="nil"/>
              <w:bottom w:val="nil"/>
              <w:right w:val="nil"/>
            </w:tcBorders>
            <w:shd w:val="clear" w:color="auto" w:fill="auto"/>
            <w:noWrap/>
            <w:vAlign w:val="bottom"/>
            <w:hideMark/>
          </w:tcPr>
          <w:p w:rsidR="00422081" w:rsidRPr="00422081" w:rsidRDefault="00422081" w:rsidP="00422081">
            <w:pPr>
              <w:rPr>
                <w:rFonts w:ascii="Times New Roman" w:eastAsia="Times New Roman" w:hAnsi="Times New Roman" w:cs="Times New Roman"/>
                <w:sz w:val="24"/>
                <w:szCs w:val="24"/>
                <w:lang w:eastAsia="en-GB"/>
              </w:rPr>
            </w:pPr>
          </w:p>
        </w:tc>
      </w:tr>
      <w:tr w:rsidR="00422081" w:rsidRPr="00422081" w:rsidTr="00FE2F5D">
        <w:trPr>
          <w:trHeight w:val="255"/>
        </w:trPr>
        <w:tc>
          <w:tcPr>
            <w:tcW w:w="3100" w:type="dxa"/>
            <w:tcBorders>
              <w:top w:val="nil"/>
              <w:left w:val="nil"/>
              <w:bottom w:val="nil"/>
              <w:right w:val="nil"/>
            </w:tcBorders>
            <w:shd w:val="clear" w:color="auto" w:fill="auto"/>
            <w:noWrap/>
            <w:vAlign w:val="bottom"/>
            <w:hideMark/>
          </w:tcPr>
          <w:p w:rsidR="00422081" w:rsidRPr="00422081" w:rsidRDefault="00422081" w:rsidP="00422081">
            <w:pPr>
              <w:rPr>
                <w:rFonts w:ascii="Times New Roman" w:eastAsia="Times New Roman" w:hAnsi="Times New Roman" w:cs="Times New Roman"/>
                <w:sz w:val="24"/>
                <w:szCs w:val="24"/>
                <w:lang w:eastAsia="en-GB"/>
              </w:rPr>
            </w:pPr>
            <w:r w:rsidRPr="00422081">
              <w:rPr>
                <w:rFonts w:ascii="Times New Roman" w:eastAsia="Times New Roman" w:hAnsi="Times New Roman" w:cs="Times New Roman"/>
                <w:sz w:val="24"/>
                <w:szCs w:val="24"/>
                <w:lang w:eastAsia="en-GB"/>
              </w:rPr>
              <w:t>(sanctions as % of claimants)</w:t>
            </w:r>
          </w:p>
        </w:tc>
        <w:tc>
          <w:tcPr>
            <w:tcW w:w="1443" w:type="dxa"/>
            <w:tcBorders>
              <w:top w:val="nil"/>
              <w:left w:val="nil"/>
              <w:bottom w:val="nil"/>
              <w:right w:val="nil"/>
            </w:tcBorders>
            <w:shd w:val="clear" w:color="auto" w:fill="auto"/>
            <w:noWrap/>
            <w:vAlign w:val="bottom"/>
            <w:hideMark/>
          </w:tcPr>
          <w:p w:rsidR="00422081" w:rsidRPr="00422081" w:rsidRDefault="00422081" w:rsidP="00422081">
            <w:pPr>
              <w:rPr>
                <w:rFonts w:ascii="Times New Roman" w:eastAsia="Times New Roman" w:hAnsi="Times New Roman" w:cs="Times New Roman"/>
                <w:sz w:val="24"/>
                <w:szCs w:val="24"/>
                <w:lang w:eastAsia="en-GB"/>
              </w:rPr>
            </w:pPr>
          </w:p>
        </w:tc>
        <w:tc>
          <w:tcPr>
            <w:tcW w:w="1420" w:type="dxa"/>
            <w:tcBorders>
              <w:top w:val="nil"/>
              <w:left w:val="nil"/>
              <w:bottom w:val="nil"/>
              <w:right w:val="nil"/>
            </w:tcBorders>
            <w:shd w:val="clear" w:color="auto" w:fill="auto"/>
            <w:noWrap/>
            <w:vAlign w:val="bottom"/>
            <w:hideMark/>
          </w:tcPr>
          <w:p w:rsidR="00422081" w:rsidRPr="00422081" w:rsidRDefault="00422081" w:rsidP="00422081">
            <w:pPr>
              <w:rPr>
                <w:rFonts w:ascii="Times New Roman" w:eastAsia="Times New Roman" w:hAnsi="Times New Roman" w:cs="Times New Roman"/>
                <w:sz w:val="24"/>
                <w:szCs w:val="24"/>
                <w:lang w:eastAsia="en-GB"/>
              </w:rPr>
            </w:pPr>
          </w:p>
        </w:tc>
        <w:tc>
          <w:tcPr>
            <w:tcW w:w="1443" w:type="dxa"/>
            <w:tcBorders>
              <w:top w:val="nil"/>
              <w:left w:val="nil"/>
              <w:bottom w:val="nil"/>
              <w:right w:val="nil"/>
            </w:tcBorders>
            <w:shd w:val="clear" w:color="auto" w:fill="auto"/>
            <w:noWrap/>
            <w:vAlign w:val="bottom"/>
            <w:hideMark/>
          </w:tcPr>
          <w:p w:rsidR="00422081" w:rsidRPr="00422081" w:rsidRDefault="00422081" w:rsidP="00422081">
            <w:pPr>
              <w:rPr>
                <w:rFonts w:ascii="Times New Roman" w:eastAsia="Times New Roman" w:hAnsi="Times New Roman" w:cs="Times New Roman"/>
                <w:sz w:val="24"/>
                <w:szCs w:val="24"/>
                <w:lang w:eastAsia="en-GB"/>
              </w:rPr>
            </w:pPr>
          </w:p>
        </w:tc>
        <w:tc>
          <w:tcPr>
            <w:tcW w:w="1420" w:type="dxa"/>
            <w:tcBorders>
              <w:top w:val="nil"/>
              <w:left w:val="nil"/>
              <w:bottom w:val="nil"/>
              <w:right w:val="nil"/>
            </w:tcBorders>
            <w:shd w:val="clear" w:color="auto" w:fill="auto"/>
            <w:noWrap/>
            <w:vAlign w:val="bottom"/>
            <w:hideMark/>
          </w:tcPr>
          <w:p w:rsidR="00422081" w:rsidRPr="00422081" w:rsidRDefault="00422081" w:rsidP="00422081">
            <w:pPr>
              <w:rPr>
                <w:rFonts w:ascii="Times New Roman" w:eastAsia="Times New Roman" w:hAnsi="Times New Roman" w:cs="Times New Roman"/>
                <w:sz w:val="24"/>
                <w:szCs w:val="24"/>
                <w:lang w:eastAsia="en-GB"/>
              </w:rPr>
            </w:pPr>
          </w:p>
        </w:tc>
      </w:tr>
      <w:tr w:rsidR="00422081" w:rsidRPr="00422081" w:rsidTr="00FE2F5D">
        <w:trPr>
          <w:trHeight w:val="510"/>
        </w:trPr>
        <w:tc>
          <w:tcPr>
            <w:tcW w:w="3100" w:type="dxa"/>
            <w:tcBorders>
              <w:top w:val="nil"/>
              <w:left w:val="nil"/>
              <w:bottom w:val="nil"/>
              <w:right w:val="nil"/>
            </w:tcBorders>
            <w:shd w:val="clear" w:color="auto" w:fill="auto"/>
            <w:vAlign w:val="bottom"/>
            <w:hideMark/>
          </w:tcPr>
          <w:p w:rsidR="00422081" w:rsidRPr="00422081" w:rsidRDefault="00422081" w:rsidP="00422081">
            <w:pPr>
              <w:rPr>
                <w:rFonts w:ascii="Times New Roman" w:eastAsia="Times New Roman" w:hAnsi="Times New Roman" w:cs="Times New Roman"/>
                <w:sz w:val="24"/>
                <w:szCs w:val="24"/>
                <w:lang w:eastAsia="en-GB"/>
              </w:rPr>
            </w:pPr>
          </w:p>
        </w:tc>
        <w:tc>
          <w:tcPr>
            <w:tcW w:w="1443" w:type="dxa"/>
            <w:tcBorders>
              <w:top w:val="nil"/>
              <w:left w:val="nil"/>
              <w:bottom w:val="nil"/>
              <w:right w:val="nil"/>
            </w:tcBorders>
            <w:shd w:val="clear" w:color="auto" w:fill="auto"/>
            <w:vAlign w:val="bottom"/>
            <w:hideMark/>
          </w:tcPr>
          <w:p w:rsidR="00FE2F5D" w:rsidRDefault="00FE2F5D" w:rsidP="00422081">
            <w:pPr>
              <w:rPr>
                <w:rFonts w:ascii="Times New Roman" w:eastAsia="Times New Roman" w:hAnsi="Times New Roman" w:cs="Times New Roman"/>
                <w:sz w:val="24"/>
                <w:szCs w:val="24"/>
                <w:lang w:eastAsia="en-GB"/>
              </w:rPr>
            </w:pPr>
          </w:p>
          <w:p w:rsidR="00422081" w:rsidRPr="00FC1F64" w:rsidRDefault="00422081" w:rsidP="00422081">
            <w:pPr>
              <w:rPr>
                <w:rFonts w:ascii="Times New Roman" w:eastAsia="Times New Roman" w:hAnsi="Times New Roman" w:cs="Times New Roman"/>
                <w:b/>
                <w:sz w:val="24"/>
                <w:szCs w:val="24"/>
                <w:lang w:eastAsia="en-GB"/>
              </w:rPr>
            </w:pPr>
            <w:r w:rsidRPr="00FC1F64">
              <w:rPr>
                <w:rFonts w:ascii="Times New Roman" w:eastAsia="Times New Roman" w:hAnsi="Times New Roman" w:cs="Times New Roman"/>
                <w:b/>
                <w:sz w:val="24"/>
                <w:szCs w:val="24"/>
                <w:lang w:eastAsia="en-GB"/>
              </w:rPr>
              <w:t>Contribution to rise</w:t>
            </w:r>
          </w:p>
        </w:tc>
        <w:tc>
          <w:tcPr>
            <w:tcW w:w="1420" w:type="dxa"/>
            <w:tcBorders>
              <w:top w:val="nil"/>
              <w:left w:val="nil"/>
              <w:bottom w:val="nil"/>
              <w:right w:val="nil"/>
            </w:tcBorders>
            <w:shd w:val="clear" w:color="auto" w:fill="auto"/>
            <w:vAlign w:val="bottom"/>
            <w:hideMark/>
          </w:tcPr>
          <w:p w:rsidR="00422081" w:rsidRPr="00422081" w:rsidRDefault="00422081" w:rsidP="00422081">
            <w:pPr>
              <w:rPr>
                <w:rFonts w:ascii="Times New Roman" w:eastAsia="Times New Roman" w:hAnsi="Times New Roman" w:cs="Times New Roman"/>
                <w:sz w:val="24"/>
                <w:szCs w:val="24"/>
                <w:lang w:eastAsia="en-GB"/>
              </w:rPr>
            </w:pPr>
          </w:p>
        </w:tc>
        <w:tc>
          <w:tcPr>
            <w:tcW w:w="1443" w:type="dxa"/>
            <w:tcBorders>
              <w:top w:val="nil"/>
              <w:left w:val="nil"/>
              <w:bottom w:val="nil"/>
              <w:right w:val="nil"/>
            </w:tcBorders>
            <w:shd w:val="clear" w:color="auto" w:fill="auto"/>
            <w:vAlign w:val="bottom"/>
            <w:hideMark/>
          </w:tcPr>
          <w:p w:rsidR="00422081" w:rsidRPr="00FC1F64" w:rsidRDefault="00422081" w:rsidP="00422081">
            <w:pPr>
              <w:rPr>
                <w:rFonts w:ascii="Times New Roman" w:eastAsia="Times New Roman" w:hAnsi="Times New Roman" w:cs="Times New Roman"/>
                <w:b/>
                <w:sz w:val="24"/>
                <w:szCs w:val="24"/>
                <w:lang w:eastAsia="en-GB"/>
              </w:rPr>
            </w:pPr>
            <w:r w:rsidRPr="00FC1F64">
              <w:rPr>
                <w:rFonts w:ascii="Times New Roman" w:eastAsia="Times New Roman" w:hAnsi="Times New Roman" w:cs="Times New Roman"/>
                <w:b/>
                <w:sz w:val="24"/>
                <w:szCs w:val="24"/>
                <w:lang w:eastAsia="en-GB"/>
              </w:rPr>
              <w:t>Contribution to fall</w:t>
            </w:r>
          </w:p>
        </w:tc>
        <w:tc>
          <w:tcPr>
            <w:tcW w:w="1420" w:type="dxa"/>
            <w:tcBorders>
              <w:top w:val="nil"/>
              <w:left w:val="nil"/>
              <w:bottom w:val="nil"/>
              <w:right w:val="nil"/>
            </w:tcBorders>
            <w:shd w:val="clear" w:color="auto" w:fill="auto"/>
            <w:vAlign w:val="bottom"/>
            <w:hideMark/>
          </w:tcPr>
          <w:p w:rsidR="00422081" w:rsidRPr="00422081" w:rsidRDefault="00422081" w:rsidP="00422081">
            <w:pPr>
              <w:rPr>
                <w:rFonts w:ascii="Times New Roman" w:eastAsia="Times New Roman" w:hAnsi="Times New Roman" w:cs="Times New Roman"/>
                <w:sz w:val="24"/>
                <w:szCs w:val="24"/>
                <w:lang w:eastAsia="en-GB"/>
              </w:rPr>
            </w:pPr>
          </w:p>
        </w:tc>
      </w:tr>
      <w:tr w:rsidR="00422081" w:rsidRPr="00422081" w:rsidTr="00FE2F5D">
        <w:trPr>
          <w:trHeight w:val="255"/>
        </w:trPr>
        <w:tc>
          <w:tcPr>
            <w:tcW w:w="3100" w:type="dxa"/>
            <w:tcBorders>
              <w:top w:val="nil"/>
              <w:left w:val="nil"/>
              <w:bottom w:val="nil"/>
              <w:right w:val="nil"/>
            </w:tcBorders>
            <w:shd w:val="clear" w:color="auto" w:fill="auto"/>
            <w:vAlign w:val="bottom"/>
            <w:hideMark/>
          </w:tcPr>
          <w:p w:rsidR="00422081" w:rsidRPr="00422081" w:rsidRDefault="00422081" w:rsidP="00422081">
            <w:pPr>
              <w:rPr>
                <w:rFonts w:ascii="Times New Roman" w:eastAsia="Times New Roman" w:hAnsi="Times New Roman" w:cs="Times New Roman"/>
                <w:sz w:val="24"/>
                <w:szCs w:val="24"/>
                <w:lang w:eastAsia="en-GB"/>
              </w:rPr>
            </w:pPr>
          </w:p>
        </w:tc>
        <w:tc>
          <w:tcPr>
            <w:tcW w:w="1443" w:type="dxa"/>
            <w:tcBorders>
              <w:top w:val="nil"/>
              <w:left w:val="nil"/>
              <w:bottom w:val="nil"/>
              <w:right w:val="nil"/>
            </w:tcBorders>
            <w:shd w:val="clear" w:color="auto" w:fill="auto"/>
            <w:vAlign w:val="bottom"/>
            <w:hideMark/>
          </w:tcPr>
          <w:p w:rsidR="00422081" w:rsidRPr="00422081" w:rsidRDefault="00422081" w:rsidP="00422081">
            <w:pPr>
              <w:rPr>
                <w:rFonts w:ascii="Times New Roman" w:eastAsia="Times New Roman" w:hAnsi="Times New Roman" w:cs="Times New Roman"/>
                <w:sz w:val="24"/>
                <w:szCs w:val="24"/>
                <w:lang w:eastAsia="en-GB"/>
              </w:rPr>
            </w:pPr>
            <w:r w:rsidRPr="00422081">
              <w:rPr>
                <w:rFonts w:ascii="Times New Roman" w:eastAsia="Times New Roman" w:hAnsi="Times New Roman" w:cs="Times New Roman"/>
                <w:sz w:val="24"/>
                <w:szCs w:val="24"/>
                <w:lang w:eastAsia="en-GB"/>
              </w:rPr>
              <w:t>Referrals</w:t>
            </w:r>
          </w:p>
        </w:tc>
        <w:tc>
          <w:tcPr>
            <w:tcW w:w="1420" w:type="dxa"/>
            <w:tcBorders>
              <w:top w:val="nil"/>
              <w:left w:val="nil"/>
              <w:bottom w:val="nil"/>
              <w:right w:val="nil"/>
            </w:tcBorders>
            <w:shd w:val="clear" w:color="auto" w:fill="auto"/>
            <w:vAlign w:val="bottom"/>
            <w:hideMark/>
          </w:tcPr>
          <w:p w:rsidR="00422081" w:rsidRPr="00422081" w:rsidRDefault="00422081" w:rsidP="00422081">
            <w:pPr>
              <w:rPr>
                <w:rFonts w:ascii="Times New Roman" w:eastAsia="Times New Roman" w:hAnsi="Times New Roman" w:cs="Times New Roman"/>
                <w:sz w:val="24"/>
                <w:szCs w:val="24"/>
                <w:lang w:eastAsia="en-GB"/>
              </w:rPr>
            </w:pPr>
            <w:r w:rsidRPr="00422081">
              <w:rPr>
                <w:rFonts w:ascii="Times New Roman" w:eastAsia="Times New Roman" w:hAnsi="Times New Roman" w:cs="Times New Roman"/>
                <w:sz w:val="24"/>
                <w:szCs w:val="24"/>
                <w:lang w:eastAsia="en-GB"/>
              </w:rPr>
              <w:t>Sanctions</w:t>
            </w:r>
          </w:p>
        </w:tc>
        <w:tc>
          <w:tcPr>
            <w:tcW w:w="1443" w:type="dxa"/>
            <w:tcBorders>
              <w:top w:val="nil"/>
              <w:left w:val="nil"/>
              <w:bottom w:val="nil"/>
              <w:right w:val="nil"/>
            </w:tcBorders>
            <w:shd w:val="clear" w:color="auto" w:fill="auto"/>
            <w:vAlign w:val="bottom"/>
            <w:hideMark/>
          </w:tcPr>
          <w:p w:rsidR="00422081" w:rsidRPr="00422081" w:rsidRDefault="00422081" w:rsidP="00422081">
            <w:pPr>
              <w:rPr>
                <w:rFonts w:ascii="Times New Roman" w:eastAsia="Times New Roman" w:hAnsi="Times New Roman" w:cs="Times New Roman"/>
                <w:sz w:val="24"/>
                <w:szCs w:val="24"/>
                <w:lang w:eastAsia="en-GB"/>
              </w:rPr>
            </w:pPr>
            <w:r w:rsidRPr="00422081">
              <w:rPr>
                <w:rFonts w:ascii="Times New Roman" w:eastAsia="Times New Roman" w:hAnsi="Times New Roman" w:cs="Times New Roman"/>
                <w:sz w:val="24"/>
                <w:szCs w:val="24"/>
                <w:lang w:eastAsia="en-GB"/>
              </w:rPr>
              <w:t>Referrals</w:t>
            </w:r>
          </w:p>
        </w:tc>
        <w:tc>
          <w:tcPr>
            <w:tcW w:w="1420" w:type="dxa"/>
            <w:tcBorders>
              <w:top w:val="nil"/>
              <w:left w:val="nil"/>
              <w:bottom w:val="nil"/>
              <w:right w:val="nil"/>
            </w:tcBorders>
            <w:shd w:val="clear" w:color="auto" w:fill="auto"/>
            <w:vAlign w:val="bottom"/>
            <w:hideMark/>
          </w:tcPr>
          <w:p w:rsidR="00422081" w:rsidRPr="00422081" w:rsidRDefault="00422081" w:rsidP="00422081">
            <w:pPr>
              <w:rPr>
                <w:rFonts w:ascii="Times New Roman" w:eastAsia="Times New Roman" w:hAnsi="Times New Roman" w:cs="Times New Roman"/>
                <w:sz w:val="24"/>
                <w:szCs w:val="24"/>
                <w:lang w:eastAsia="en-GB"/>
              </w:rPr>
            </w:pPr>
            <w:r w:rsidRPr="00422081">
              <w:rPr>
                <w:rFonts w:ascii="Times New Roman" w:eastAsia="Times New Roman" w:hAnsi="Times New Roman" w:cs="Times New Roman"/>
                <w:sz w:val="24"/>
                <w:szCs w:val="24"/>
                <w:lang w:eastAsia="en-GB"/>
              </w:rPr>
              <w:t>Sanctions</w:t>
            </w:r>
          </w:p>
        </w:tc>
      </w:tr>
      <w:tr w:rsidR="00422081" w:rsidRPr="00422081" w:rsidTr="00FE2F5D">
        <w:trPr>
          <w:trHeight w:val="255"/>
        </w:trPr>
        <w:tc>
          <w:tcPr>
            <w:tcW w:w="3100" w:type="dxa"/>
            <w:tcBorders>
              <w:top w:val="nil"/>
              <w:left w:val="nil"/>
              <w:bottom w:val="nil"/>
              <w:right w:val="nil"/>
            </w:tcBorders>
            <w:shd w:val="clear" w:color="auto" w:fill="auto"/>
            <w:noWrap/>
            <w:vAlign w:val="bottom"/>
            <w:hideMark/>
          </w:tcPr>
          <w:p w:rsidR="00422081" w:rsidRPr="00422081" w:rsidRDefault="00422081" w:rsidP="00422081">
            <w:pPr>
              <w:rPr>
                <w:rFonts w:ascii="Times New Roman" w:eastAsia="Times New Roman" w:hAnsi="Times New Roman" w:cs="Times New Roman"/>
                <w:sz w:val="24"/>
                <w:szCs w:val="24"/>
                <w:lang w:eastAsia="en-GB"/>
              </w:rPr>
            </w:pPr>
            <w:r w:rsidRPr="00422081">
              <w:rPr>
                <w:rFonts w:ascii="Times New Roman" w:eastAsia="Times New Roman" w:hAnsi="Times New Roman" w:cs="Times New Roman"/>
                <w:sz w:val="24"/>
                <w:szCs w:val="24"/>
                <w:lang w:eastAsia="en-GB"/>
              </w:rPr>
              <w:t>ASW</w:t>
            </w:r>
          </w:p>
        </w:tc>
        <w:tc>
          <w:tcPr>
            <w:tcW w:w="1443" w:type="dxa"/>
            <w:tcBorders>
              <w:top w:val="nil"/>
              <w:left w:val="nil"/>
              <w:bottom w:val="nil"/>
              <w:right w:val="nil"/>
            </w:tcBorders>
            <w:shd w:val="clear" w:color="auto" w:fill="auto"/>
            <w:noWrap/>
            <w:vAlign w:val="bottom"/>
            <w:hideMark/>
          </w:tcPr>
          <w:p w:rsidR="00422081" w:rsidRPr="00422081" w:rsidRDefault="00422081" w:rsidP="00422081">
            <w:pPr>
              <w:jc w:val="right"/>
              <w:rPr>
                <w:rFonts w:ascii="Times New Roman" w:eastAsia="Times New Roman" w:hAnsi="Times New Roman" w:cs="Times New Roman"/>
                <w:sz w:val="24"/>
                <w:szCs w:val="24"/>
                <w:lang w:eastAsia="en-GB"/>
              </w:rPr>
            </w:pPr>
            <w:r w:rsidRPr="00422081">
              <w:rPr>
                <w:rFonts w:ascii="Times New Roman" w:eastAsia="Times New Roman" w:hAnsi="Times New Roman" w:cs="Times New Roman"/>
                <w:sz w:val="24"/>
                <w:szCs w:val="24"/>
                <w:lang w:eastAsia="en-GB"/>
              </w:rPr>
              <w:t>2.64</w:t>
            </w:r>
          </w:p>
        </w:tc>
        <w:tc>
          <w:tcPr>
            <w:tcW w:w="1420" w:type="dxa"/>
            <w:tcBorders>
              <w:top w:val="nil"/>
              <w:left w:val="nil"/>
              <w:bottom w:val="nil"/>
              <w:right w:val="nil"/>
            </w:tcBorders>
            <w:shd w:val="clear" w:color="auto" w:fill="auto"/>
            <w:noWrap/>
            <w:vAlign w:val="bottom"/>
            <w:hideMark/>
          </w:tcPr>
          <w:p w:rsidR="00422081" w:rsidRPr="00422081" w:rsidRDefault="00422081" w:rsidP="00422081">
            <w:pPr>
              <w:jc w:val="right"/>
              <w:rPr>
                <w:rFonts w:ascii="Times New Roman" w:eastAsia="Times New Roman" w:hAnsi="Times New Roman" w:cs="Times New Roman"/>
                <w:sz w:val="24"/>
                <w:szCs w:val="24"/>
                <w:lang w:eastAsia="en-GB"/>
              </w:rPr>
            </w:pPr>
            <w:r w:rsidRPr="00422081">
              <w:rPr>
                <w:rFonts w:ascii="Times New Roman" w:eastAsia="Times New Roman" w:hAnsi="Times New Roman" w:cs="Times New Roman"/>
                <w:sz w:val="24"/>
                <w:szCs w:val="24"/>
                <w:lang w:eastAsia="en-GB"/>
              </w:rPr>
              <w:t>2.47</w:t>
            </w:r>
          </w:p>
        </w:tc>
        <w:tc>
          <w:tcPr>
            <w:tcW w:w="1443" w:type="dxa"/>
            <w:tcBorders>
              <w:top w:val="nil"/>
              <w:left w:val="nil"/>
              <w:bottom w:val="nil"/>
              <w:right w:val="nil"/>
            </w:tcBorders>
            <w:shd w:val="clear" w:color="auto" w:fill="auto"/>
            <w:noWrap/>
            <w:vAlign w:val="bottom"/>
            <w:hideMark/>
          </w:tcPr>
          <w:p w:rsidR="00422081" w:rsidRPr="00422081" w:rsidRDefault="00422081" w:rsidP="00422081">
            <w:pPr>
              <w:jc w:val="right"/>
              <w:rPr>
                <w:rFonts w:ascii="Times New Roman" w:eastAsia="Times New Roman" w:hAnsi="Times New Roman" w:cs="Times New Roman"/>
                <w:sz w:val="24"/>
                <w:szCs w:val="24"/>
                <w:lang w:eastAsia="en-GB"/>
              </w:rPr>
            </w:pPr>
            <w:r w:rsidRPr="00422081">
              <w:rPr>
                <w:rFonts w:ascii="Times New Roman" w:eastAsia="Times New Roman" w:hAnsi="Times New Roman" w:cs="Times New Roman"/>
                <w:sz w:val="24"/>
                <w:szCs w:val="24"/>
                <w:lang w:eastAsia="en-GB"/>
              </w:rPr>
              <w:t>-2.58</w:t>
            </w:r>
          </w:p>
        </w:tc>
        <w:tc>
          <w:tcPr>
            <w:tcW w:w="1420" w:type="dxa"/>
            <w:tcBorders>
              <w:top w:val="nil"/>
              <w:left w:val="nil"/>
              <w:bottom w:val="nil"/>
              <w:right w:val="nil"/>
            </w:tcBorders>
            <w:shd w:val="clear" w:color="auto" w:fill="auto"/>
            <w:noWrap/>
            <w:vAlign w:val="bottom"/>
            <w:hideMark/>
          </w:tcPr>
          <w:p w:rsidR="00422081" w:rsidRPr="00422081" w:rsidRDefault="00422081" w:rsidP="00422081">
            <w:pPr>
              <w:jc w:val="right"/>
              <w:rPr>
                <w:rFonts w:ascii="Times New Roman" w:eastAsia="Times New Roman" w:hAnsi="Times New Roman" w:cs="Times New Roman"/>
                <w:sz w:val="24"/>
                <w:szCs w:val="24"/>
                <w:lang w:eastAsia="en-GB"/>
              </w:rPr>
            </w:pPr>
            <w:r w:rsidRPr="00422081">
              <w:rPr>
                <w:rFonts w:ascii="Times New Roman" w:eastAsia="Times New Roman" w:hAnsi="Times New Roman" w:cs="Times New Roman"/>
                <w:sz w:val="24"/>
                <w:szCs w:val="24"/>
                <w:lang w:eastAsia="en-GB"/>
              </w:rPr>
              <w:t>-2.32</w:t>
            </w:r>
          </w:p>
        </w:tc>
      </w:tr>
      <w:tr w:rsidR="00422081" w:rsidRPr="00422081" w:rsidTr="00FE2F5D">
        <w:trPr>
          <w:trHeight w:val="255"/>
        </w:trPr>
        <w:tc>
          <w:tcPr>
            <w:tcW w:w="3100" w:type="dxa"/>
            <w:tcBorders>
              <w:top w:val="nil"/>
              <w:left w:val="nil"/>
              <w:bottom w:val="nil"/>
              <w:right w:val="nil"/>
            </w:tcBorders>
            <w:shd w:val="clear" w:color="auto" w:fill="auto"/>
            <w:noWrap/>
            <w:vAlign w:val="bottom"/>
            <w:hideMark/>
          </w:tcPr>
          <w:p w:rsidR="00422081" w:rsidRPr="00422081" w:rsidRDefault="00422081" w:rsidP="00422081">
            <w:pPr>
              <w:rPr>
                <w:rFonts w:ascii="Times New Roman" w:eastAsia="Times New Roman" w:hAnsi="Times New Roman" w:cs="Times New Roman"/>
                <w:sz w:val="24"/>
                <w:szCs w:val="24"/>
                <w:lang w:eastAsia="en-GB"/>
              </w:rPr>
            </w:pPr>
            <w:r w:rsidRPr="00422081">
              <w:rPr>
                <w:rFonts w:ascii="Times New Roman" w:eastAsia="Times New Roman" w:hAnsi="Times New Roman" w:cs="Times New Roman"/>
                <w:sz w:val="24"/>
                <w:szCs w:val="24"/>
                <w:lang w:eastAsia="en-GB"/>
              </w:rPr>
              <w:t>Interviews</w:t>
            </w:r>
          </w:p>
        </w:tc>
        <w:tc>
          <w:tcPr>
            <w:tcW w:w="1443" w:type="dxa"/>
            <w:tcBorders>
              <w:top w:val="nil"/>
              <w:left w:val="nil"/>
              <w:bottom w:val="nil"/>
              <w:right w:val="nil"/>
            </w:tcBorders>
            <w:shd w:val="clear" w:color="auto" w:fill="auto"/>
            <w:noWrap/>
            <w:vAlign w:val="bottom"/>
            <w:hideMark/>
          </w:tcPr>
          <w:p w:rsidR="00422081" w:rsidRPr="00422081" w:rsidRDefault="00422081" w:rsidP="00422081">
            <w:pPr>
              <w:jc w:val="right"/>
              <w:rPr>
                <w:rFonts w:ascii="Times New Roman" w:eastAsia="Times New Roman" w:hAnsi="Times New Roman" w:cs="Times New Roman"/>
                <w:sz w:val="24"/>
                <w:szCs w:val="24"/>
                <w:lang w:eastAsia="en-GB"/>
              </w:rPr>
            </w:pPr>
            <w:r w:rsidRPr="00422081">
              <w:rPr>
                <w:rFonts w:ascii="Times New Roman" w:eastAsia="Times New Roman" w:hAnsi="Times New Roman" w:cs="Times New Roman"/>
                <w:sz w:val="24"/>
                <w:szCs w:val="24"/>
                <w:lang w:eastAsia="en-GB"/>
              </w:rPr>
              <w:t>0.06</w:t>
            </w:r>
          </w:p>
        </w:tc>
        <w:tc>
          <w:tcPr>
            <w:tcW w:w="1420" w:type="dxa"/>
            <w:tcBorders>
              <w:top w:val="nil"/>
              <w:left w:val="nil"/>
              <w:bottom w:val="nil"/>
              <w:right w:val="nil"/>
            </w:tcBorders>
            <w:shd w:val="clear" w:color="auto" w:fill="auto"/>
            <w:noWrap/>
            <w:vAlign w:val="bottom"/>
            <w:hideMark/>
          </w:tcPr>
          <w:p w:rsidR="00422081" w:rsidRPr="00422081" w:rsidRDefault="00422081" w:rsidP="00422081">
            <w:pPr>
              <w:jc w:val="right"/>
              <w:rPr>
                <w:rFonts w:ascii="Times New Roman" w:eastAsia="Times New Roman" w:hAnsi="Times New Roman" w:cs="Times New Roman"/>
                <w:sz w:val="24"/>
                <w:szCs w:val="24"/>
                <w:lang w:eastAsia="en-GB"/>
              </w:rPr>
            </w:pPr>
            <w:r w:rsidRPr="00422081">
              <w:rPr>
                <w:rFonts w:ascii="Times New Roman" w:eastAsia="Times New Roman" w:hAnsi="Times New Roman" w:cs="Times New Roman"/>
                <w:sz w:val="24"/>
                <w:szCs w:val="24"/>
                <w:lang w:eastAsia="en-GB"/>
              </w:rPr>
              <w:t>0.28</w:t>
            </w:r>
          </w:p>
        </w:tc>
        <w:tc>
          <w:tcPr>
            <w:tcW w:w="1443" w:type="dxa"/>
            <w:tcBorders>
              <w:top w:val="nil"/>
              <w:left w:val="nil"/>
              <w:bottom w:val="nil"/>
              <w:right w:val="nil"/>
            </w:tcBorders>
            <w:shd w:val="clear" w:color="auto" w:fill="auto"/>
            <w:noWrap/>
            <w:vAlign w:val="bottom"/>
            <w:hideMark/>
          </w:tcPr>
          <w:p w:rsidR="00422081" w:rsidRPr="00422081" w:rsidRDefault="00422081" w:rsidP="00422081">
            <w:pPr>
              <w:jc w:val="right"/>
              <w:rPr>
                <w:rFonts w:ascii="Times New Roman" w:eastAsia="Times New Roman" w:hAnsi="Times New Roman" w:cs="Times New Roman"/>
                <w:sz w:val="24"/>
                <w:szCs w:val="24"/>
                <w:lang w:eastAsia="en-GB"/>
              </w:rPr>
            </w:pPr>
            <w:r w:rsidRPr="00422081">
              <w:rPr>
                <w:rFonts w:ascii="Times New Roman" w:eastAsia="Times New Roman" w:hAnsi="Times New Roman" w:cs="Times New Roman"/>
                <w:sz w:val="24"/>
                <w:szCs w:val="24"/>
                <w:lang w:eastAsia="en-GB"/>
              </w:rPr>
              <w:t>-1.41</w:t>
            </w:r>
          </w:p>
        </w:tc>
        <w:tc>
          <w:tcPr>
            <w:tcW w:w="1420" w:type="dxa"/>
            <w:tcBorders>
              <w:top w:val="nil"/>
              <w:left w:val="nil"/>
              <w:bottom w:val="nil"/>
              <w:right w:val="nil"/>
            </w:tcBorders>
            <w:shd w:val="clear" w:color="auto" w:fill="auto"/>
            <w:noWrap/>
            <w:vAlign w:val="bottom"/>
            <w:hideMark/>
          </w:tcPr>
          <w:p w:rsidR="00422081" w:rsidRPr="00422081" w:rsidRDefault="00422081" w:rsidP="00422081">
            <w:pPr>
              <w:jc w:val="right"/>
              <w:rPr>
                <w:rFonts w:ascii="Times New Roman" w:eastAsia="Times New Roman" w:hAnsi="Times New Roman" w:cs="Times New Roman"/>
                <w:sz w:val="24"/>
                <w:szCs w:val="24"/>
                <w:lang w:eastAsia="en-GB"/>
              </w:rPr>
            </w:pPr>
            <w:r w:rsidRPr="00422081">
              <w:rPr>
                <w:rFonts w:ascii="Times New Roman" w:eastAsia="Times New Roman" w:hAnsi="Times New Roman" w:cs="Times New Roman"/>
                <w:sz w:val="24"/>
                <w:szCs w:val="24"/>
                <w:lang w:eastAsia="en-GB"/>
              </w:rPr>
              <w:t>-1.02</w:t>
            </w:r>
          </w:p>
        </w:tc>
      </w:tr>
      <w:tr w:rsidR="00422081" w:rsidRPr="00422081" w:rsidTr="00FE2F5D">
        <w:trPr>
          <w:trHeight w:val="255"/>
        </w:trPr>
        <w:tc>
          <w:tcPr>
            <w:tcW w:w="3100" w:type="dxa"/>
            <w:tcBorders>
              <w:top w:val="nil"/>
              <w:left w:val="nil"/>
              <w:bottom w:val="nil"/>
              <w:right w:val="nil"/>
            </w:tcBorders>
            <w:shd w:val="clear" w:color="auto" w:fill="auto"/>
            <w:noWrap/>
            <w:vAlign w:val="bottom"/>
            <w:hideMark/>
          </w:tcPr>
          <w:p w:rsidR="00422081" w:rsidRPr="00422081" w:rsidRDefault="00422081" w:rsidP="00422081">
            <w:pPr>
              <w:rPr>
                <w:rFonts w:ascii="Times New Roman" w:eastAsia="Times New Roman" w:hAnsi="Times New Roman" w:cs="Times New Roman"/>
                <w:sz w:val="24"/>
                <w:szCs w:val="24"/>
                <w:lang w:eastAsia="en-GB"/>
              </w:rPr>
            </w:pPr>
            <w:r w:rsidRPr="00422081">
              <w:rPr>
                <w:rFonts w:ascii="Times New Roman" w:eastAsia="Times New Roman" w:hAnsi="Times New Roman" w:cs="Times New Roman"/>
                <w:sz w:val="24"/>
                <w:szCs w:val="24"/>
                <w:lang w:eastAsia="en-GB"/>
              </w:rPr>
              <w:t>All training schemes</w:t>
            </w:r>
          </w:p>
        </w:tc>
        <w:tc>
          <w:tcPr>
            <w:tcW w:w="1443" w:type="dxa"/>
            <w:tcBorders>
              <w:top w:val="nil"/>
              <w:left w:val="nil"/>
              <w:bottom w:val="nil"/>
              <w:right w:val="nil"/>
            </w:tcBorders>
            <w:shd w:val="clear" w:color="auto" w:fill="auto"/>
            <w:noWrap/>
            <w:vAlign w:val="bottom"/>
            <w:hideMark/>
          </w:tcPr>
          <w:p w:rsidR="00422081" w:rsidRPr="00422081" w:rsidRDefault="00422081" w:rsidP="00422081">
            <w:pPr>
              <w:jc w:val="right"/>
              <w:rPr>
                <w:rFonts w:ascii="Times New Roman" w:eastAsia="Times New Roman" w:hAnsi="Times New Roman" w:cs="Times New Roman"/>
                <w:sz w:val="24"/>
                <w:szCs w:val="24"/>
                <w:lang w:eastAsia="en-GB"/>
              </w:rPr>
            </w:pPr>
            <w:r w:rsidRPr="00422081">
              <w:rPr>
                <w:rFonts w:ascii="Times New Roman" w:eastAsia="Times New Roman" w:hAnsi="Times New Roman" w:cs="Times New Roman"/>
                <w:sz w:val="24"/>
                <w:szCs w:val="24"/>
                <w:lang w:eastAsia="en-GB"/>
              </w:rPr>
              <w:t>6.48</w:t>
            </w:r>
          </w:p>
        </w:tc>
        <w:tc>
          <w:tcPr>
            <w:tcW w:w="1420" w:type="dxa"/>
            <w:tcBorders>
              <w:top w:val="nil"/>
              <w:left w:val="nil"/>
              <w:bottom w:val="nil"/>
              <w:right w:val="nil"/>
            </w:tcBorders>
            <w:shd w:val="clear" w:color="auto" w:fill="auto"/>
            <w:noWrap/>
            <w:vAlign w:val="bottom"/>
            <w:hideMark/>
          </w:tcPr>
          <w:p w:rsidR="00422081" w:rsidRPr="00422081" w:rsidRDefault="00422081" w:rsidP="00422081">
            <w:pPr>
              <w:jc w:val="right"/>
              <w:rPr>
                <w:rFonts w:ascii="Times New Roman" w:eastAsia="Times New Roman" w:hAnsi="Times New Roman" w:cs="Times New Roman"/>
                <w:sz w:val="24"/>
                <w:szCs w:val="24"/>
                <w:lang w:eastAsia="en-GB"/>
              </w:rPr>
            </w:pPr>
            <w:r w:rsidRPr="00422081">
              <w:rPr>
                <w:rFonts w:ascii="Times New Roman" w:eastAsia="Times New Roman" w:hAnsi="Times New Roman" w:cs="Times New Roman"/>
                <w:sz w:val="24"/>
                <w:szCs w:val="24"/>
                <w:lang w:eastAsia="en-GB"/>
              </w:rPr>
              <w:t>2.33</w:t>
            </w:r>
          </w:p>
        </w:tc>
        <w:tc>
          <w:tcPr>
            <w:tcW w:w="1443" w:type="dxa"/>
            <w:tcBorders>
              <w:top w:val="nil"/>
              <w:left w:val="nil"/>
              <w:bottom w:val="nil"/>
              <w:right w:val="nil"/>
            </w:tcBorders>
            <w:shd w:val="clear" w:color="auto" w:fill="auto"/>
            <w:noWrap/>
            <w:vAlign w:val="bottom"/>
            <w:hideMark/>
          </w:tcPr>
          <w:p w:rsidR="00422081" w:rsidRPr="00422081" w:rsidRDefault="00422081" w:rsidP="00422081">
            <w:pPr>
              <w:jc w:val="right"/>
              <w:rPr>
                <w:rFonts w:ascii="Times New Roman" w:eastAsia="Times New Roman" w:hAnsi="Times New Roman" w:cs="Times New Roman"/>
                <w:sz w:val="24"/>
                <w:szCs w:val="24"/>
                <w:lang w:eastAsia="en-GB"/>
              </w:rPr>
            </w:pPr>
            <w:r w:rsidRPr="00422081">
              <w:rPr>
                <w:rFonts w:ascii="Times New Roman" w:eastAsia="Times New Roman" w:hAnsi="Times New Roman" w:cs="Times New Roman"/>
                <w:sz w:val="24"/>
                <w:szCs w:val="24"/>
                <w:lang w:eastAsia="en-GB"/>
              </w:rPr>
              <w:t>-4.80</w:t>
            </w:r>
          </w:p>
        </w:tc>
        <w:tc>
          <w:tcPr>
            <w:tcW w:w="1420" w:type="dxa"/>
            <w:tcBorders>
              <w:top w:val="nil"/>
              <w:left w:val="nil"/>
              <w:bottom w:val="nil"/>
              <w:right w:val="nil"/>
            </w:tcBorders>
            <w:shd w:val="clear" w:color="auto" w:fill="auto"/>
            <w:noWrap/>
            <w:vAlign w:val="bottom"/>
            <w:hideMark/>
          </w:tcPr>
          <w:p w:rsidR="00422081" w:rsidRPr="00422081" w:rsidRDefault="00422081" w:rsidP="00422081">
            <w:pPr>
              <w:jc w:val="right"/>
              <w:rPr>
                <w:rFonts w:ascii="Times New Roman" w:eastAsia="Times New Roman" w:hAnsi="Times New Roman" w:cs="Times New Roman"/>
                <w:sz w:val="24"/>
                <w:szCs w:val="24"/>
                <w:lang w:eastAsia="en-GB"/>
              </w:rPr>
            </w:pPr>
            <w:r w:rsidRPr="00422081">
              <w:rPr>
                <w:rFonts w:ascii="Times New Roman" w:eastAsia="Times New Roman" w:hAnsi="Times New Roman" w:cs="Times New Roman"/>
                <w:sz w:val="24"/>
                <w:szCs w:val="24"/>
                <w:lang w:eastAsia="en-GB"/>
              </w:rPr>
              <w:t>-1.26</w:t>
            </w:r>
          </w:p>
        </w:tc>
      </w:tr>
      <w:tr w:rsidR="00422081" w:rsidRPr="00422081" w:rsidTr="00FE2F5D">
        <w:trPr>
          <w:trHeight w:val="255"/>
        </w:trPr>
        <w:tc>
          <w:tcPr>
            <w:tcW w:w="3100" w:type="dxa"/>
            <w:tcBorders>
              <w:top w:val="nil"/>
              <w:left w:val="nil"/>
              <w:bottom w:val="nil"/>
              <w:right w:val="nil"/>
            </w:tcBorders>
            <w:shd w:val="clear" w:color="auto" w:fill="auto"/>
            <w:noWrap/>
            <w:vAlign w:val="bottom"/>
            <w:hideMark/>
          </w:tcPr>
          <w:p w:rsidR="00422081" w:rsidRPr="00422081" w:rsidRDefault="00422081" w:rsidP="00422081">
            <w:pPr>
              <w:rPr>
                <w:rFonts w:ascii="Times New Roman" w:eastAsia="Times New Roman" w:hAnsi="Times New Roman" w:cs="Times New Roman"/>
                <w:sz w:val="24"/>
                <w:szCs w:val="24"/>
                <w:lang w:eastAsia="en-GB"/>
              </w:rPr>
            </w:pPr>
            <w:r w:rsidRPr="00422081">
              <w:rPr>
                <w:rFonts w:ascii="Times New Roman" w:eastAsia="Times New Roman" w:hAnsi="Times New Roman" w:cs="Times New Roman"/>
                <w:sz w:val="24"/>
                <w:szCs w:val="24"/>
                <w:lang w:eastAsia="en-GB"/>
              </w:rPr>
              <w:t>MWA &amp; Work Experience</w:t>
            </w:r>
          </w:p>
        </w:tc>
        <w:tc>
          <w:tcPr>
            <w:tcW w:w="1443" w:type="dxa"/>
            <w:tcBorders>
              <w:top w:val="nil"/>
              <w:left w:val="nil"/>
              <w:bottom w:val="nil"/>
              <w:right w:val="nil"/>
            </w:tcBorders>
            <w:shd w:val="clear" w:color="auto" w:fill="auto"/>
            <w:noWrap/>
            <w:vAlign w:val="bottom"/>
            <w:hideMark/>
          </w:tcPr>
          <w:p w:rsidR="00422081" w:rsidRPr="00422081" w:rsidRDefault="00422081" w:rsidP="00422081">
            <w:pPr>
              <w:jc w:val="right"/>
              <w:rPr>
                <w:rFonts w:ascii="Times New Roman" w:eastAsia="Times New Roman" w:hAnsi="Times New Roman" w:cs="Times New Roman"/>
                <w:sz w:val="24"/>
                <w:szCs w:val="24"/>
                <w:lang w:eastAsia="en-GB"/>
              </w:rPr>
            </w:pPr>
            <w:r w:rsidRPr="00422081">
              <w:rPr>
                <w:rFonts w:ascii="Times New Roman" w:eastAsia="Times New Roman" w:hAnsi="Times New Roman" w:cs="Times New Roman"/>
                <w:sz w:val="24"/>
                <w:szCs w:val="24"/>
                <w:lang w:eastAsia="en-GB"/>
              </w:rPr>
              <w:t>0.26</w:t>
            </w:r>
          </w:p>
        </w:tc>
        <w:tc>
          <w:tcPr>
            <w:tcW w:w="1420" w:type="dxa"/>
            <w:tcBorders>
              <w:top w:val="nil"/>
              <w:left w:val="nil"/>
              <w:bottom w:val="nil"/>
              <w:right w:val="nil"/>
            </w:tcBorders>
            <w:shd w:val="clear" w:color="auto" w:fill="auto"/>
            <w:noWrap/>
            <w:vAlign w:val="bottom"/>
            <w:hideMark/>
          </w:tcPr>
          <w:p w:rsidR="00422081" w:rsidRPr="00422081" w:rsidRDefault="00422081" w:rsidP="00422081">
            <w:pPr>
              <w:jc w:val="right"/>
              <w:rPr>
                <w:rFonts w:ascii="Times New Roman" w:eastAsia="Times New Roman" w:hAnsi="Times New Roman" w:cs="Times New Roman"/>
                <w:sz w:val="24"/>
                <w:szCs w:val="24"/>
                <w:lang w:eastAsia="en-GB"/>
              </w:rPr>
            </w:pPr>
            <w:r w:rsidRPr="00422081">
              <w:rPr>
                <w:rFonts w:ascii="Times New Roman" w:eastAsia="Times New Roman" w:hAnsi="Times New Roman" w:cs="Times New Roman"/>
                <w:sz w:val="24"/>
                <w:szCs w:val="24"/>
                <w:lang w:eastAsia="en-GB"/>
              </w:rPr>
              <w:t>0.11</w:t>
            </w:r>
          </w:p>
        </w:tc>
        <w:tc>
          <w:tcPr>
            <w:tcW w:w="1443" w:type="dxa"/>
            <w:tcBorders>
              <w:top w:val="nil"/>
              <w:left w:val="nil"/>
              <w:bottom w:val="nil"/>
              <w:right w:val="nil"/>
            </w:tcBorders>
            <w:shd w:val="clear" w:color="auto" w:fill="auto"/>
            <w:noWrap/>
            <w:vAlign w:val="bottom"/>
            <w:hideMark/>
          </w:tcPr>
          <w:p w:rsidR="00422081" w:rsidRPr="00422081" w:rsidRDefault="00422081" w:rsidP="00422081">
            <w:pPr>
              <w:jc w:val="right"/>
              <w:rPr>
                <w:rFonts w:ascii="Times New Roman" w:eastAsia="Times New Roman" w:hAnsi="Times New Roman" w:cs="Times New Roman"/>
                <w:sz w:val="24"/>
                <w:szCs w:val="24"/>
                <w:lang w:eastAsia="en-GB"/>
              </w:rPr>
            </w:pPr>
            <w:r w:rsidRPr="00422081">
              <w:rPr>
                <w:rFonts w:ascii="Times New Roman" w:eastAsia="Times New Roman" w:hAnsi="Times New Roman" w:cs="Times New Roman"/>
                <w:sz w:val="24"/>
                <w:szCs w:val="24"/>
                <w:lang w:eastAsia="en-GB"/>
              </w:rPr>
              <w:t>0.11</w:t>
            </w:r>
          </w:p>
        </w:tc>
        <w:tc>
          <w:tcPr>
            <w:tcW w:w="1420" w:type="dxa"/>
            <w:tcBorders>
              <w:top w:val="nil"/>
              <w:left w:val="nil"/>
              <w:bottom w:val="nil"/>
              <w:right w:val="nil"/>
            </w:tcBorders>
            <w:shd w:val="clear" w:color="auto" w:fill="auto"/>
            <w:noWrap/>
            <w:vAlign w:val="bottom"/>
            <w:hideMark/>
          </w:tcPr>
          <w:p w:rsidR="00422081" w:rsidRPr="00422081" w:rsidRDefault="00422081" w:rsidP="00422081">
            <w:pPr>
              <w:jc w:val="right"/>
              <w:rPr>
                <w:rFonts w:ascii="Times New Roman" w:eastAsia="Times New Roman" w:hAnsi="Times New Roman" w:cs="Times New Roman"/>
                <w:sz w:val="24"/>
                <w:szCs w:val="24"/>
                <w:lang w:eastAsia="en-GB"/>
              </w:rPr>
            </w:pPr>
            <w:r w:rsidRPr="00422081">
              <w:rPr>
                <w:rFonts w:ascii="Times New Roman" w:eastAsia="Times New Roman" w:hAnsi="Times New Roman" w:cs="Times New Roman"/>
                <w:sz w:val="24"/>
                <w:szCs w:val="24"/>
                <w:lang w:eastAsia="en-GB"/>
              </w:rPr>
              <w:t>0.05</w:t>
            </w:r>
          </w:p>
        </w:tc>
      </w:tr>
      <w:tr w:rsidR="00422081" w:rsidRPr="00422081" w:rsidTr="00FE2F5D">
        <w:trPr>
          <w:trHeight w:val="255"/>
        </w:trPr>
        <w:tc>
          <w:tcPr>
            <w:tcW w:w="3100" w:type="dxa"/>
            <w:tcBorders>
              <w:top w:val="nil"/>
              <w:left w:val="nil"/>
              <w:bottom w:val="nil"/>
              <w:right w:val="nil"/>
            </w:tcBorders>
            <w:shd w:val="clear" w:color="auto" w:fill="auto"/>
            <w:noWrap/>
            <w:vAlign w:val="bottom"/>
            <w:hideMark/>
          </w:tcPr>
          <w:p w:rsidR="00422081" w:rsidRPr="00422081" w:rsidRDefault="00422081" w:rsidP="00422081">
            <w:pPr>
              <w:rPr>
                <w:rFonts w:ascii="Times New Roman" w:eastAsia="Times New Roman" w:hAnsi="Times New Roman" w:cs="Times New Roman"/>
                <w:sz w:val="24"/>
                <w:szCs w:val="24"/>
                <w:lang w:eastAsia="en-GB"/>
              </w:rPr>
            </w:pPr>
            <w:r w:rsidRPr="00422081">
              <w:rPr>
                <w:rFonts w:ascii="Times New Roman" w:eastAsia="Times New Roman" w:hAnsi="Times New Roman" w:cs="Times New Roman"/>
                <w:sz w:val="24"/>
                <w:szCs w:val="24"/>
                <w:lang w:eastAsia="en-GB"/>
              </w:rPr>
              <w:t>Jobseekers Direction</w:t>
            </w:r>
          </w:p>
        </w:tc>
        <w:tc>
          <w:tcPr>
            <w:tcW w:w="1443" w:type="dxa"/>
            <w:tcBorders>
              <w:top w:val="nil"/>
              <w:left w:val="nil"/>
              <w:bottom w:val="nil"/>
              <w:right w:val="nil"/>
            </w:tcBorders>
            <w:shd w:val="clear" w:color="auto" w:fill="auto"/>
            <w:noWrap/>
            <w:vAlign w:val="bottom"/>
            <w:hideMark/>
          </w:tcPr>
          <w:p w:rsidR="00422081" w:rsidRPr="00422081" w:rsidRDefault="00422081" w:rsidP="00422081">
            <w:pPr>
              <w:jc w:val="right"/>
              <w:rPr>
                <w:rFonts w:ascii="Times New Roman" w:eastAsia="Times New Roman" w:hAnsi="Times New Roman" w:cs="Times New Roman"/>
                <w:sz w:val="24"/>
                <w:szCs w:val="24"/>
                <w:lang w:eastAsia="en-GB"/>
              </w:rPr>
            </w:pPr>
            <w:r w:rsidRPr="00422081">
              <w:rPr>
                <w:rFonts w:ascii="Times New Roman" w:eastAsia="Times New Roman" w:hAnsi="Times New Roman" w:cs="Times New Roman"/>
                <w:sz w:val="24"/>
                <w:szCs w:val="24"/>
                <w:lang w:eastAsia="en-GB"/>
              </w:rPr>
              <w:t>0.46</w:t>
            </w:r>
          </w:p>
        </w:tc>
        <w:tc>
          <w:tcPr>
            <w:tcW w:w="1420" w:type="dxa"/>
            <w:tcBorders>
              <w:top w:val="nil"/>
              <w:left w:val="nil"/>
              <w:bottom w:val="nil"/>
              <w:right w:val="nil"/>
            </w:tcBorders>
            <w:shd w:val="clear" w:color="auto" w:fill="auto"/>
            <w:noWrap/>
            <w:vAlign w:val="bottom"/>
            <w:hideMark/>
          </w:tcPr>
          <w:p w:rsidR="00422081" w:rsidRPr="00422081" w:rsidRDefault="00422081" w:rsidP="00422081">
            <w:pPr>
              <w:jc w:val="right"/>
              <w:rPr>
                <w:rFonts w:ascii="Times New Roman" w:eastAsia="Times New Roman" w:hAnsi="Times New Roman" w:cs="Times New Roman"/>
                <w:sz w:val="24"/>
                <w:szCs w:val="24"/>
                <w:lang w:eastAsia="en-GB"/>
              </w:rPr>
            </w:pPr>
            <w:r w:rsidRPr="00422081">
              <w:rPr>
                <w:rFonts w:ascii="Times New Roman" w:eastAsia="Times New Roman" w:hAnsi="Times New Roman" w:cs="Times New Roman"/>
                <w:sz w:val="24"/>
                <w:szCs w:val="24"/>
                <w:lang w:eastAsia="en-GB"/>
              </w:rPr>
              <w:t>0.28</w:t>
            </w:r>
          </w:p>
        </w:tc>
        <w:tc>
          <w:tcPr>
            <w:tcW w:w="1443" w:type="dxa"/>
            <w:tcBorders>
              <w:top w:val="nil"/>
              <w:left w:val="nil"/>
              <w:bottom w:val="nil"/>
              <w:right w:val="nil"/>
            </w:tcBorders>
            <w:shd w:val="clear" w:color="auto" w:fill="auto"/>
            <w:noWrap/>
            <w:vAlign w:val="bottom"/>
            <w:hideMark/>
          </w:tcPr>
          <w:p w:rsidR="00422081" w:rsidRPr="00422081" w:rsidRDefault="00422081" w:rsidP="00422081">
            <w:pPr>
              <w:jc w:val="right"/>
              <w:rPr>
                <w:rFonts w:ascii="Times New Roman" w:eastAsia="Times New Roman" w:hAnsi="Times New Roman" w:cs="Times New Roman"/>
                <w:sz w:val="24"/>
                <w:szCs w:val="24"/>
                <w:lang w:eastAsia="en-GB"/>
              </w:rPr>
            </w:pPr>
            <w:r w:rsidRPr="00422081">
              <w:rPr>
                <w:rFonts w:ascii="Times New Roman" w:eastAsia="Times New Roman" w:hAnsi="Times New Roman" w:cs="Times New Roman"/>
                <w:sz w:val="24"/>
                <w:szCs w:val="24"/>
                <w:lang w:eastAsia="en-GB"/>
              </w:rPr>
              <w:t>-0.44</w:t>
            </w:r>
          </w:p>
        </w:tc>
        <w:tc>
          <w:tcPr>
            <w:tcW w:w="1420" w:type="dxa"/>
            <w:tcBorders>
              <w:top w:val="nil"/>
              <w:left w:val="nil"/>
              <w:bottom w:val="nil"/>
              <w:right w:val="nil"/>
            </w:tcBorders>
            <w:shd w:val="clear" w:color="auto" w:fill="auto"/>
            <w:noWrap/>
            <w:vAlign w:val="bottom"/>
            <w:hideMark/>
          </w:tcPr>
          <w:p w:rsidR="00422081" w:rsidRPr="00422081" w:rsidRDefault="00422081" w:rsidP="00422081">
            <w:pPr>
              <w:jc w:val="right"/>
              <w:rPr>
                <w:rFonts w:ascii="Times New Roman" w:eastAsia="Times New Roman" w:hAnsi="Times New Roman" w:cs="Times New Roman"/>
                <w:sz w:val="24"/>
                <w:szCs w:val="24"/>
                <w:lang w:eastAsia="en-GB"/>
              </w:rPr>
            </w:pPr>
            <w:r w:rsidRPr="00422081">
              <w:rPr>
                <w:rFonts w:ascii="Times New Roman" w:eastAsia="Times New Roman" w:hAnsi="Times New Roman" w:cs="Times New Roman"/>
                <w:sz w:val="24"/>
                <w:szCs w:val="24"/>
                <w:lang w:eastAsia="en-GB"/>
              </w:rPr>
              <w:t>-0.26</w:t>
            </w:r>
          </w:p>
        </w:tc>
      </w:tr>
      <w:tr w:rsidR="00422081" w:rsidRPr="00422081" w:rsidTr="00FE2F5D">
        <w:trPr>
          <w:trHeight w:val="255"/>
        </w:trPr>
        <w:tc>
          <w:tcPr>
            <w:tcW w:w="3100" w:type="dxa"/>
            <w:tcBorders>
              <w:top w:val="nil"/>
              <w:left w:val="nil"/>
              <w:bottom w:val="nil"/>
              <w:right w:val="nil"/>
            </w:tcBorders>
            <w:shd w:val="clear" w:color="auto" w:fill="auto"/>
            <w:noWrap/>
            <w:vAlign w:val="bottom"/>
            <w:hideMark/>
          </w:tcPr>
          <w:p w:rsidR="00422081" w:rsidRPr="00422081" w:rsidRDefault="00422081" w:rsidP="00FC1F64">
            <w:pPr>
              <w:rPr>
                <w:rFonts w:ascii="Times New Roman" w:eastAsia="Times New Roman" w:hAnsi="Times New Roman" w:cs="Times New Roman"/>
                <w:sz w:val="24"/>
                <w:szCs w:val="24"/>
                <w:lang w:eastAsia="en-GB"/>
              </w:rPr>
            </w:pPr>
            <w:r w:rsidRPr="00422081">
              <w:rPr>
                <w:rFonts w:ascii="Times New Roman" w:eastAsia="Times New Roman" w:hAnsi="Times New Roman" w:cs="Times New Roman"/>
                <w:sz w:val="24"/>
                <w:szCs w:val="24"/>
                <w:lang w:eastAsia="en-GB"/>
              </w:rPr>
              <w:t>Vol</w:t>
            </w:r>
            <w:r w:rsidR="00FC1F64">
              <w:rPr>
                <w:rFonts w:ascii="Times New Roman" w:eastAsia="Times New Roman" w:hAnsi="Times New Roman" w:cs="Times New Roman"/>
                <w:sz w:val="24"/>
                <w:szCs w:val="24"/>
                <w:lang w:eastAsia="en-GB"/>
              </w:rPr>
              <w:t>.</w:t>
            </w:r>
            <w:r w:rsidRPr="00422081">
              <w:rPr>
                <w:rFonts w:ascii="Times New Roman" w:eastAsia="Times New Roman" w:hAnsi="Times New Roman" w:cs="Times New Roman"/>
                <w:sz w:val="24"/>
                <w:szCs w:val="24"/>
                <w:lang w:eastAsia="en-GB"/>
              </w:rPr>
              <w:t xml:space="preserve"> leaving &amp; Misconduct</w:t>
            </w:r>
          </w:p>
        </w:tc>
        <w:tc>
          <w:tcPr>
            <w:tcW w:w="1443" w:type="dxa"/>
            <w:tcBorders>
              <w:top w:val="nil"/>
              <w:left w:val="nil"/>
              <w:bottom w:val="nil"/>
              <w:right w:val="nil"/>
            </w:tcBorders>
            <w:shd w:val="clear" w:color="auto" w:fill="auto"/>
            <w:noWrap/>
            <w:vAlign w:val="bottom"/>
            <w:hideMark/>
          </w:tcPr>
          <w:p w:rsidR="00422081" w:rsidRPr="00422081" w:rsidRDefault="00422081" w:rsidP="00422081">
            <w:pPr>
              <w:jc w:val="right"/>
              <w:rPr>
                <w:rFonts w:ascii="Times New Roman" w:eastAsia="Times New Roman" w:hAnsi="Times New Roman" w:cs="Times New Roman"/>
                <w:sz w:val="24"/>
                <w:szCs w:val="24"/>
                <w:lang w:eastAsia="en-GB"/>
              </w:rPr>
            </w:pPr>
            <w:r w:rsidRPr="00422081">
              <w:rPr>
                <w:rFonts w:ascii="Times New Roman" w:eastAsia="Times New Roman" w:hAnsi="Times New Roman" w:cs="Times New Roman"/>
                <w:sz w:val="24"/>
                <w:szCs w:val="24"/>
                <w:lang w:eastAsia="en-GB"/>
              </w:rPr>
              <w:t>0.28</w:t>
            </w:r>
          </w:p>
        </w:tc>
        <w:tc>
          <w:tcPr>
            <w:tcW w:w="1420" w:type="dxa"/>
            <w:tcBorders>
              <w:top w:val="nil"/>
              <w:left w:val="nil"/>
              <w:bottom w:val="nil"/>
              <w:right w:val="nil"/>
            </w:tcBorders>
            <w:shd w:val="clear" w:color="auto" w:fill="auto"/>
            <w:noWrap/>
            <w:vAlign w:val="bottom"/>
            <w:hideMark/>
          </w:tcPr>
          <w:p w:rsidR="00422081" w:rsidRPr="00422081" w:rsidRDefault="00422081" w:rsidP="00422081">
            <w:pPr>
              <w:jc w:val="right"/>
              <w:rPr>
                <w:rFonts w:ascii="Times New Roman" w:eastAsia="Times New Roman" w:hAnsi="Times New Roman" w:cs="Times New Roman"/>
                <w:sz w:val="24"/>
                <w:szCs w:val="24"/>
                <w:lang w:eastAsia="en-GB"/>
              </w:rPr>
            </w:pPr>
            <w:r w:rsidRPr="00422081">
              <w:rPr>
                <w:rFonts w:ascii="Times New Roman" w:eastAsia="Times New Roman" w:hAnsi="Times New Roman" w:cs="Times New Roman"/>
                <w:sz w:val="24"/>
                <w:szCs w:val="24"/>
                <w:lang w:eastAsia="en-GB"/>
              </w:rPr>
              <w:t>0.12</w:t>
            </w:r>
          </w:p>
        </w:tc>
        <w:tc>
          <w:tcPr>
            <w:tcW w:w="1443" w:type="dxa"/>
            <w:tcBorders>
              <w:top w:val="nil"/>
              <w:left w:val="nil"/>
              <w:bottom w:val="nil"/>
              <w:right w:val="nil"/>
            </w:tcBorders>
            <w:shd w:val="clear" w:color="auto" w:fill="auto"/>
            <w:noWrap/>
            <w:vAlign w:val="bottom"/>
            <w:hideMark/>
          </w:tcPr>
          <w:p w:rsidR="00422081" w:rsidRPr="00422081" w:rsidRDefault="00422081" w:rsidP="00422081">
            <w:pPr>
              <w:jc w:val="right"/>
              <w:rPr>
                <w:rFonts w:ascii="Times New Roman" w:eastAsia="Times New Roman" w:hAnsi="Times New Roman" w:cs="Times New Roman"/>
                <w:sz w:val="24"/>
                <w:szCs w:val="24"/>
                <w:lang w:eastAsia="en-GB"/>
              </w:rPr>
            </w:pPr>
            <w:r w:rsidRPr="00422081">
              <w:rPr>
                <w:rFonts w:ascii="Times New Roman" w:eastAsia="Times New Roman" w:hAnsi="Times New Roman" w:cs="Times New Roman"/>
                <w:sz w:val="24"/>
                <w:szCs w:val="24"/>
                <w:lang w:eastAsia="en-GB"/>
              </w:rPr>
              <w:t>-0.96</w:t>
            </w:r>
          </w:p>
        </w:tc>
        <w:tc>
          <w:tcPr>
            <w:tcW w:w="1420" w:type="dxa"/>
            <w:tcBorders>
              <w:top w:val="nil"/>
              <w:left w:val="nil"/>
              <w:bottom w:val="nil"/>
              <w:right w:val="nil"/>
            </w:tcBorders>
            <w:shd w:val="clear" w:color="auto" w:fill="auto"/>
            <w:noWrap/>
            <w:vAlign w:val="bottom"/>
            <w:hideMark/>
          </w:tcPr>
          <w:p w:rsidR="00422081" w:rsidRPr="00422081" w:rsidRDefault="00422081" w:rsidP="00422081">
            <w:pPr>
              <w:jc w:val="right"/>
              <w:rPr>
                <w:rFonts w:ascii="Times New Roman" w:eastAsia="Times New Roman" w:hAnsi="Times New Roman" w:cs="Times New Roman"/>
                <w:sz w:val="24"/>
                <w:szCs w:val="24"/>
                <w:lang w:eastAsia="en-GB"/>
              </w:rPr>
            </w:pPr>
            <w:r w:rsidRPr="00422081">
              <w:rPr>
                <w:rFonts w:ascii="Times New Roman" w:eastAsia="Times New Roman" w:hAnsi="Times New Roman" w:cs="Times New Roman"/>
                <w:sz w:val="24"/>
                <w:szCs w:val="24"/>
                <w:lang w:eastAsia="en-GB"/>
              </w:rPr>
              <w:t>-0.20</w:t>
            </w:r>
          </w:p>
        </w:tc>
      </w:tr>
      <w:tr w:rsidR="00422081" w:rsidRPr="00422081" w:rsidTr="00FE2F5D">
        <w:trPr>
          <w:trHeight w:val="255"/>
        </w:trPr>
        <w:tc>
          <w:tcPr>
            <w:tcW w:w="3100" w:type="dxa"/>
            <w:tcBorders>
              <w:top w:val="nil"/>
              <w:left w:val="nil"/>
              <w:bottom w:val="nil"/>
              <w:right w:val="nil"/>
            </w:tcBorders>
            <w:shd w:val="clear" w:color="auto" w:fill="auto"/>
            <w:noWrap/>
            <w:vAlign w:val="bottom"/>
            <w:hideMark/>
          </w:tcPr>
          <w:p w:rsidR="00422081" w:rsidRPr="00422081" w:rsidRDefault="00422081" w:rsidP="00422081">
            <w:pPr>
              <w:rPr>
                <w:rFonts w:ascii="Times New Roman" w:eastAsia="Times New Roman" w:hAnsi="Times New Roman" w:cs="Times New Roman"/>
                <w:sz w:val="24"/>
                <w:szCs w:val="24"/>
                <w:lang w:eastAsia="en-GB"/>
              </w:rPr>
            </w:pPr>
            <w:r w:rsidRPr="00422081">
              <w:rPr>
                <w:rFonts w:ascii="Times New Roman" w:eastAsia="Times New Roman" w:hAnsi="Times New Roman" w:cs="Times New Roman"/>
                <w:sz w:val="24"/>
                <w:szCs w:val="24"/>
                <w:lang w:eastAsia="en-GB"/>
              </w:rPr>
              <w:t>Availability</w:t>
            </w:r>
          </w:p>
        </w:tc>
        <w:tc>
          <w:tcPr>
            <w:tcW w:w="1443" w:type="dxa"/>
            <w:tcBorders>
              <w:top w:val="nil"/>
              <w:left w:val="nil"/>
              <w:bottom w:val="nil"/>
              <w:right w:val="nil"/>
            </w:tcBorders>
            <w:shd w:val="clear" w:color="auto" w:fill="auto"/>
            <w:noWrap/>
            <w:vAlign w:val="bottom"/>
            <w:hideMark/>
          </w:tcPr>
          <w:p w:rsidR="00422081" w:rsidRPr="00422081" w:rsidRDefault="00422081" w:rsidP="00422081">
            <w:pPr>
              <w:jc w:val="right"/>
              <w:rPr>
                <w:rFonts w:ascii="Times New Roman" w:eastAsia="Times New Roman" w:hAnsi="Times New Roman" w:cs="Times New Roman"/>
                <w:sz w:val="24"/>
                <w:szCs w:val="24"/>
                <w:lang w:eastAsia="en-GB"/>
              </w:rPr>
            </w:pPr>
            <w:r w:rsidRPr="00422081">
              <w:rPr>
                <w:rFonts w:ascii="Times New Roman" w:eastAsia="Times New Roman" w:hAnsi="Times New Roman" w:cs="Times New Roman"/>
                <w:sz w:val="24"/>
                <w:szCs w:val="24"/>
                <w:lang w:eastAsia="en-GB"/>
              </w:rPr>
              <w:t>0.19</w:t>
            </w:r>
          </w:p>
        </w:tc>
        <w:tc>
          <w:tcPr>
            <w:tcW w:w="1420" w:type="dxa"/>
            <w:tcBorders>
              <w:top w:val="nil"/>
              <w:left w:val="nil"/>
              <w:bottom w:val="nil"/>
              <w:right w:val="nil"/>
            </w:tcBorders>
            <w:shd w:val="clear" w:color="auto" w:fill="auto"/>
            <w:noWrap/>
            <w:vAlign w:val="bottom"/>
            <w:hideMark/>
          </w:tcPr>
          <w:p w:rsidR="00422081" w:rsidRPr="00422081" w:rsidRDefault="00422081" w:rsidP="00422081">
            <w:pPr>
              <w:jc w:val="right"/>
              <w:rPr>
                <w:rFonts w:ascii="Times New Roman" w:eastAsia="Times New Roman" w:hAnsi="Times New Roman" w:cs="Times New Roman"/>
                <w:sz w:val="24"/>
                <w:szCs w:val="24"/>
                <w:lang w:eastAsia="en-GB"/>
              </w:rPr>
            </w:pPr>
            <w:r w:rsidRPr="00422081">
              <w:rPr>
                <w:rFonts w:ascii="Times New Roman" w:eastAsia="Times New Roman" w:hAnsi="Times New Roman" w:cs="Times New Roman"/>
                <w:sz w:val="24"/>
                <w:szCs w:val="24"/>
                <w:lang w:eastAsia="en-GB"/>
              </w:rPr>
              <w:t>0.07</w:t>
            </w:r>
          </w:p>
        </w:tc>
        <w:tc>
          <w:tcPr>
            <w:tcW w:w="1443" w:type="dxa"/>
            <w:tcBorders>
              <w:top w:val="nil"/>
              <w:left w:val="nil"/>
              <w:bottom w:val="nil"/>
              <w:right w:val="nil"/>
            </w:tcBorders>
            <w:shd w:val="clear" w:color="auto" w:fill="auto"/>
            <w:noWrap/>
            <w:vAlign w:val="bottom"/>
            <w:hideMark/>
          </w:tcPr>
          <w:p w:rsidR="00422081" w:rsidRPr="00422081" w:rsidRDefault="00422081" w:rsidP="00422081">
            <w:pPr>
              <w:jc w:val="right"/>
              <w:rPr>
                <w:rFonts w:ascii="Times New Roman" w:eastAsia="Times New Roman" w:hAnsi="Times New Roman" w:cs="Times New Roman"/>
                <w:sz w:val="24"/>
                <w:szCs w:val="24"/>
                <w:lang w:eastAsia="en-GB"/>
              </w:rPr>
            </w:pPr>
            <w:r w:rsidRPr="00422081">
              <w:rPr>
                <w:rFonts w:ascii="Times New Roman" w:eastAsia="Times New Roman" w:hAnsi="Times New Roman" w:cs="Times New Roman"/>
                <w:sz w:val="24"/>
                <w:szCs w:val="24"/>
                <w:lang w:eastAsia="en-GB"/>
              </w:rPr>
              <w:t>-0.25</w:t>
            </w:r>
          </w:p>
        </w:tc>
        <w:tc>
          <w:tcPr>
            <w:tcW w:w="1420" w:type="dxa"/>
            <w:tcBorders>
              <w:top w:val="nil"/>
              <w:left w:val="nil"/>
              <w:bottom w:val="nil"/>
              <w:right w:val="nil"/>
            </w:tcBorders>
            <w:shd w:val="clear" w:color="auto" w:fill="auto"/>
            <w:noWrap/>
            <w:vAlign w:val="bottom"/>
            <w:hideMark/>
          </w:tcPr>
          <w:p w:rsidR="00422081" w:rsidRPr="00422081" w:rsidRDefault="00422081" w:rsidP="00422081">
            <w:pPr>
              <w:jc w:val="right"/>
              <w:rPr>
                <w:rFonts w:ascii="Times New Roman" w:eastAsia="Times New Roman" w:hAnsi="Times New Roman" w:cs="Times New Roman"/>
                <w:sz w:val="24"/>
                <w:szCs w:val="24"/>
                <w:lang w:eastAsia="en-GB"/>
              </w:rPr>
            </w:pPr>
            <w:r w:rsidRPr="00422081">
              <w:rPr>
                <w:rFonts w:ascii="Times New Roman" w:eastAsia="Times New Roman" w:hAnsi="Times New Roman" w:cs="Times New Roman"/>
                <w:sz w:val="24"/>
                <w:szCs w:val="24"/>
                <w:lang w:eastAsia="en-GB"/>
              </w:rPr>
              <w:t>-0.09</w:t>
            </w:r>
          </w:p>
        </w:tc>
      </w:tr>
      <w:tr w:rsidR="00422081" w:rsidRPr="00422081" w:rsidTr="00FE2F5D">
        <w:trPr>
          <w:trHeight w:val="255"/>
        </w:trPr>
        <w:tc>
          <w:tcPr>
            <w:tcW w:w="3100" w:type="dxa"/>
            <w:tcBorders>
              <w:top w:val="nil"/>
              <w:left w:val="nil"/>
              <w:bottom w:val="nil"/>
              <w:right w:val="nil"/>
            </w:tcBorders>
            <w:shd w:val="clear" w:color="auto" w:fill="auto"/>
            <w:noWrap/>
            <w:vAlign w:val="bottom"/>
            <w:hideMark/>
          </w:tcPr>
          <w:p w:rsidR="00422081" w:rsidRPr="00422081" w:rsidRDefault="00422081" w:rsidP="00422081">
            <w:pPr>
              <w:rPr>
                <w:rFonts w:ascii="Times New Roman" w:eastAsia="Times New Roman" w:hAnsi="Times New Roman" w:cs="Times New Roman"/>
                <w:sz w:val="24"/>
                <w:szCs w:val="24"/>
                <w:lang w:eastAsia="en-GB"/>
              </w:rPr>
            </w:pPr>
            <w:r w:rsidRPr="00422081">
              <w:rPr>
                <w:rFonts w:ascii="Times New Roman" w:eastAsia="Times New Roman" w:hAnsi="Times New Roman" w:cs="Times New Roman"/>
                <w:sz w:val="24"/>
                <w:szCs w:val="24"/>
                <w:lang w:eastAsia="en-GB"/>
              </w:rPr>
              <w:t>Refuse job/opportunity</w:t>
            </w:r>
          </w:p>
        </w:tc>
        <w:tc>
          <w:tcPr>
            <w:tcW w:w="1443" w:type="dxa"/>
            <w:tcBorders>
              <w:top w:val="nil"/>
              <w:left w:val="nil"/>
              <w:bottom w:val="nil"/>
              <w:right w:val="nil"/>
            </w:tcBorders>
            <w:shd w:val="clear" w:color="auto" w:fill="auto"/>
            <w:noWrap/>
            <w:vAlign w:val="bottom"/>
            <w:hideMark/>
          </w:tcPr>
          <w:p w:rsidR="00422081" w:rsidRPr="00422081" w:rsidRDefault="00422081" w:rsidP="00422081">
            <w:pPr>
              <w:jc w:val="right"/>
              <w:rPr>
                <w:rFonts w:ascii="Times New Roman" w:eastAsia="Times New Roman" w:hAnsi="Times New Roman" w:cs="Times New Roman"/>
                <w:sz w:val="24"/>
                <w:szCs w:val="24"/>
                <w:lang w:eastAsia="en-GB"/>
              </w:rPr>
            </w:pPr>
            <w:r w:rsidRPr="00422081">
              <w:rPr>
                <w:rFonts w:ascii="Times New Roman" w:eastAsia="Times New Roman" w:hAnsi="Times New Roman" w:cs="Times New Roman"/>
                <w:sz w:val="24"/>
                <w:szCs w:val="24"/>
                <w:lang w:eastAsia="en-GB"/>
              </w:rPr>
              <w:t>-0.26</w:t>
            </w:r>
          </w:p>
        </w:tc>
        <w:tc>
          <w:tcPr>
            <w:tcW w:w="1420" w:type="dxa"/>
            <w:tcBorders>
              <w:top w:val="nil"/>
              <w:left w:val="nil"/>
              <w:bottom w:val="nil"/>
              <w:right w:val="nil"/>
            </w:tcBorders>
            <w:shd w:val="clear" w:color="auto" w:fill="auto"/>
            <w:noWrap/>
            <w:vAlign w:val="bottom"/>
            <w:hideMark/>
          </w:tcPr>
          <w:p w:rsidR="00422081" w:rsidRPr="00422081" w:rsidRDefault="00422081" w:rsidP="00422081">
            <w:pPr>
              <w:jc w:val="right"/>
              <w:rPr>
                <w:rFonts w:ascii="Times New Roman" w:eastAsia="Times New Roman" w:hAnsi="Times New Roman" w:cs="Times New Roman"/>
                <w:sz w:val="24"/>
                <w:szCs w:val="24"/>
                <w:lang w:eastAsia="en-GB"/>
              </w:rPr>
            </w:pPr>
            <w:r w:rsidRPr="00422081">
              <w:rPr>
                <w:rFonts w:ascii="Times New Roman" w:eastAsia="Times New Roman" w:hAnsi="Times New Roman" w:cs="Times New Roman"/>
                <w:sz w:val="24"/>
                <w:szCs w:val="24"/>
                <w:lang w:eastAsia="en-GB"/>
              </w:rPr>
              <w:t>-0.06</w:t>
            </w:r>
          </w:p>
        </w:tc>
        <w:tc>
          <w:tcPr>
            <w:tcW w:w="1443" w:type="dxa"/>
            <w:tcBorders>
              <w:top w:val="nil"/>
              <w:left w:val="nil"/>
              <w:bottom w:val="nil"/>
              <w:right w:val="nil"/>
            </w:tcBorders>
            <w:shd w:val="clear" w:color="auto" w:fill="auto"/>
            <w:noWrap/>
            <w:vAlign w:val="bottom"/>
            <w:hideMark/>
          </w:tcPr>
          <w:p w:rsidR="00422081" w:rsidRPr="00422081" w:rsidRDefault="00422081" w:rsidP="00422081">
            <w:pPr>
              <w:jc w:val="right"/>
              <w:rPr>
                <w:rFonts w:ascii="Times New Roman" w:eastAsia="Times New Roman" w:hAnsi="Times New Roman" w:cs="Times New Roman"/>
                <w:sz w:val="24"/>
                <w:szCs w:val="24"/>
                <w:lang w:eastAsia="en-GB"/>
              </w:rPr>
            </w:pPr>
            <w:r w:rsidRPr="00422081">
              <w:rPr>
                <w:rFonts w:ascii="Times New Roman" w:eastAsia="Times New Roman" w:hAnsi="Times New Roman" w:cs="Times New Roman"/>
                <w:sz w:val="24"/>
                <w:szCs w:val="24"/>
                <w:lang w:eastAsia="en-GB"/>
              </w:rPr>
              <w:t>-0.22</w:t>
            </w:r>
          </w:p>
        </w:tc>
        <w:tc>
          <w:tcPr>
            <w:tcW w:w="1420" w:type="dxa"/>
            <w:tcBorders>
              <w:top w:val="nil"/>
              <w:left w:val="nil"/>
              <w:bottom w:val="nil"/>
              <w:right w:val="nil"/>
            </w:tcBorders>
            <w:shd w:val="clear" w:color="auto" w:fill="auto"/>
            <w:noWrap/>
            <w:vAlign w:val="bottom"/>
            <w:hideMark/>
          </w:tcPr>
          <w:p w:rsidR="00422081" w:rsidRPr="00422081" w:rsidRDefault="00422081" w:rsidP="00422081">
            <w:pPr>
              <w:jc w:val="right"/>
              <w:rPr>
                <w:rFonts w:ascii="Times New Roman" w:eastAsia="Times New Roman" w:hAnsi="Times New Roman" w:cs="Times New Roman"/>
                <w:sz w:val="24"/>
                <w:szCs w:val="24"/>
                <w:lang w:eastAsia="en-GB"/>
              </w:rPr>
            </w:pPr>
            <w:r w:rsidRPr="00422081">
              <w:rPr>
                <w:rFonts w:ascii="Times New Roman" w:eastAsia="Times New Roman" w:hAnsi="Times New Roman" w:cs="Times New Roman"/>
                <w:sz w:val="24"/>
                <w:szCs w:val="24"/>
                <w:lang w:eastAsia="en-GB"/>
              </w:rPr>
              <w:t>-0.13</w:t>
            </w:r>
          </w:p>
        </w:tc>
      </w:tr>
      <w:tr w:rsidR="00422081" w:rsidRPr="00422081" w:rsidTr="00FE2F5D">
        <w:trPr>
          <w:trHeight w:val="255"/>
        </w:trPr>
        <w:tc>
          <w:tcPr>
            <w:tcW w:w="3100" w:type="dxa"/>
            <w:tcBorders>
              <w:top w:val="nil"/>
              <w:left w:val="nil"/>
              <w:bottom w:val="nil"/>
              <w:right w:val="nil"/>
            </w:tcBorders>
            <w:shd w:val="clear" w:color="auto" w:fill="auto"/>
            <w:noWrap/>
            <w:vAlign w:val="bottom"/>
            <w:hideMark/>
          </w:tcPr>
          <w:p w:rsidR="00422081" w:rsidRPr="00422081" w:rsidRDefault="00422081" w:rsidP="00422081">
            <w:pPr>
              <w:rPr>
                <w:rFonts w:ascii="Times New Roman" w:eastAsia="Times New Roman" w:hAnsi="Times New Roman" w:cs="Times New Roman"/>
                <w:sz w:val="24"/>
                <w:szCs w:val="24"/>
                <w:lang w:eastAsia="en-GB"/>
              </w:rPr>
            </w:pPr>
            <w:r w:rsidRPr="00422081">
              <w:rPr>
                <w:rFonts w:ascii="Times New Roman" w:eastAsia="Times New Roman" w:hAnsi="Times New Roman" w:cs="Times New Roman"/>
                <w:sz w:val="24"/>
                <w:szCs w:val="24"/>
                <w:lang w:eastAsia="en-GB"/>
              </w:rPr>
              <w:t>Other reasons</w:t>
            </w:r>
          </w:p>
        </w:tc>
        <w:tc>
          <w:tcPr>
            <w:tcW w:w="1443" w:type="dxa"/>
            <w:tcBorders>
              <w:top w:val="nil"/>
              <w:left w:val="nil"/>
              <w:bottom w:val="nil"/>
              <w:right w:val="nil"/>
            </w:tcBorders>
            <w:shd w:val="clear" w:color="auto" w:fill="auto"/>
            <w:noWrap/>
            <w:vAlign w:val="bottom"/>
            <w:hideMark/>
          </w:tcPr>
          <w:p w:rsidR="00422081" w:rsidRPr="00422081" w:rsidRDefault="00422081" w:rsidP="00422081">
            <w:pPr>
              <w:jc w:val="right"/>
              <w:rPr>
                <w:rFonts w:ascii="Times New Roman" w:eastAsia="Times New Roman" w:hAnsi="Times New Roman" w:cs="Times New Roman"/>
                <w:sz w:val="24"/>
                <w:szCs w:val="24"/>
                <w:lang w:eastAsia="en-GB"/>
              </w:rPr>
            </w:pPr>
            <w:r w:rsidRPr="00422081">
              <w:rPr>
                <w:rFonts w:ascii="Times New Roman" w:eastAsia="Times New Roman" w:hAnsi="Times New Roman" w:cs="Times New Roman"/>
                <w:sz w:val="24"/>
                <w:szCs w:val="24"/>
                <w:lang w:eastAsia="en-GB"/>
              </w:rPr>
              <w:t>0.05</w:t>
            </w:r>
          </w:p>
        </w:tc>
        <w:tc>
          <w:tcPr>
            <w:tcW w:w="1420" w:type="dxa"/>
            <w:tcBorders>
              <w:top w:val="nil"/>
              <w:left w:val="nil"/>
              <w:bottom w:val="nil"/>
              <w:right w:val="nil"/>
            </w:tcBorders>
            <w:shd w:val="clear" w:color="auto" w:fill="auto"/>
            <w:noWrap/>
            <w:vAlign w:val="bottom"/>
            <w:hideMark/>
          </w:tcPr>
          <w:p w:rsidR="00422081" w:rsidRPr="00422081" w:rsidRDefault="00422081" w:rsidP="00422081">
            <w:pPr>
              <w:jc w:val="right"/>
              <w:rPr>
                <w:rFonts w:ascii="Times New Roman" w:eastAsia="Times New Roman" w:hAnsi="Times New Roman" w:cs="Times New Roman"/>
                <w:sz w:val="24"/>
                <w:szCs w:val="24"/>
                <w:lang w:eastAsia="en-GB"/>
              </w:rPr>
            </w:pPr>
            <w:r w:rsidRPr="00422081">
              <w:rPr>
                <w:rFonts w:ascii="Times New Roman" w:eastAsia="Times New Roman" w:hAnsi="Times New Roman" w:cs="Times New Roman"/>
                <w:sz w:val="24"/>
                <w:szCs w:val="24"/>
                <w:lang w:eastAsia="en-GB"/>
              </w:rPr>
              <w:t>0.01</w:t>
            </w:r>
          </w:p>
        </w:tc>
        <w:tc>
          <w:tcPr>
            <w:tcW w:w="1443" w:type="dxa"/>
            <w:tcBorders>
              <w:top w:val="nil"/>
              <w:left w:val="nil"/>
              <w:bottom w:val="nil"/>
              <w:right w:val="nil"/>
            </w:tcBorders>
            <w:shd w:val="clear" w:color="auto" w:fill="auto"/>
            <w:noWrap/>
            <w:vAlign w:val="bottom"/>
            <w:hideMark/>
          </w:tcPr>
          <w:p w:rsidR="00422081" w:rsidRPr="00422081" w:rsidRDefault="00422081" w:rsidP="00422081">
            <w:pPr>
              <w:jc w:val="right"/>
              <w:rPr>
                <w:rFonts w:ascii="Times New Roman" w:eastAsia="Times New Roman" w:hAnsi="Times New Roman" w:cs="Times New Roman"/>
                <w:sz w:val="24"/>
                <w:szCs w:val="24"/>
                <w:lang w:eastAsia="en-GB"/>
              </w:rPr>
            </w:pPr>
            <w:r w:rsidRPr="00422081">
              <w:rPr>
                <w:rFonts w:ascii="Times New Roman" w:eastAsia="Times New Roman" w:hAnsi="Times New Roman" w:cs="Times New Roman"/>
                <w:sz w:val="24"/>
                <w:szCs w:val="24"/>
                <w:lang w:eastAsia="en-GB"/>
              </w:rPr>
              <w:t>-0.05</w:t>
            </w:r>
          </w:p>
        </w:tc>
        <w:tc>
          <w:tcPr>
            <w:tcW w:w="1420" w:type="dxa"/>
            <w:tcBorders>
              <w:top w:val="nil"/>
              <w:left w:val="nil"/>
              <w:bottom w:val="nil"/>
              <w:right w:val="nil"/>
            </w:tcBorders>
            <w:shd w:val="clear" w:color="auto" w:fill="auto"/>
            <w:noWrap/>
            <w:vAlign w:val="bottom"/>
            <w:hideMark/>
          </w:tcPr>
          <w:p w:rsidR="00422081" w:rsidRPr="00422081" w:rsidRDefault="00422081" w:rsidP="00422081">
            <w:pPr>
              <w:jc w:val="right"/>
              <w:rPr>
                <w:rFonts w:ascii="Times New Roman" w:eastAsia="Times New Roman" w:hAnsi="Times New Roman" w:cs="Times New Roman"/>
                <w:sz w:val="24"/>
                <w:szCs w:val="24"/>
                <w:lang w:eastAsia="en-GB"/>
              </w:rPr>
            </w:pPr>
            <w:r w:rsidRPr="00422081">
              <w:rPr>
                <w:rFonts w:ascii="Times New Roman" w:eastAsia="Times New Roman" w:hAnsi="Times New Roman" w:cs="Times New Roman"/>
                <w:sz w:val="24"/>
                <w:szCs w:val="24"/>
                <w:lang w:eastAsia="en-GB"/>
              </w:rPr>
              <w:t>-0.01</w:t>
            </w:r>
          </w:p>
        </w:tc>
      </w:tr>
      <w:tr w:rsidR="00422081" w:rsidRPr="00422081" w:rsidTr="00FE2F5D">
        <w:trPr>
          <w:trHeight w:val="255"/>
        </w:trPr>
        <w:tc>
          <w:tcPr>
            <w:tcW w:w="3100" w:type="dxa"/>
            <w:tcBorders>
              <w:top w:val="nil"/>
              <w:left w:val="nil"/>
              <w:bottom w:val="nil"/>
              <w:right w:val="nil"/>
            </w:tcBorders>
            <w:shd w:val="clear" w:color="auto" w:fill="auto"/>
            <w:noWrap/>
            <w:vAlign w:val="bottom"/>
            <w:hideMark/>
          </w:tcPr>
          <w:p w:rsidR="00422081" w:rsidRPr="00FC1F64" w:rsidRDefault="00422081" w:rsidP="00422081">
            <w:pPr>
              <w:rPr>
                <w:rFonts w:ascii="Times New Roman" w:eastAsia="Times New Roman" w:hAnsi="Times New Roman" w:cs="Times New Roman"/>
                <w:b/>
                <w:sz w:val="24"/>
                <w:szCs w:val="24"/>
                <w:lang w:eastAsia="en-GB"/>
              </w:rPr>
            </w:pPr>
            <w:r w:rsidRPr="00FC1F64">
              <w:rPr>
                <w:rFonts w:ascii="Times New Roman" w:eastAsia="Times New Roman" w:hAnsi="Times New Roman" w:cs="Times New Roman"/>
                <w:b/>
                <w:sz w:val="24"/>
                <w:szCs w:val="24"/>
                <w:lang w:eastAsia="en-GB"/>
              </w:rPr>
              <w:t>TOTAL</w:t>
            </w:r>
          </w:p>
        </w:tc>
        <w:tc>
          <w:tcPr>
            <w:tcW w:w="1443" w:type="dxa"/>
            <w:tcBorders>
              <w:top w:val="nil"/>
              <w:left w:val="nil"/>
              <w:bottom w:val="nil"/>
              <w:right w:val="nil"/>
            </w:tcBorders>
            <w:shd w:val="clear" w:color="auto" w:fill="auto"/>
            <w:noWrap/>
            <w:vAlign w:val="bottom"/>
            <w:hideMark/>
          </w:tcPr>
          <w:p w:rsidR="00422081" w:rsidRPr="00422081" w:rsidRDefault="00422081" w:rsidP="00422081">
            <w:pPr>
              <w:jc w:val="right"/>
              <w:rPr>
                <w:rFonts w:ascii="Times New Roman" w:eastAsia="Times New Roman" w:hAnsi="Times New Roman" w:cs="Times New Roman"/>
                <w:sz w:val="24"/>
                <w:szCs w:val="24"/>
                <w:lang w:eastAsia="en-GB"/>
              </w:rPr>
            </w:pPr>
            <w:r w:rsidRPr="00422081">
              <w:rPr>
                <w:rFonts w:ascii="Times New Roman" w:eastAsia="Times New Roman" w:hAnsi="Times New Roman" w:cs="Times New Roman"/>
                <w:sz w:val="24"/>
                <w:szCs w:val="24"/>
                <w:lang w:eastAsia="en-GB"/>
              </w:rPr>
              <w:t>10.15</w:t>
            </w:r>
          </w:p>
        </w:tc>
        <w:tc>
          <w:tcPr>
            <w:tcW w:w="1420" w:type="dxa"/>
            <w:tcBorders>
              <w:top w:val="nil"/>
              <w:left w:val="nil"/>
              <w:bottom w:val="nil"/>
              <w:right w:val="nil"/>
            </w:tcBorders>
            <w:shd w:val="clear" w:color="auto" w:fill="auto"/>
            <w:noWrap/>
            <w:vAlign w:val="bottom"/>
            <w:hideMark/>
          </w:tcPr>
          <w:p w:rsidR="00422081" w:rsidRPr="00422081" w:rsidRDefault="00422081" w:rsidP="00422081">
            <w:pPr>
              <w:jc w:val="right"/>
              <w:rPr>
                <w:rFonts w:ascii="Times New Roman" w:eastAsia="Times New Roman" w:hAnsi="Times New Roman" w:cs="Times New Roman"/>
                <w:sz w:val="24"/>
                <w:szCs w:val="24"/>
                <w:lang w:eastAsia="en-GB"/>
              </w:rPr>
            </w:pPr>
            <w:r w:rsidRPr="00422081">
              <w:rPr>
                <w:rFonts w:ascii="Times New Roman" w:eastAsia="Times New Roman" w:hAnsi="Times New Roman" w:cs="Times New Roman"/>
                <w:sz w:val="24"/>
                <w:szCs w:val="24"/>
                <w:lang w:eastAsia="en-GB"/>
              </w:rPr>
              <w:t>5.61</w:t>
            </w:r>
          </w:p>
        </w:tc>
        <w:tc>
          <w:tcPr>
            <w:tcW w:w="1443" w:type="dxa"/>
            <w:tcBorders>
              <w:top w:val="nil"/>
              <w:left w:val="nil"/>
              <w:bottom w:val="nil"/>
              <w:right w:val="nil"/>
            </w:tcBorders>
            <w:shd w:val="clear" w:color="auto" w:fill="auto"/>
            <w:noWrap/>
            <w:vAlign w:val="bottom"/>
            <w:hideMark/>
          </w:tcPr>
          <w:p w:rsidR="00422081" w:rsidRPr="00422081" w:rsidRDefault="00422081" w:rsidP="00422081">
            <w:pPr>
              <w:jc w:val="right"/>
              <w:rPr>
                <w:rFonts w:ascii="Times New Roman" w:eastAsia="Times New Roman" w:hAnsi="Times New Roman" w:cs="Times New Roman"/>
                <w:sz w:val="24"/>
                <w:szCs w:val="24"/>
                <w:lang w:eastAsia="en-GB"/>
              </w:rPr>
            </w:pPr>
            <w:r w:rsidRPr="00422081">
              <w:rPr>
                <w:rFonts w:ascii="Times New Roman" w:eastAsia="Times New Roman" w:hAnsi="Times New Roman" w:cs="Times New Roman"/>
                <w:sz w:val="24"/>
                <w:szCs w:val="24"/>
                <w:lang w:eastAsia="en-GB"/>
              </w:rPr>
              <w:t>-10.59</w:t>
            </w:r>
          </w:p>
        </w:tc>
        <w:tc>
          <w:tcPr>
            <w:tcW w:w="1420" w:type="dxa"/>
            <w:tcBorders>
              <w:top w:val="nil"/>
              <w:left w:val="nil"/>
              <w:bottom w:val="nil"/>
              <w:right w:val="nil"/>
            </w:tcBorders>
            <w:shd w:val="clear" w:color="auto" w:fill="auto"/>
            <w:noWrap/>
            <w:vAlign w:val="bottom"/>
            <w:hideMark/>
          </w:tcPr>
          <w:p w:rsidR="00422081" w:rsidRPr="00422081" w:rsidRDefault="00422081" w:rsidP="00422081">
            <w:pPr>
              <w:jc w:val="right"/>
              <w:rPr>
                <w:rFonts w:ascii="Times New Roman" w:eastAsia="Times New Roman" w:hAnsi="Times New Roman" w:cs="Times New Roman"/>
                <w:sz w:val="24"/>
                <w:szCs w:val="24"/>
                <w:lang w:eastAsia="en-GB"/>
              </w:rPr>
            </w:pPr>
            <w:r w:rsidRPr="00422081">
              <w:rPr>
                <w:rFonts w:ascii="Times New Roman" w:eastAsia="Times New Roman" w:hAnsi="Times New Roman" w:cs="Times New Roman"/>
                <w:sz w:val="24"/>
                <w:szCs w:val="24"/>
                <w:lang w:eastAsia="en-GB"/>
              </w:rPr>
              <w:t>-5.24</w:t>
            </w:r>
          </w:p>
        </w:tc>
      </w:tr>
    </w:tbl>
    <w:p w:rsidR="004E367E" w:rsidRPr="00F76C3A" w:rsidRDefault="004E367E">
      <w:pPr>
        <w:rPr>
          <w:rFonts w:ascii="Times New Roman" w:hAnsi="Times New Roman" w:cs="Times New Roman"/>
          <w:sz w:val="24"/>
          <w:szCs w:val="24"/>
        </w:rPr>
      </w:pPr>
      <w:r w:rsidRPr="00F76C3A">
        <w:rPr>
          <w:rFonts w:ascii="Times New Roman" w:hAnsi="Times New Roman" w:cs="Times New Roman"/>
          <w:sz w:val="24"/>
          <w:szCs w:val="24"/>
        </w:rPr>
        <w:br w:type="page"/>
      </w:r>
    </w:p>
    <w:p w:rsidR="004E367E" w:rsidRDefault="004E367E">
      <w:pPr>
        <w:sectPr w:rsidR="004E367E" w:rsidSect="005F563B">
          <w:headerReference w:type="default" r:id="rId18"/>
          <w:endnotePr>
            <w:numFmt w:val="decimal"/>
          </w:endnotePr>
          <w:type w:val="continuous"/>
          <w:pgSz w:w="11906" w:h="16838"/>
          <w:pgMar w:top="1440" w:right="1440" w:bottom="1440" w:left="1440" w:header="709" w:footer="709" w:gutter="0"/>
          <w:cols w:space="708"/>
          <w:titlePg/>
          <w:docGrid w:linePitch="360"/>
        </w:sectPr>
      </w:pPr>
    </w:p>
    <w:p w:rsidR="004E367E" w:rsidRPr="00F941D4" w:rsidRDefault="004E367E">
      <w:pPr>
        <w:rPr>
          <w:rFonts w:ascii="Times New Roman" w:hAnsi="Times New Roman" w:cs="Times New Roman"/>
          <w:b/>
          <w:sz w:val="24"/>
          <w:szCs w:val="24"/>
        </w:rPr>
      </w:pPr>
    </w:p>
    <w:p w:rsidR="004E367E" w:rsidRPr="00F941D4" w:rsidRDefault="00F941D4">
      <w:pPr>
        <w:rPr>
          <w:rFonts w:ascii="Times New Roman" w:hAnsi="Times New Roman" w:cs="Times New Roman"/>
          <w:b/>
          <w:sz w:val="24"/>
          <w:szCs w:val="24"/>
        </w:rPr>
      </w:pPr>
      <w:r w:rsidRPr="00F941D4">
        <w:rPr>
          <w:rFonts w:ascii="Times New Roman" w:hAnsi="Times New Roman" w:cs="Times New Roman"/>
          <w:b/>
          <w:sz w:val="24"/>
          <w:szCs w:val="24"/>
        </w:rPr>
        <w:t>Figure 1</w:t>
      </w:r>
    </w:p>
    <w:p w:rsidR="004E367E" w:rsidRDefault="00C368BF">
      <w:r>
        <w:rPr>
          <w:noProof/>
          <w:lang w:eastAsia="en-GB"/>
        </w:rPr>
        <w:drawing>
          <wp:inline distT="0" distB="0" distL="0" distR="0">
            <wp:extent cx="8891486" cy="5369668"/>
            <wp:effectExtent l="19050" t="0" r="4864"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srcRect/>
                    <a:stretch>
                      <a:fillRect/>
                    </a:stretch>
                  </pic:blipFill>
                  <pic:spPr bwMode="auto">
                    <a:xfrm>
                      <a:off x="0" y="0"/>
                      <a:ext cx="8893062" cy="5370620"/>
                    </a:xfrm>
                    <a:prstGeom prst="rect">
                      <a:avLst/>
                    </a:prstGeom>
                    <a:noFill/>
                  </pic:spPr>
                </pic:pic>
              </a:graphicData>
            </a:graphic>
          </wp:inline>
        </w:drawing>
      </w:r>
    </w:p>
    <w:p w:rsidR="004E367E" w:rsidRDefault="005D68F2">
      <w:pPr>
        <w:rPr>
          <w:rFonts w:ascii="Times New Roman" w:hAnsi="Times New Roman" w:cs="Times New Roman"/>
          <w:b/>
          <w:sz w:val="24"/>
          <w:szCs w:val="24"/>
        </w:rPr>
      </w:pPr>
      <w:r w:rsidRPr="005D68F2">
        <w:rPr>
          <w:rFonts w:ascii="Times New Roman" w:hAnsi="Times New Roman" w:cs="Times New Roman"/>
          <w:b/>
          <w:sz w:val="24"/>
          <w:szCs w:val="24"/>
        </w:rPr>
        <w:t>Figure 2</w:t>
      </w:r>
    </w:p>
    <w:p w:rsidR="00FE2F5D" w:rsidRPr="005D68F2" w:rsidRDefault="00FE2F5D">
      <w:pPr>
        <w:rPr>
          <w:rFonts w:ascii="Times New Roman" w:hAnsi="Times New Roman" w:cs="Times New Roman"/>
          <w:b/>
          <w:sz w:val="24"/>
          <w:szCs w:val="24"/>
        </w:rPr>
      </w:pPr>
      <w:r w:rsidRPr="00FE2F5D">
        <w:rPr>
          <w:rFonts w:ascii="Times New Roman" w:hAnsi="Times New Roman" w:cs="Times New Roman"/>
          <w:b/>
          <w:noProof/>
          <w:sz w:val="24"/>
          <w:szCs w:val="24"/>
          <w:lang w:eastAsia="en-GB"/>
        </w:rPr>
        <w:drawing>
          <wp:inline distT="0" distB="0" distL="0" distR="0">
            <wp:extent cx="8709723" cy="5429250"/>
            <wp:effectExtent l="19050" t="0" r="0" b="0"/>
            <wp:docPr id="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srcRect/>
                    <a:stretch>
                      <a:fillRect/>
                    </a:stretch>
                  </pic:blipFill>
                  <pic:spPr bwMode="auto">
                    <a:xfrm>
                      <a:off x="0" y="0"/>
                      <a:ext cx="8713286" cy="5431471"/>
                    </a:xfrm>
                    <a:prstGeom prst="rect">
                      <a:avLst/>
                    </a:prstGeom>
                    <a:noFill/>
                  </pic:spPr>
                </pic:pic>
              </a:graphicData>
            </a:graphic>
          </wp:inline>
        </w:drawing>
      </w:r>
    </w:p>
    <w:p w:rsidR="00BC62C5" w:rsidRDefault="005D68F2">
      <w:pPr>
        <w:rPr>
          <w:rFonts w:ascii="Times New Roman" w:hAnsi="Times New Roman" w:cs="Times New Roman"/>
          <w:b/>
          <w:sz w:val="24"/>
          <w:szCs w:val="24"/>
        </w:rPr>
      </w:pPr>
      <w:r w:rsidRPr="005D68F2">
        <w:rPr>
          <w:rFonts w:ascii="Times New Roman" w:hAnsi="Times New Roman" w:cs="Times New Roman"/>
          <w:b/>
          <w:sz w:val="24"/>
          <w:szCs w:val="24"/>
        </w:rPr>
        <w:t xml:space="preserve">Figure </w:t>
      </w:r>
      <w:r>
        <w:rPr>
          <w:rFonts w:ascii="Times New Roman" w:hAnsi="Times New Roman" w:cs="Times New Roman"/>
          <w:b/>
          <w:sz w:val="24"/>
          <w:szCs w:val="24"/>
        </w:rPr>
        <w:t>3</w:t>
      </w:r>
      <w:r w:rsidR="00BC62C5" w:rsidRPr="00BC62C5">
        <w:rPr>
          <w:rFonts w:ascii="Times New Roman" w:hAnsi="Times New Roman" w:cs="Times New Roman"/>
          <w:b/>
          <w:noProof/>
          <w:sz w:val="24"/>
          <w:szCs w:val="24"/>
          <w:lang w:eastAsia="en-GB"/>
        </w:rPr>
        <w:drawing>
          <wp:inline distT="0" distB="0" distL="0" distR="0">
            <wp:extent cx="8829675" cy="5520295"/>
            <wp:effectExtent l="1905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srcRect/>
                    <a:stretch>
                      <a:fillRect/>
                    </a:stretch>
                  </pic:blipFill>
                  <pic:spPr bwMode="auto">
                    <a:xfrm>
                      <a:off x="0" y="0"/>
                      <a:ext cx="8833287" cy="5522553"/>
                    </a:xfrm>
                    <a:prstGeom prst="rect">
                      <a:avLst/>
                    </a:prstGeom>
                    <a:noFill/>
                  </pic:spPr>
                </pic:pic>
              </a:graphicData>
            </a:graphic>
          </wp:inline>
        </w:drawing>
      </w:r>
    </w:p>
    <w:p w:rsidR="00BC62C5" w:rsidRDefault="00BC62C5">
      <w:pPr>
        <w:rPr>
          <w:rFonts w:ascii="Times New Roman" w:hAnsi="Times New Roman" w:cs="Times New Roman"/>
          <w:b/>
          <w:sz w:val="24"/>
          <w:szCs w:val="24"/>
        </w:rPr>
      </w:pPr>
      <w:r>
        <w:rPr>
          <w:rFonts w:ascii="Times New Roman" w:hAnsi="Times New Roman" w:cs="Times New Roman"/>
          <w:b/>
          <w:sz w:val="24"/>
          <w:szCs w:val="24"/>
        </w:rPr>
        <w:t>Figure 4</w:t>
      </w:r>
    </w:p>
    <w:p w:rsidR="00F125F4" w:rsidRDefault="00F125F4">
      <w:pPr>
        <w:rPr>
          <w:rFonts w:ascii="Times New Roman" w:hAnsi="Times New Roman" w:cs="Times New Roman"/>
          <w:b/>
          <w:sz w:val="24"/>
          <w:szCs w:val="24"/>
        </w:rPr>
      </w:pPr>
      <w:r w:rsidRPr="00F125F4">
        <w:rPr>
          <w:rFonts w:ascii="Times New Roman" w:hAnsi="Times New Roman" w:cs="Times New Roman"/>
          <w:b/>
          <w:noProof/>
          <w:sz w:val="24"/>
          <w:szCs w:val="24"/>
          <w:lang w:eastAsia="en-GB"/>
        </w:rPr>
        <w:drawing>
          <wp:inline distT="0" distB="0" distL="0" distR="0">
            <wp:extent cx="8823393" cy="5466945"/>
            <wp:effectExtent l="19050" t="0" r="0" b="0"/>
            <wp:docPr id="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srcRect/>
                    <a:stretch>
                      <a:fillRect/>
                    </a:stretch>
                  </pic:blipFill>
                  <pic:spPr bwMode="auto">
                    <a:xfrm>
                      <a:off x="0" y="0"/>
                      <a:ext cx="8821973" cy="5466065"/>
                    </a:xfrm>
                    <a:prstGeom prst="rect">
                      <a:avLst/>
                    </a:prstGeom>
                    <a:noFill/>
                  </pic:spPr>
                </pic:pic>
              </a:graphicData>
            </a:graphic>
          </wp:inline>
        </w:drawing>
      </w:r>
    </w:p>
    <w:p w:rsidR="00F125F4" w:rsidRPr="005D68F2" w:rsidRDefault="00F125F4">
      <w:pPr>
        <w:rPr>
          <w:rFonts w:ascii="Times New Roman" w:hAnsi="Times New Roman" w:cs="Times New Roman"/>
          <w:b/>
          <w:sz w:val="24"/>
          <w:szCs w:val="24"/>
        </w:rPr>
      </w:pPr>
      <w:r>
        <w:rPr>
          <w:rFonts w:ascii="Times New Roman" w:hAnsi="Times New Roman" w:cs="Times New Roman"/>
          <w:b/>
          <w:sz w:val="24"/>
          <w:szCs w:val="24"/>
        </w:rPr>
        <w:t>Figure 5</w:t>
      </w:r>
    </w:p>
    <w:p w:rsidR="005D68F2" w:rsidRPr="005D68F2" w:rsidRDefault="00A843F7">
      <w:pPr>
        <w:rPr>
          <w:rFonts w:ascii="Times New Roman" w:hAnsi="Times New Roman" w:cs="Times New Roman"/>
          <w:sz w:val="24"/>
          <w:szCs w:val="24"/>
        </w:rPr>
      </w:pPr>
      <w:r>
        <w:rPr>
          <w:rFonts w:ascii="Times New Roman" w:hAnsi="Times New Roman" w:cs="Times New Roman"/>
          <w:noProof/>
          <w:sz w:val="24"/>
          <w:szCs w:val="24"/>
          <w:lang w:eastAsia="en-GB"/>
        </w:rPr>
        <w:drawing>
          <wp:inline distT="0" distB="0" distL="0" distR="0">
            <wp:extent cx="8852576" cy="5437762"/>
            <wp:effectExtent l="19050" t="0" r="5674" b="0"/>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srcRect/>
                    <a:stretch>
                      <a:fillRect/>
                    </a:stretch>
                  </pic:blipFill>
                  <pic:spPr bwMode="auto">
                    <a:xfrm>
                      <a:off x="0" y="0"/>
                      <a:ext cx="8857217" cy="5440613"/>
                    </a:xfrm>
                    <a:prstGeom prst="rect">
                      <a:avLst/>
                    </a:prstGeom>
                    <a:noFill/>
                  </pic:spPr>
                </pic:pic>
              </a:graphicData>
            </a:graphic>
          </wp:inline>
        </w:drawing>
      </w:r>
    </w:p>
    <w:p w:rsidR="005D68F2" w:rsidRDefault="004C5D2C">
      <w:pPr>
        <w:rPr>
          <w:rFonts w:ascii="Times New Roman" w:hAnsi="Times New Roman" w:cs="Times New Roman"/>
          <w:b/>
          <w:sz w:val="24"/>
          <w:szCs w:val="24"/>
        </w:rPr>
      </w:pPr>
      <w:r>
        <w:rPr>
          <w:rFonts w:ascii="Times New Roman" w:hAnsi="Times New Roman" w:cs="Times New Roman"/>
          <w:b/>
          <w:sz w:val="24"/>
          <w:szCs w:val="24"/>
        </w:rPr>
        <w:t>Figure 6</w:t>
      </w:r>
    </w:p>
    <w:p w:rsidR="00BC62C5" w:rsidRDefault="005D68F2">
      <w:pPr>
        <w:rPr>
          <w:rFonts w:ascii="Times New Roman" w:hAnsi="Times New Roman" w:cs="Times New Roman"/>
          <w:b/>
          <w:sz w:val="24"/>
          <w:szCs w:val="24"/>
        </w:rPr>
      </w:pPr>
      <w:r>
        <w:rPr>
          <w:rFonts w:ascii="Times New Roman" w:hAnsi="Times New Roman" w:cs="Times New Roman"/>
          <w:noProof/>
          <w:sz w:val="24"/>
          <w:szCs w:val="24"/>
          <w:lang w:eastAsia="en-GB"/>
        </w:rPr>
        <w:drawing>
          <wp:inline distT="0" distB="0" distL="0" distR="0">
            <wp:extent cx="8724900" cy="5476681"/>
            <wp:effectExtent l="1905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cstate="print"/>
                    <a:srcRect/>
                    <a:stretch>
                      <a:fillRect/>
                    </a:stretch>
                  </pic:blipFill>
                  <pic:spPr bwMode="auto">
                    <a:xfrm>
                      <a:off x="0" y="0"/>
                      <a:ext cx="8728468" cy="5478921"/>
                    </a:xfrm>
                    <a:prstGeom prst="rect">
                      <a:avLst/>
                    </a:prstGeom>
                    <a:noFill/>
                  </pic:spPr>
                </pic:pic>
              </a:graphicData>
            </a:graphic>
          </wp:inline>
        </w:drawing>
      </w:r>
    </w:p>
    <w:p w:rsidR="00BD34FC" w:rsidRDefault="00EA4C0F">
      <w:pPr>
        <w:rPr>
          <w:rFonts w:ascii="Times New Roman" w:hAnsi="Times New Roman" w:cs="Times New Roman"/>
          <w:sz w:val="24"/>
          <w:szCs w:val="24"/>
        </w:rPr>
      </w:pPr>
      <w:r>
        <w:rPr>
          <w:rFonts w:ascii="Times New Roman" w:hAnsi="Times New Roman" w:cs="Times New Roman"/>
          <w:b/>
          <w:sz w:val="24"/>
          <w:szCs w:val="24"/>
        </w:rPr>
        <w:t>Figure 7</w:t>
      </w:r>
      <w:r w:rsidR="00BD34FC">
        <w:rPr>
          <w:rFonts w:ascii="Times New Roman" w:hAnsi="Times New Roman" w:cs="Times New Roman"/>
          <w:noProof/>
          <w:sz w:val="24"/>
          <w:szCs w:val="24"/>
          <w:lang w:eastAsia="en-GB"/>
        </w:rPr>
        <w:drawing>
          <wp:inline distT="0" distB="0" distL="0" distR="0">
            <wp:extent cx="8877300" cy="5551448"/>
            <wp:effectExtent l="1905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cstate="print"/>
                    <a:srcRect/>
                    <a:stretch>
                      <a:fillRect/>
                    </a:stretch>
                  </pic:blipFill>
                  <pic:spPr bwMode="auto">
                    <a:xfrm>
                      <a:off x="0" y="0"/>
                      <a:ext cx="8880931" cy="5553718"/>
                    </a:xfrm>
                    <a:prstGeom prst="rect">
                      <a:avLst/>
                    </a:prstGeom>
                    <a:noFill/>
                  </pic:spPr>
                </pic:pic>
              </a:graphicData>
            </a:graphic>
          </wp:inline>
        </w:drawing>
      </w:r>
    </w:p>
    <w:p w:rsidR="007B2F41" w:rsidRDefault="00EA4C0F">
      <w:pPr>
        <w:rPr>
          <w:rFonts w:ascii="Times New Roman" w:hAnsi="Times New Roman" w:cs="Times New Roman"/>
          <w:b/>
          <w:sz w:val="24"/>
          <w:szCs w:val="24"/>
        </w:rPr>
      </w:pPr>
      <w:r>
        <w:rPr>
          <w:rFonts w:ascii="Times New Roman" w:hAnsi="Times New Roman" w:cs="Times New Roman"/>
          <w:b/>
          <w:sz w:val="24"/>
          <w:szCs w:val="24"/>
        </w:rPr>
        <w:t>Figure 8</w:t>
      </w:r>
    </w:p>
    <w:p w:rsidR="007B2F41" w:rsidRDefault="007B2F41">
      <w:pPr>
        <w:rPr>
          <w:rFonts w:ascii="Times New Roman" w:hAnsi="Times New Roman" w:cs="Times New Roman"/>
          <w:b/>
          <w:sz w:val="24"/>
          <w:szCs w:val="24"/>
        </w:rPr>
      </w:pPr>
      <w:r w:rsidRPr="007B2F41">
        <w:rPr>
          <w:rFonts w:ascii="Times New Roman" w:hAnsi="Times New Roman" w:cs="Times New Roman"/>
          <w:b/>
          <w:noProof/>
          <w:sz w:val="24"/>
          <w:szCs w:val="24"/>
          <w:lang w:eastAsia="en-GB"/>
        </w:rPr>
        <w:drawing>
          <wp:inline distT="0" distB="0" distL="0" distR="0">
            <wp:extent cx="8696325" cy="5514064"/>
            <wp:effectExtent l="19050" t="0" r="0" b="0"/>
            <wp:docPr id="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cstate="print"/>
                    <a:srcRect/>
                    <a:stretch>
                      <a:fillRect/>
                    </a:stretch>
                  </pic:blipFill>
                  <pic:spPr bwMode="auto">
                    <a:xfrm>
                      <a:off x="0" y="0"/>
                      <a:ext cx="8702983" cy="5518286"/>
                    </a:xfrm>
                    <a:prstGeom prst="rect">
                      <a:avLst/>
                    </a:prstGeom>
                    <a:noFill/>
                  </pic:spPr>
                </pic:pic>
              </a:graphicData>
            </a:graphic>
          </wp:inline>
        </w:drawing>
      </w:r>
    </w:p>
    <w:p w:rsidR="00BD34FC" w:rsidRDefault="004C5D2C">
      <w:pPr>
        <w:rPr>
          <w:rFonts w:ascii="Times New Roman" w:hAnsi="Times New Roman" w:cs="Times New Roman"/>
          <w:sz w:val="24"/>
          <w:szCs w:val="24"/>
        </w:rPr>
      </w:pPr>
      <w:r>
        <w:rPr>
          <w:rFonts w:ascii="Times New Roman" w:hAnsi="Times New Roman" w:cs="Times New Roman"/>
          <w:b/>
          <w:sz w:val="24"/>
          <w:szCs w:val="24"/>
        </w:rPr>
        <w:t xml:space="preserve">Figure </w:t>
      </w:r>
      <w:r w:rsidR="00EA4C0F">
        <w:rPr>
          <w:rFonts w:ascii="Times New Roman" w:hAnsi="Times New Roman" w:cs="Times New Roman"/>
          <w:b/>
          <w:sz w:val="24"/>
          <w:szCs w:val="24"/>
        </w:rPr>
        <w:t>9</w:t>
      </w:r>
      <w:r w:rsidR="00BD34FC">
        <w:rPr>
          <w:rFonts w:ascii="Times New Roman" w:hAnsi="Times New Roman" w:cs="Times New Roman"/>
          <w:noProof/>
          <w:sz w:val="24"/>
          <w:szCs w:val="24"/>
          <w:lang w:eastAsia="en-GB"/>
        </w:rPr>
        <w:drawing>
          <wp:inline distT="0" distB="0" distL="0" distR="0">
            <wp:extent cx="8867775" cy="5476681"/>
            <wp:effectExtent l="1905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cstate="print"/>
                    <a:srcRect/>
                    <a:stretch>
                      <a:fillRect/>
                    </a:stretch>
                  </pic:blipFill>
                  <pic:spPr bwMode="auto">
                    <a:xfrm>
                      <a:off x="0" y="0"/>
                      <a:ext cx="8878161" cy="5483095"/>
                    </a:xfrm>
                    <a:prstGeom prst="rect">
                      <a:avLst/>
                    </a:prstGeom>
                    <a:noFill/>
                  </pic:spPr>
                </pic:pic>
              </a:graphicData>
            </a:graphic>
          </wp:inline>
        </w:drawing>
      </w:r>
    </w:p>
    <w:p w:rsidR="00BD34FC" w:rsidRPr="00BD34FC" w:rsidRDefault="00EA4C0F">
      <w:pPr>
        <w:rPr>
          <w:rFonts w:ascii="Times New Roman" w:hAnsi="Times New Roman" w:cs="Times New Roman"/>
          <w:b/>
          <w:sz w:val="24"/>
          <w:szCs w:val="24"/>
        </w:rPr>
      </w:pPr>
      <w:r>
        <w:rPr>
          <w:rFonts w:ascii="Times New Roman" w:hAnsi="Times New Roman" w:cs="Times New Roman"/>
          <w:b/>
          <w:sz w:val="24"/>
          <w:szCs w:val="24"/>
        </w:rPr>
        <w:t>Figure 10</w:t>
      </w:r>
    </w:p>
    <w:p w:rsidR="00BF21B2" w:rsidRDefault="00BF21B2">
      <w:pPr>
        <w:rPr>
          <w:rFonts w:ascii="Times New Roman" w:hAnsi="Times New Roman" w:cs="Times New Roman"/>
          <w:sz w:val="24"/>
          <w:szCs w:val="24"/>
        </w:rPr>
      </w:pPr>
      <w:r>
        <w:rPr>
          <w:rFonts w:ascii="Times New Roman" w:hAnsi="Times New Roman" w:cs="Times New Roman"/>
          <w:noProof/>
          <w:sz w:val="24"/>
          <w:szCs w:val="24"/>
          <w:lang w:eastAsia="en-GB"/>
        </w:rPr>
        <w:drawing>
          <wp:inline distT="0" distB="0" distL="0" distR="0">
            <wp:extent cx="8705850" cy="5464219"/>
            <wp:effectExtent l="1905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8" cstate="print"/>
                    <a:srcRect/>
                    <a:stretch>
                      <a:fillRect/>
                    </a:stretch>
                  </pic:blipFill>
                  <pic:spPr bwMode="auto">
                    <a:xfrm>
                      <a:off x="0" y="0"/>
                      <a:ext cx="8709411" cy="5466454"/>
                    </a:xfrm>
                    <a:prstGeom prst="rect">
                      <a:avLst/>
                    </a:prstGeom>
                    <a:noFill/>
                  </pic:spPr>
                </pic:pic>
              </a:graphicData>
            </a:graphic>
          </wp:inline>
        </w:drawing>
      </w:r>
    </w:p>
    <w:p w:rsidR="00C74E44" w:rsidRDefault="00EA4C0F">
      <w:pPr>
        <w:rPr>
          <w:rFonts w:ascii="Times New Roman" w:hAnsi="Times New Roman" w:cs="Times New Roman"/>
          <w:b/>
          <w:sz w:val="24"/>
          <w:szCs w:val="24"/>
        </w:rPr>
      </w:pPr>
      <w:r>
        <w:rPr>
          <w:rFonts w:ascii="Times New Roman" w:hAnsi="Times New Roman" w:cs="Times New Roman"/>
          <w:b/>
          <w:sz w:val="24"/>
          <w:szCs w:val="24"/>
        </w:rPr>
        <w:t>Figure 11</w:t>
      </w:r>
    </w:p>
    <w:p w:rsidR="00C74E44" w:rsidRDefault="00621933">
      <w:pPr>
        <w:rPr>
          <w:rFonts w:ascii="Times New Roman" w:hAnsi="Times New Roman" w:cs="Times New Roman"/>
          <w:b/>
          <w:sz w:val="24"/>
          <w:szCs w:val="24"/>
        </w:rPr>
      </w:pPr>
      <w:r>
        <w:rPr>
          <w:rFonts w:ascii="Times New Roman" w:hAnsi="Times New Roman" w:cs="Times New Roman"/>
          <w:b/>
          <w:noProof/>
          <w:sz w:val="24"/>
          <w:szCs w:val="24"/>
          <w:lang w:eastAsia="en-GB"/>
        </w:rPr>
        <w:drawing>
          <wp:inline distT="0" distB="0" distL="0" distR="0">
            <wp:extent cx="8813665" cy="5466945"/>
            <wp:effectExtent l="19050" t="0" r="6485" b="0"/>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cstate="print"/>
                    <a:srcRect/>
                    <a:stretch>
                      <a:fillRect/>
                    </a:stretch>
                  </pic:blipFill>
                  <pic:spPr bwMode="auto">
                    <a:xfrm>
                      <a:off x="0" y="0"/>
                      <a:ext cx="8817068" cy="5469056"/>
                    </a:xfrm>
                    <a:prstGeom prst="rect">
                      <a:avLst/>
                    </a:prstGeom>
                    <a:noFill/>
                  </pic:spPr>
                </pic:pic>
              </a:graphicData>
            </a:graphic>
          </wp:inline>
        </w:drawing>
      </w:r>
    </w:p>
    <w:p w:rsidR="00BC62C5" w:rsidRDefault="00EA4C0F">
      <w:pPr>
        <w:rPr>
          <w:rFonts w:ascii="Times New Roman" w:hAnsi="Times New Roman" w:cs="Times New Roman"/>
          <w:b/>
          <w:sz w:val="24"/>
          <w:szCs w:val="24"/>
        </w:rPr>
      </w:pPr>
      <w:r>
        <w:rPr>
          <w:rFonts w:ascii="Times New Roman" w:hAnsi="Times New Roman" w:cs="Times New Roman"/>
          <w:b/>
          <w:sz w:val="24"/>
          <w:szCs w:val="24"/>
        </w:rPr>
        <w:t>Figure 12</w:t>
      </w:r>
      <w:r w:rsidR="00A62CB2">
        <w:rPr>
          <w:rFonts w:ascii="Times New Roman" w:hAnsi="Times New Roman" w:cs="Times New Roman"/>
          <w:b/>
          <w:noProof/>
          <w:sz w:val="24"/>
          <w:szCs w:val="24"/>
          <w:lang w:eastAsia="en-GB"/>
        </w:rPr>
        <w:drawing>
          <wp:inline distT="0" distB="0" distL="0" distR="0">
            <wp:extent cx="8784482" cy="5434392"/>
            <wp:effectExtent l="19050" t="0" r="0" b="0"/>
            <wp:docPr id="1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cstate="print"/>
                    <a:srcRect/>
                    <a:stretch>
                      <a:fillRect/>
                    </a:stretch>
                  </pic:blipFill>
                  <pic:spPr bwMode="auto">
                    <a:xfrm>
                      <a:off x="0" y="0"/>
                      <a:ext cx="8789648" cy="5437588"/>
                    </a:xfrm>
                    <a:prstGeom prst="rect">
                      <a:avLst/>
                    </a:prstGeom>
                    <a:noFill/>
                  </pic:spPr>
                </pic:pic>
              </a:graphicData>
            </a:graphic>
          </wp:inline>
        </w:drawing>
      </w:r>
    </w:p>
    <w:p w:rsidR="00A62CB2" w:rsidRPr="007008A8" w:rsidRDefault="00EA4C0F">
      <w:pPr>
        <w:rPr>
          <w:rFonts w:ascii="Times New Roman" w:hAnsi="Times New Roman" w:cs="Times New Roman"/>
          <w:b/>
          <w:sz w:val="24"/>
          <w:szCs w:val="24"/>
        </w:rPr>
      </w:pPr>
      <w:r>
        <w:rPr>
          <w:rFonts w:ascii="Times New Roman" w:hAnsi="Times New Roman" w:cs="Times New Roman"/>
          <w:b/>
          <w:sz w:val="24"/>
          <w:szCs w:val="24"/>
        </w:rPr>
        <w:t>Figure 13</w:t>
      </w:r>
    </w:p>
    <w:p w:rsidR="007008A8" w:rsidRDefault="0028322B">
      <w:pPr>
        <w:rPr>
          <w:rFonts w:ascii="Times New Roman" w:hAnsi="Times New Roman" w:cs="Times New Roman"/>
          <w:sz w:val="24"/>
          <w:szCs w:val="24"/>
        </w:rPr>
      </w:pPr>
      <w:r>
        <w:rPr>
          <w:rFonts w:ascii="Times New Roman" w:hAnsi="Times New Roman" w:cs="Times New Roman"/>
          <w:noProof/>
          <w:sz w:val="24"/>
          <w:szCs w:val="24"/>
          <w:lang w:eastAsia="en-GB"/>
        </w:rPr>
        <w:drawing>
          <wp:inline distT="0" distB="0" distL="0" distR="0">
            <wp:extent cx="8862303" cy="5359940"/>
            <wp:effectExtent l="19050" t="0" r="0" b="0"/>
            <wp:docPr id="1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cstate="print"/>
                    <a:srcRect/>
                    <a:stretch>
                      <a:fillRect/>
                    </a:stretch>
                  </pic:blipFill>
                  <pic:spPr bwMode="auto">
                    <a:xfrm>
                      <a:off x="0" y="0"/>
                      <a:ext cx="8872081" cy="5365854"/>
                    </a:xfrm>
                    <a:prstGeom prst="rect">
                      <a:avLst/>
                    </a:prstGeom>
                    <a:noFill/>
                  </pic:spPr>
                </pic:pic>
              </a:graphicData>
            </a:graphic>
          </wp:inline>
        </w:drawing>
      </w:r>
    </w:p>
    <w:p w:rsidR="0028322B" w:rsidRDefault="0028322B">
      <w:pPr>
        <w:rPr>
          <w:rFonts w:ascii="Times New Roman" w:hAnsi="Times New Roman" w:cs="Times New Roman"/>
          <w:sz w:val="24"/>
          <w:szCs w:val="24"/>
        </w:rPr>
      </w:pPr>
    </w:p>
    <w:p w:rsidR="007008A8" w:rsidRPr="007008A8" w:rsidRDefault="004C5D2C">
      <w:pPr>
        <w:rPr>
          <w:rFonts w:ascii="Times New Roman" w:hAnsi="Times New Roman" w:cs="Times New Roman"/>
          <w:b/>
          <w:sz w:val="24"/>
          <w:szCs w:val="24"/>
        </w:rPr>
      </w:pPr>
      <w:r>
        <w:rPr>
          <w:rFonts w:ascii="Times New Roman" w:hAnsi="Times New Roman" w:cs="Times New Roman"/>
          <w:b/>
          <w:sz w:val="24"/>
          <w:szCs w:val="24"/>
        </w:rPr>
        <w:t>Figure 1</w:t>
      </w:r>
      <w:r w:rsidR="00EA4C0F">
        <w:rPr>
          <w:rFonts w:ascii="Times New Roman" w:hAnsi="Times New Roman" w:cs="Times New Roman"/>
          <w:b/>
          <w:sz w:val="24"/>
          <w:szCs w:val="24"/>
        </w:rPr>
        <w:t>4</w:t>
      </w:r>
    </w:p>
    <w:p w:rsidR="00C9640E" w:rsidRDefault="0028322B">
      <w:pPr>
        <w:rPr>
          <w:rFonts w:ascii="Times New Roman" w:hAnsi="Times New Roman" w:cs="Times New Roman"/>
          <w:sz w:val="24"/>
          <w:szCs w:val="24"/>
        </w:rPr>
      </w:pPr>
      <w:r>
        <w:rPr>
          <w:rFonts w:ascii="Times New Roman" w:hAnsi="Times New Roman" w:cs="Times New Roman"/>
          <w:noProof/>
          <w:sz w:val="24"/>
          <w:szCs w:val="24"/>
          <w:lang w:eastAsia="en-GB"/>
        </w:rPr>
        <w:drawing>
          <wp:inline distT="0" distB="0" distL="0" distR="0">
            <wp:extent cx="8862303" cy="5494701"/>
            <wp:effectExtent l="19050" t="0" r="0" b="0"/>
            <wp:docPr id="1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cstate="print"/>
                    <a:srcRect/>
                    <a:stretch>
                      <a:fillRect/>
                    </a:stretch>
                  </pic:blipFill>
                  <pic:spPr bwMode="auto">
                    <a:xfrm>
                      <a:off x="0" y="0"/>
                      <a:ext cx="8857169" cy="5491518"/>
                    </a:xfrm>
                    <a:prstGeom prst="rect">
                      <a:avLst/>
                    </a:prstGeom>
                    <a:noFill/>
                  </pic:spPr>
                </pic:pic>
              </a:graphicData>
            </a:graphic>
          </wp:inline>
        </w:drawing>
      </w:r>
    </w:p>
    <w:p w:rsidR="00C9640E" w:rsidRPr="00140880" w:rsidRDefault="00140880">
      <w:pPr>
        <w:rPr>
          <w:rFonts w:ascii="Times New Roman" w:hAnsi="Times New Roman" w:cs="Times New Roman"/>
          <w:b/>
          <w:sz w:val="24"/>
          <w:szCs w:val="24"/>
        </w:rPr>
      </w:pPr>
      <w:r w:rsidRPr="00140880">
        <w:rPr>
          <w:rFonts w:ascii="Times New Roman" w:hAnsi="Times New Roman" w:cs="Times New Roman"/>
          <w:b/>
          <w:sz w:val="24"/>
          <w:szCs w:val="24"/>
        </w:rPr>
        <w:t>Figure 15</w:t>
      </w:r>
    </w:p>
    <w:p w:rsidR="00140880" w:rsidRDefault="005B6349">
      <w:pPr>
        <w:rPr>
          <w:rFonts w:ascii="Times New Roman" w:hAnsi="Times New Roman" w:cs="Times New Roman"/>
          <w:sz w:val="24"/>
          <w:szCs w:val="24"/>
        </w:rPr>
      </w:pPr>
      <w:r>
        <w:rPr>
          <w:rFonts w:ascii="Times New Roman" w:hAnsi="Times New Roman" w:cs="Times New Roman"/>
          <w:noProof/>
          <w:sz w:val="24"/>
          <w:szCs w:val="24"/>
          <w:lang w:eastAsia="en-GB"/>
        </w:rPr>
        <w:drawing>
          <wp:inline distT="0" distB="0" distL="0" distR="0">
            <wp:extent cx="8737951" cy="5457217"/>
            <wp:effectExtent l="19050" t="0" r="5999" b="0"/>
            <wp:docPr id="1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cstate="print"/>
                    <a:srcRect/>
                    <a:stretch>
                      <a:fillRect/>
                    </a:stretch>
                  </pic:blipFill>
                  <pic:spPr bwMode="auto">
                    <a:xfrm>
                      <a:off x="0" y="0"/>
                      <a:ext cx="8741930" cy="5459702"/>
                    </a:xfrm>
                    <a:prstGeom prst="rect">
                      <a:avLst/>
                    </a:prstGeom>
                    <a:noFill/>
                  </pic:spPr>
                </pic:pic>
              </a:graphicData>
            </a:graphic>
          </wp:inline>
        </w:drawing>
      </w:r>
    </w:p>
    <w:p w:rsidR="00140880" w:rsidRPr="0065194A" w:rsidRDefault="0065194A">
      <w:pPr>
        <w:rPr>
          <w:rFonts w:ascii="Times New Roman" w:hAnsi="Times New Roman" w:cs="Times New Roman"/>
          <w:sz w:val="20"/>
          <w:szCs w:val="20"/>
        </w:rPr>
      </w:pPr>
      <w:r w:rsidRPr="0065194A">
        <w:rPr>
          <w:rFonts w:ascii="Times New Roman" w:hAnsi="Times New Roman" w:cs="Times New Roman"/>
          <w:sz w:val="20"/>
          <w:szCs w:val="20"/>
        </w:rPr>
        <w:t>Note: Figures 15-17 show approximate sanctions before challenges, whereas the similar charts in the main Briefing show sanctions after challenges</w:t>
      </w:r>
    </w:p>
    <w:p w:rsidR="00140880" w:rsidRPr="00CF56AB" w:rsidRDefault="00CF56AB">
      <w:pPr>
        <w:rPr>
          <w:rFonts w:ascii="Times New Roman" w:hAnsi="Times New Roman" w:cs="Times New Roman"/>
          <w:b/>
          <w:sz w:val="24"/>
          <w:szCs w:val="24"/>
        </w:rPr>
      </w:pPr>
      <w:r w:rsidRPr="00CF56AB">
        <w:rPr>
          <w:rFonts w:ascii="Times New Roman" w:hAnsi="Times New Roman" w:cs="Times New Roman"/>
          <w:b/>
          <w:sz w:val="24"/>
          <w:szCs w:val="24"/>
        </w:rPr>
        <w:t>Figure 16</w:t>
      </w:r>
    </w:p>
    <w:p w:rsidR="00503083" w:rsidRDefault="00CF56AB">
      <w:pPr>
        <w:rPr>
          <w:rFonts w:ascii="Times New Roman" w:hAnsi="Times New Roman" w:cs="Times New Roman"/>
          <w:sz w:val="24"/>
          <w:szCs w:val="24"/>
        </w:rPr>
      </w:pPr>
      <w:r>
        <w:rPr>
          <w:rFonts w:ascii="Times New Roman" w:hAnsi="Times New Roman" w:cs="Times New Roman"/>
          <w:noProof/>
          <w:sz w:val="24"/>
          <w:szCs w:val="24"/>
          <w:lang w:eastAsia="en-GB"/>
        </w:rPr>
        <w:drawing>
          <wp:inline distT="0" distB="0" distL="0" distR="0">
            <wp:extent cx="8735844" cy="5369668"/>
            <wp:effectExtent l="19050" t="0" r="8106" b="0"/>
            <wp:docPr id="1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cstate="print"/>
                    <a:srcRect/>
                    <a:stretch>
                      <a:fillRect/>
                    </a:stretch>
                  </pic:blipFill>
                  <pic:spPr bwMode="auto">
                    <a:xfrm>
                      <a:off x="0" y="0"/>
                      <a:ext cx="8739818" cy="5372111"/>
                    </a:xfrm>
                    <a:prstGeom prst="rect">
                      <a:avLst/>
                    </a:prstGeom>
                    <a:noFill/>
                  </pic:spPr>
                </pic:pic>
              </a:graphicData>
            </a:graphic>
          </wp:inline>
        </w:drawing>
      </w:r>
    </w:p>
    <w:p w:rsidR="00CF56AB" w:rsidRDefault="00CF56AB">
      <w:pPr>
        <w:rPr>
          <w:rFonts w:ascii="Times New Roman" w:hAnsi="Times New Roman" w:cs="Times New Roman"/>
          <w:sz w:val="24"/>
          <w:szCs w:val="24"/>
        </w:rPr>
      </w:pPr>
      <w:r w:rsidRPr="00CF56AB">
        <w:rPr>
          <w:rFonts w:ascii="Times New Roman" w:hAnsi="Times New Roman" w:cs="Times New Roman"/>
          <w:b/>
          <w:sz w:val="24"/>
          <w:szCs w:val="24"/>
        </w:rPr>
        <w:t>Figure 17</w:t>
      </w:r>
      <w:r>
        <w:rPr>
          <w:rFonts w:ascii="Times New Roman" w:hAnsi="Times New Roman" w:cs="Times New Roman"/>
          <w:noProof/>
          <w:sz w:val="24"/>
          <w:szCs w:val="24"/>
          <w:lang w:eastAsia="en-GB"/>
        </w:rPr>
        <w:drawing>
          <wp:inline distT="0" distB="0" distL="0" distR="0">
            <wp:extent cx="8784482" cy="5535038"/>
            <wp:effectExtent l="19050" t="0" r="0" b="0"/>
            <wp:docPr id="1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cstate="print"/>
                    <a:srcRect/>
                    <a:stretch>
                      <a:fillRect/>
                    </a:stretch>
                  </pic:blipFill>
                  <pic:spPr bwMode="auto">
                    <a:xfrm>
                      <a:off x="0" y="0"/>
                      <a:ext cx="8786101" cy="5536058"/>
                    </a:xfrm>
                    <a:prstGeom prst="rect">
                      <a:avLst/>
                    </a:prstGeom>
                    <a:noFill/>
                  </pic:spPr>
                </pic:pic>
              </a:graphicData>
            </a:graphic>
          </wp:inline>
        </w:drawing>
      </w:r>
    </w:p>
    <w:p w:rsidR="00437226" w:rsidRPr="00437226" w:rsidRDefault="00437226">
      <w:pPr>
        <w:rPr>
          <w:rFonts w:ascii="Times New Roman" w:hAnsi="Times New Roman" w:cs="Times New Roman"/>
          <w:b/>
          <w:sz w:val="24"/>
          <w:szCs w:val="24"/>
        </w:rPr>
      </w:pPr>
      <w:r w:rsidRPr="00437226">
        <w:rPr>
          <w:rFonts w:ascii="Times New Roman" w:hAnsi="Times New Roman" w:cs="Times New Roman"/>
          <w:b/>
          <w:sz w:val="24"/>
          <w:szCs w:val="24"/>
        </w:rPr>
        <w:t>Figure 18</w:t>
      </w:r>
    </w:p>
    <w:p w:rsidR="00437226" w:rsidRDefault="00437226">
      <w:pPr>
        <w:rPr>
          <w:rFonts w:ascii="Times New Roman" w:hAnsi="Times New Roman" w:cs="Times New Roman"/>
          <w:sz w:val="24"/>
          <w:szCs w:val="24"/>
        </w:rPr>
      </w:pPr>
      <w:r>
        <w:rPr>
          <w:rFonts w:ascii="Times New Roman" w:hAnsi="Times New Roman" w:cs="Times New Roman"/>
          <w:noProof/>
          <w:sz w:val="24"/>
          <w:szCs w:val="24"/>
          <w:lang w:eastAsia="en-GB"/>
        </w:rPr>
        <w:drawing>
          <wp:inline distT="0" distB="0" distL="0" distR="0">
            <wp:extent cx="8745571" cy="5515583"/>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cstate="print"/>
                    <a:srcRect/>
                    <a:stretch>
                      <a:fillRect/>
                    </a:stretch>
                  </pic:blipFill>
                  <pic:spPr bwMode="auto">
                    <a:xfrm>
                      <a:off x="0" y="0"/>
                      <a:ext cx="8747769" cy="5516969"/>
                    </a:xfrm>
                    <a:prstGeom prst="rect">
                      <a:avLst/>
                    </a:prstGeom>
                    <a:noFill/>
                  </pic:spPr>
                </pic:pic>
              </a:graphicData>
            </a:graphic>
          </wp:inline>
        </w:drawing>
      </w:r>
    </w:p>
    <w:p w:rsidR="00140880" w:rsidRDefault="00140880">
      <w:pPr>
        <w:rPr>
          <w:rFonts w:ascii="Times New Roman" w:hAnsi="Times New Roman" w:cs="Times New Roman"/>
          <w:sz w:val="24"/>
          <w:szCs w:val="24"/>
        </w:rPr>
        <w:sectPr w:rsidR="00140880" w:rsidSect="00FE4F10">
          <w:pgSz w:w="16838" w:h="11906" w:orient="landscape"/>
          <w:pgMar w:top="1440" w:right="1440" w:bottom="1440" w:left="1440" w:header="708" w:footer="708" w:gutter="0"/>
          <w:cols w:space="708"/>
          <w:titlePg/>
          <w:docGrid w:linePitch="360"/>
        </w:sectPr>
      </w:pPr>
    </w:p>
    <w:p w:rsidR="004E367E" w:rsidRPr="005D68F2" w:rsidRDefault="004E367E">
      <w:pPr>
        <w:rPr>
          <w:rFonts w:ascii="Times New Roman" w:hAnsi="Times New Roman" w:cs="Times New Roman"/>
          <w:sz w:val="24"/>
          <w:szCs w:val="24"/>
        </w:rPr>
      </w:pPr>
    </w:p>
    <w:p w:rsidR="004E367E" w:rsidRPr="000D439D" w:rsidRDefault="000D439D">
      <w:pPr>
        <w:rPr>
          <w:rFonts w:ascii="Times New Roman" w:hAnsi="Times New Roman" w:cs="Times New Roman"/>
          <w:b/>
          <w:sz w:val="28"/>
          <w:szCs w:val="28"/>
        </w:rPr>
      </w:pPr>
      <w:r w:rsidRPr="000D439D">
        <w:rPr>
          <w:rFonts w:ascii="Times New Roman" w:hAnsi="Times New Roman" w:cs="Times New Roman"/>
          <w:b/>
          <w:sz w:val="28"/>
          <w:szCs w:val="28"/>
        </w:rPr>
        <w:t xml:space="preserve">APPENDIX: </w:t>
      </w:r>
    </w:p>
    <w:p w:rsidR="000D439D" w:rsidRPr="000D439D" w:rsidRDefault="000D439D">
      <w:pPr>
        <w:rPr>
          <w:rFonts w:ascii="Times New Roman" w:hAnsi="Times New Roman" w:cs="Times New Roman"/>
          <w:b/>
          <w:sz w:val="28"/>
          <w:szCs w:val="28"/>
        </w:rPr>
      </w:pPr>
      <w:r w:rsidRPr="000D439D">
        <w:rPr>
          <w:rFonts w:ascii="Times New Roman" w:hAnsi="Times New Roman" w:cs="Times New Roman"/>
          <w:b/>
          <w:sz w:val="28"/>
          <w:szCs w:val="28"/>
        </w:rPr>
        <w:t>The government’s argument that Work Programme contractors must make referrals for sanction even when they know they are inappropriate</w:t>
      </w:r>
    </w:p>
    <w:p w:rsidR="000D439D" w:rsidRDefault="000D439D">
      <w:pPr>
        <w:rPr>
          <w:rFonts w:ascii="Times New Roman" w:hAnsi="Times New Roman" w:cs="Times New Roman"/>
          <w:sz w:val="24"/>
          <w:szCs w:val="24"/>
        </w:rPr>
      </w:pPr>
    </w:p>
    <w:p w:rsidR="000D439D" w:rsidRPr="005D68F2" w:rsidRDefault="000D439D">
      <w:pPr>
        <w:rPr>
          <w:rFonts w:ascii="Times New Roman" w:hAnsi="Times New Roman" w:cs="Times New Roman"/>
          <w:sz w:val="24"/>
          <w:szCs w:val="24"/>
        </w:rPr>
      </w:pPr>
    </w:p>
    <w:p w:rsidR="00F43C10" w:rsidRDefault="00F43C10" w:rsidP="00F43C10">
      <w:pPr>
        <w:rPr>
          <w:rFonts w:ascii="Times New Roman" w:hAnsi="Times New Roman" w:cs="Times New Roman"/>
          <w:sz w:val="24"/>
          <w:szCs w:val="24"/>
        </w:rPr>
      </w:pPr>
      <w:r w:rsidRPr="000D439D">
        <w:rPr>
          <w:rFonts w:ascii="Times New Roman" w:hAnsi="Times New Roman" w:cs="Times New Roman"/>
          <w:b/>
          <w:sz w:val="24"/>
          <w:szCs w:val="24"/>
        </w:rPr>
        <w:t xml:space="preserve">EXTRACT from </w:t>
      </w:r>
      <w:r>
        <w:rPr>
          <w:rFonts w:ascii="Times New Roman" w:hAnsi="Times New Roman" w:cs="Times New Roman"/>
          <w:b/>
          <w:sz w:val="24"/>
          <w:szCs w:val="24"/>
        </w:rPr>
        <w:t>A Guide to t</w:t>
      </w:r>
      <w:r w:rsidRPr="00F43C10">
        <w:rPr>
          <w:rFonts w:ascii="Times New Roman" w:hAnsi="Times New Roman" w:cs="Times New Roman"/>
          <w:b/>
          <w:sz w:val="24"/>
          <w:szCs w:val="24"/>
        </w:rPr>
        <w:t xml:space="preserve">he Oakley Report </w:t>
      </w:r>
      <w:r>
        <w:rPr>
          <w:rFonts w:ascii="Times New Roman" w:hAnsi="Times New Roman" w:cs="Times New Roman"/>
          <w:b/>
          <w:sz w:val="24"/>
          <w:szCs w:val="24"/>
        </w:rPr>
        <w:t>a</w:t>
      </w:r>
      <w:r w:rsidRPr="00F43C10">
        <w:rPr>
          <w:rFonts w:ascii="Times New Roman" w:hAnsi="Times New Roman" w:cs="Times New Roman"/>
          <w:b/>
          <w:sz w:val="24"/>
          <w:szCs w:val="24"/>
        </w:rPr>
        <w:t xml:space="preserve">nd </w:t>
      </w:r>
      <w:r>
        <w:rPr>
          <w:rFonts w:ascii="Times New Roman" w:hAnsi="Times New Roman" w:cs="Times New Roman"/>
          <w:b/>
          <w:sz w:val="24"/>
          <w:szCs w:val="24"/>
        </w:rPr>
        <w:t>t</w:t>
      </w:r>
      <w:r w:rsidRPr="00F43C10">
        <w:rPr>
          <w:rFonts w:ascii="Times New Roman" w:hAnsi="Times New Roman" w:cs="Times New Roman"/>
          <w:b/>
          <w:sz w:val="24"/>
          <w:szCs w:val="24"/>
        </w:rPr>
        <w:t>he Government’s Response</w:t>
      </w:r>
      <w:r>
        <w:rPr>
          <w:rFonts w:ascii="Times New Roman" w:hAnsi="Times New Roman" w:cs="Times New Roman"/>
          <w:b/>
          <w:sz w:val="24"/>
          <w:szCs w:val="24"/>
        </w:rPr>
        <w:t xml:space="preserve">, 14 September 2014, pp.20-21 </w:t>
      </w:r>
      <w:r>
        <w:rPr>
          <w:rFonts w:ascii="Times New Roman" w:hAnsi="Times New Roman" w:cs="Times New Roman"/>
          <w:sz w:val="24"/>
          <w:szCs w:val="24"/>
        </w:rPr>
        <w:t xml:space="preserve">(full text available at </w:t>
      </w:r>
      <w:hyperlink r:id="rId37" w:history="1">
        <w:r w:rsidRPr="00B0790B">
          <w:rPr>
            <w:rStyle w:val="Hyperlink"/>
            <w:rFonts w:ascii="Times New Roman" w:hAnsi="Times New Roman" w:cs="Times New Roman"/>
            <w:sz w:val="24"/>
            <w:szCs w:val="24"/>
          </w:rPr>
          <w:t>www.cpag.org.uk/david-webster</w:t>
        </w:r>
      </w:hyperlink>
      <w:r>
        <w:rPr>
          <w:rFonts w:ascii="Times New Roman" w:hAnsi="Times New Roman" w:cs="Times New Roman"/>
          <w:sz w:val="24"/>
          <w:szCs w:val="24"/>
        </w:rPr>
        <w:t xml:space="preserve"> )</w:t>
      </w:r>
      <w:r w:rsidRPr="000D439D">
        <w:rPr>
          <w:rFonts w:ascii="Times New Roman" w:hAnsi="Times New Roman" w:cs="Times New Roman"/>
          <w:sz w:val="24"/>
          <w:szCs w:val="24"/>
        </w:rPr>
        <w:t xml:space="preserve"> </w:t>
      </w:r>
    </w:p>
    <w:p w:rsidR="00F43C10" w:rsidRPr="000D439D" w:rsidRDefault="00F43C10" w:rsidP="00F43C10">
      <w:pPr>
        <w:rPr>
          <w:rFonts w:ascii="Times New Roman" w:hAnsi="Times New Roman" w:cs="Times New Roman"/>
          <w:sz w:val="24"/>
          <w:szCs w:val="24"/>
        </w:rPr>
      </w:pPr>
    </w:p>
    <w:p w:rsidR="00F43C10" w:rsidRPr="00F43C10" w:rsidRDefault="00F43C10" w:rsidP="00F43C10">
      <w:pPr>
        <w:rPr>
          <w:rFonts w:ascii="Times New Roman" w:hAnsi="Times New Roman" w:cs="Times New Roman"/>
          <w:i/>
          <w:sz w:val="24"/>
          <w:szCs w:val="24"/>
        </w:rPr>
      </w:pPr>
      <w:r w:rsidRPr="00F43C10">
        <w:rPr>
          <w:rFonts w:ascii="Times New Roman" w:hAnsi="Times New Roman" w:cs="Times New Roman"/>
          <w:b/>
          <w:i/>
          <w:sz w:val="24"/>
          <w:szCs w:val="24"/>
        </w:rPr>
        <w:t>Recommendation 12</w:t>
      </w:r>
      <w:r w:rsidRPr="00F43C10">
        <w:rPr>
          <w:rFonts w:ascii="Times New Roman" w:hAnsi="Times New Roman" w:cs="Times New Roman"/>
          <w:i/>
          <w:sz w:val="24"/>
          <w:szCs w:val="24"/>
        </w:rPr>
        <w:t xml:space="preserve"> - The Department should revise guidance and/or enabling legislation so that, in some circumstances, providers of mandatory back to work schemes are able to accept good reason from claimants.</w:t>
      </w:r>
    </w:p>
    <w:p w:rsidR="00F43C10" w:rsidRPr="00F43C10" w:rsidRDefault="00F43C10" w:rsidP="00F43C10">
      <w:pPr>
        <w:rPr>
          <w:rFonts w:ascii="Times New Roman" w:hAnsi="Times New Roman" w:cs="Times New Roman"/>
          <w:i/>
          <w:sz w:val="24"/>
          <w:szCs w:val="24"/>
        </w:rPr>
      </w:pPr>
    </w:p>
    <w:p w:rsidR="00F43C10" w:rsidRPr="00F43C10" w:rsidRDefault="00F43C10" w:rsidP="00F43C10">
      <w:pPr>
        <w:rPr>
          <w:rFonts w:ascii="Times New Roman" w:hAnsi="Times New Roman" w:cs="Times New Roman"/>
          <w:i/>
          <w:sz w:val="24"/>
          <w:szCs w:val="24"/>
        </w:rPr>
      </w:pPr>
      <w:r w:rsidRPr="00F43C10">
        <w:rPr>
          <w:rFonts w:ascii="Times New Roman" w:hAnsi="Times New Roman" w:cs="Times New Roman"/>
          <w:b/>
          <w:i/>
          <w:sz w:val="24"/>
          <w:szCs w:val="24"/>
        </w:rPr>
        <w:t>Recommendation 14</w:t>
      </w:r>
      <w:r w:rsidRPr="00F43C10">
        <w:rPr>
          <w:rFonts w:ascii="Times New Roman" w:hAnsi="Times New Roman" w:cs="Times New Roman"/>
          <w:i/>
          <w:sz w:val="24"/>
          <w:szCs w:val="24"/>
        </w:rPr>
        <w:t xml:space="preserve"> – Guidance for providers should be revised to require that they have an obligation to take proportional steps to seek good reason from claimants. All subsequent referrals for a sanction should outline the attempts that a provider has made to do this and provide accurate details of any good reason that has been given.</w:t>
      </w:r>
    </w:p>
    <w:p w:rsidR="00F43C10" w:rsidRPr="00F43C10" w:rsidRDefault="00F43C10" w:rsidP="00F43C10">
      <w:pPr>
        <w:rPr>
          <w:rFonts w:ascii="Times New Roman" w:hAnsi="Times New Roman" w:cs="Times New Roman"/>
          <w:sz w:val="24"/>
          <w:szCs w:val="24"/>
        </w:rPr>
      </w:pPr>
    </w:p>
    <w:p w:rsidR="00F43C10" w:rsidRPr="00F43C10" w:rsidRDefault="00F43C10" w:rsidP="00F43C10">
      <w:pPr>
        <w:rPr>
          <w:rFonts w:ascii="Times New Roman" w:hAnsi="Times New Roman" w:cs="Times New Roman"/>
          <w:sz w:val="24"/>
          <w:szCs w:val="24"/>
        </w:rPr>
      </w:pPr>
      <w:r w:rsidRPr="00F43C10">
        <w:rPr>
          <w:rFonts w:ascii="Times New Roman" w:hAnsi="Times New Roman" w:cs="Times New Roman"/>
          <w:sz w:val="24"/>
          <w:szCs w:val="24"/>
        </w:rPr>
        <w:t xml:space="preserve">These recommendations highlight an astonishing situation. Oakley (p.43) states that ‘because providers of mandatory schemes are unable to make legal decisions regarding good reason, they have to refer (for sanction) all claimants who fail to attend a mandatory interview to a decision maker. This is the case even if the claimant has provided them with what would ordinarily count as good reason in Jobcentre Plus.’ He quotes evidence that claimants frequently have good reason, and points out the wastefulness of unnecessary referrals. Almost half of all sanctions referrals are made by Work Programme providers, but they only result in one third of all sanctions. </w:t>
      </w:r>
    </w:p>
    <w:p w:rsidR="00F43C10" w:rsidRPr="00F43C10" w:rsidRDefault="00F43C10" w:rsidP="00F43C10">
      <w:pPr>
        <w:rPr>
          <w:rFonts w:ascii="Times New Roman" w:hAnsi="Times New Roman" w:cs="Times New Roman"/>
          <w:sz w:val="24"/>
          <w:szCs w:val="24"/>
        </w:rPr>
      </w:pPr>
    </w:p>
    <w:p w:rsidR="00F43C10" w:rsidRPr="00F43C10" w:rsidRDefault="00F43C10" w:rsidP="00F43C10">
      <w:pPr>
        <w:rPr>
          <w:rFonts w:ascii="Times New Roman" w:hAnsi="Times New Roman" w:cs="Times New Roman"/>
          <w:sz w:val="24"/>
          <w:szCs w:val="24"/>
        </w:rPr>
      </w:pPr>
      <w:r w:rsidRPr="00F43C10">
        <w:rPr>
          <w:rFonts w:ascii="Times New Roman" w:hAnsi="Times New Roman" w:cs="Times New Roman"/>
          <w:sz w:val="24"/>
          <w:szCs w:val="24"/>
        </w:rPr>
        <w:t xml:space="preserve">In its response, the government says that it cannot change the situation without primary legislation, and claims that this needs to compete with other legislative priorities. In fact, it is a matter of common knowledge that there is actually a shortage of legislation in the final session of the current parliament. The government already had an opportunity to change the legislation as recently as October 2012, when it made changes to relevant sections of the Jobseekers Act 1995 through the Welfare Reform Act. But there is a more fundamental issue. Most of the sanctions refer to cases where the claimant ‘without good reason....fails to attend....a scheme or programme’ (Jobseekers Act 1995, S.19A (2) (f) as amended).  The Act says fails to attend the programme, not fails to attend a single interview or session. But, as the government response confirms, claimants are referred for sanction for missing a single interview even where they have a first-class record of attendance. For instance, a claimant in Glasgow told me that he had attended over 60 interviews with his Work Programme provider, and was then sanctioned for missing a single one.  It is puzzling that the term ‘fails to attend’ is being given such a stringent interpretation. It would surely be legally possible to issue guidance that the provision should be interpreted reasonably, in other words a sanction referral would be attracted only by a pattern of non-attendance. </w:t>
      </w:r>
    </w:p>
    <w:p w:rsidR="00F43C10" w:rsidRPr="00F43C10" w:rsidRDefault="00F43C10" w:rsidP="00F43C10">
      <w:pPr>
        <w:rPr>
          <w:rFonts w:ascii="Times New Roman" w:hAnsi="Times New Roman" w:cs="Times New Roman"/>
          <w:sz w:val="24"/>
          <w:szCs w:val="24"/>
        </w:rPr>
      </w:pPr>
      <w:r w:rsidRPr="00F43C10">
        <w:rPr>
          <w:rFonts w:ascii="Times New Roman" w:hAnsi="Times New Roman" w:cs="Times New Roman"/>
          <w:sz w:val="24"/>
          <w:szCs w:val="24"/>
        </w:rPr>
        <w:t xml:space="preserve"> </w:t>
      </w:r>
    </w:p>
    <w:p w:rsidR="00F43C10" w:rsidRPr="00F43C10" w:rsidRDefault="00F43C10" w:rsidP="00F43C10">
      <w:pPr>
        <w:rPr>
          <w:rFonts w:ascii="Times New Roman" w:hAnsi="Times New Roman" w:cs="Times New Roman"/>
          <w:sz w:val="24"/>
          <w:szCs w:val="24"/>
        </w:rPr>
      </w:pPr>
      <w:r w:rsidRPr="00F43C10">
        <w:rPr>
          <w:rFonts w:ascii="Times New Roman" w:hAnsi="Times New Roman" w:cs="Times New Roman"/>
          <w:sz w:val="24"/>
          <w:szCs w:val="24"/>
        </w:rPr>
        <w:t xml:space="preserve">Recommendation 14 relates to a different aspect of the same issue. Oakley points out that the process subsequent to the referral by which Jobcentre Plus asks the claimant whether they had ‘good reason’ often does not work properly; ‘a large proportion of claimants fail to respond’ to the relevant letter, and many do not understand its significance. He therefore proposes that the external provider, who is on the spot, should have an obligation to establish if there is any good reason and make sure that it gets to Jobcentre Plus. The government states that it has accepted this recommendation, but in fact it has rejected it. It says only that it has ‘made it clear that providers can record any good reason offered to them from the claimant’ and that ‘We will continue to encourage providers to take all reasonable steps to record good reason where possible’. </w:t>
      </w:r>
    </w:p>
    <w:p w:rsidR="00F43C10" w:rsidRPr="00F43C10" w:rsidRDefault="00F43C10" w:rsidP="00F43C10">
      <w:pPr>
        <w:rPr>
          <w:rFonts w:ascii="Times New Roman" w:hAnsi="Times New Roman" w:cs="Times New Roman"/>
          <w:sz w:val="24"/>
          <w:szCs w:val="24"/>
        </w:rPr>
      </w:pPr>
    </w:p>
    <w:p w:rsidR="000D439D" w:rsidRPr="000D439D" w:rsidRDefault="00F43C10" w:rsidP="00F43C10">
      <w:pPr>
        <w:rPr>
          <w:rFonts w:ascii="Times New Roman" w:hAnsi="Times New Roman" w:cs="Times New Roman"/>
          <w:sz w:val="24"/>
          <w:szCs w:val="24"/>
        </w:rPr>
      </w:pPr>
      <w:r w:rsidRPr="00F43C10">
        <w:rPr>
          <w:rFonts w:ascii="Times New Roman" w:hAnsi="Times New Roman" w:cs="Times New Roman"/>
          <w:sz w:val="24"/>
          <w:szCs w:val="24"/>
        </w:rPr>
        <w:t>Therefore the human and financial waste exposed by Oakley will continue.</w:t>
      </w:r>
    </w:p>
    <w:p w:rsidR="000D439D" w:rsidRPr="000D439D" w:rsidRDefault="000D439D" w:rsidP="000D439D">
      <w:pPr>
        <w:rPr>
          <w:rFonts w:ascii="Times New Roman" w:hAnsi="Times New Roman" w:cs="Times New Roman"/>
          <w:sz w:val="24"/>
          <w:szCs w:val="24"/>
        </w:rPr>
      </w:pPr>
      <w:r w:rsidRPr="000D439D">
        <w:rPr>
          <w:rFonts w:ascii="Times New Roman" w:hAnsi="Times New Roman" w:cs="Times New Roman"/>
          <w:sz w:val="24"/>
          <w:szCs w:val="24"/>
        </w:rPr>
        <w:t xml:space="preserve"> </w:t>
      </w:r>
    </w:p>
    <w:p w:rsidR="000D439D" w:rsidRPr="000D439D" w:rsidRDefault="000D439D" w:rsidP="000D439D">
      <w:pPr>
        <w:rPr>
          <w:rFonts w:ascii="Times New Roman" w:hAnsi="Times New Roman" w:cs="Times New Roman"/>
          <w:sz w:val="24"/>
          <w:szCs w:val="24"/>
        </w:rPr>
      </w:pPr>
    </w:p>
    <w:p w:rsidR="000D439D" w:rsidRPr="000D439D" w:rsidRDefault="000D439D" w:rsidP="000D439D">
      <w:pPr>
        <w:rPr>
          <w:rFonts w:ascii="Times New Roman" w:hAnsi="Times New Roman" w:cs="Times New Roman"/>
          <w:b/>
          <w:sz w:val="24"/>
          <w:szCs w:val="24"/>
        </w:rPr>
      </w:pPr>
      <w:r w:rsidRPr="000D439D">
        <w:rPr>
          <w:rFonts w:ascii="Times New Roman" w:hAnsi="Times New Roman" w:cs="Times New Roman"/>
          <w:b/>
          <w:sz w:val="24"/>
          <w:szCs w:val="24"/>
        </w:rPr>
        <w:t xml:space="preserve">EXTRACTS from </w:t>
      </w:r>
    </w:p>
    <w:p w:rsidR="004E367E" w:rsidRPr="000D439D" w:rsidRDefault="000D439D" w:rsidP="000D439D">
      <w:pPr>
        <w:rPr>
          <w:rFonts w:ascii="Times New Roman" w:hAnsi="Times New Roman" w:cs="Times New Roman"/>
          <w:b/>
          <w:sz w:val="24"/>
          <w:szCs w:val="24"/>
        </w:rPr>
      </w:pPr>
      <w:r w:rsidRPr="000D439D">
        <w:rPr>
          <w:rFonts w:ascii="Times New Roman" w:hAnsi="Times New Roman" w:cs="Times New Roman"/>
          <w:b/>
          <w:sz w:val="24"/>
          <w:szCs w:val="24"/>
        </w:rPr>
        <w:t xml:space="preserve">Briefing on the Government’s Response to the House of Commons Work and Pensions  </w:t>
      </w:r>
    </w:p>
    <w:p w:rsidR="000D439D" w:rsidRPr="000D439D" w:rsidRDefault="000D439D" w:rsidP="000D439D">
      <w:pPr>
        <w:rPr>
          <w:rFonts w:ascii="Times New Roman" w:hAnsi="Times New Roman" w:cs="Times New Roman"/>
          <w:sz w:val="24"/>
          <w:szCs w:val="24"/>
        </w:rPr>
      </w:pPr>
      <w:r w:rsidRPr="000D439D">
        <w:rPr>
          <w:rFonts w:ascii="Times New Roman" w:hAnsi="Times New Roman" w:cs="Times New Roman"/>
          <w:b/>
          <w:sz w:val="24"/>
          <w:szCs w:val="24"/>
        </w:rPr>
        <w:t>Committee report: Benefit Sanctions Policy beyond the Oakley Review, 4 November 2015</w:t>
      </w:r>
      <w:r w:rsidR="00F43C10">
        <w:rPr>
          <w:rFonts w:ascii="Times New Roman" w:hAnsi="Times New Roman" w:cs="Times New Roman"/>
          <w:b/>
          <w:sz w:val="24"/>
          <w:szCs w:val="24"/>
        </w:rPr>
        <w:t>, pp.13-14</w:t>
      </w:r>
      <w:r>
        <w:rPr>
          <w:rFonts w:ascii="Times New Roman" w:hAnsi="Times New Roman" w:cs="Times New Roman"/>
          <w:sz w:val="24"/>
          <w:szCs w:val="24"/>
        </w:rPr>
        <w:t xml:space="preserve"> (full text available at </w:t>
      </w:r>
      <w:hyperlink r:id="rId38" w:history="1">
        <w:r w:rsidRPr="00B0790B">
          <w:rPr>
            <w:rStyle w:val="Hyperlink"/>
            <w:rFonts w:ascii="Times New Roman" w:hAnsi="Times New Roman" w:cs="Times New Roman"/>
            <w:sz w:val="24"/>
            <w:szCs w:val="24"/>
          </w:rPr>
          <w:t>www.cpag.org.uk/david-webster</w:t>
        </w:r>
      </w:hyperlink>
      <w:r>
        <w:rPr>
          <w:rFonts w:ascii="Times New Roman" w:hAnsi="Times New Roman" w:cs="Times New Roman"/>
          <w:sz w:val="24"/>
          <w:szCs w:val="24"/>
        </w:rPr>
        <w:t xml:space="preserve"> )</w:t>
      </w:r>
      <w:r w:rsidRPr="000D439D">
        <w:rPr>
          <w:rFonts w:ascii="Times New Roman" w:hAnsi="Times New Roman" w:cs="Times New Roman"/>
          <w:sz w:val="24"/>
          <w:szCs w:val="24"/>
        </w:rPr>
        <w:t xml:space="preserve"> </w:t>
      </w:r>
    </w:p>
    <w:p w:rsidR="000D439D" w:rsidRPr="005D68F2" w:rsidRDefault="000D439D">
      <w:pPr>
        <w:rPr>
          <w:rFonts w:ascii="Times New Roman" w:hAnsi="Times New Roman" w:cs="Times New Roman"/>
          <w:sz w:val="24"/>
          <w:szCs w:val="24"/>
        </w:rPr>
      </w:pPr>
    </w:p>
    <w:p w:rsidR="000D439D" w:rsidRDefault="000D439D" w:rsidP="000D439D">
      <w:pPr>
        <w:rPr>
          <w:rFonts w:ascii="Times New Roman" w:hAnsi="Times New Roman" w:cs="Times New Roman"/>
          <w:sz w:val="24"/>
          <w:szCs w:val="24"/>
        </w:rPr>
      </w:pPr>
      <w:r>
        <w:rPr>
          <w:rFonts w:ascii="Times New Roman" w:hAnsi="Times New Roman" w:cs="Times New Roman"/>
          <w:sz w:val="24"/>
          <w:szCs w:val="24"/>
        </w:rPr>
        <w:t xml:space="preserve">44. </w:t>
      </w:r>
      <w:r w:rsidRPr="001A25E3">
        <w:rPr>
          <w:rFonts w:ascii="Times New Roman" w:hAnsi="Times New Roman" w:cs="Times New Roman"/>
          <w:sz w:val="24"/>
          <w:szCs w:val="24"/>
        </w:rPr>
        <w:t>Another longstanding problem</w:t>
      </w:r>
      <w:r>
        <w:rPr>
          <w:rFonts w:ascii="Times New Roman" w:hAnsi="Times New Roman" w:cs="Times New Roman"/>
          <w:sz w:val="24"/>
          <w:szCs w:val="24"/>
        </w:rPr>
        <w:t xml:space="preserve"> which was highlighted by Oakley (pp. 43-45) is that Work Programme contractors are required to refer every missed appointment to DWP for sanction even where it is obvious that there was a good reason for it, thus generating huge waste. The Committee (</w:t>
      </w:r>
      <w:r w:rsidRPr="001A25E3">
        <w:rPr>
          <w:rFonts w:ascii="Times New Roman" w:hAnsi="Times New Roman" w:cs="Times New Roman"/>
          <w:b/>
          <w:sz w:val="24"/>
          <w:szCs w:val="24"/>
        </w:rPr>
        <w:t>Comm 2/Govt 2</w:t>
      </w:r>
      <w:r>
        <w:rPr>
          <w:rFonts w:ascii="Times New Roman" w:hAnsi="Times New Roman" w:cs="Times New Roman"/>
          <w:sz w:val="24"/>
          <w:szCs w:val="24"/>
        </w:rPr>
        <w:t xml:space="preserve">) reiterated its concern. The government claims that this cannot be changed because of ‘legislative and contractual obligations’. However, there can obviously be no contractual problem in the government unilaterally releasing contractors from what is a financially burdensome duty. In this author’s view, the claim about legislation is also mistaken, for the reasons given in the </w:t>
      </w:r>
      <w:r w:rsidRPr="00584A00">
        <w:rPr>
          <w:rFonts w:ascii="Times New Roman" w:hAnsi="Times New Roman" w:cs="Times New Roman"/>
          <w:i/>
          <w:sz w:val="24"/>
          <w:szCs w:val="24"/>
        </w:rPr>
        <w:t>Guide to Oakley</w:t>
      </w:r>
      <w:r>
        <w:rPr>
          <w:rFonts w:ascii="Times New Roman" w:hAnsi="Times New Roman" w:cs="Times New Roman"/>
          <w:sz w:val="24"/>
          <w:szCs w:val="24"/>
        </w:rPr>
        <w:t>, p.20. The legislation (Jobseekers Act 1995, S.19A (2) (f)) refers to failure to attend ‘a scheme or programme’, not failure to attend a single interview. In common sense terms this means that missing a single appointment, especially if a sensible reason is given, is not normally a sanctionable failure and therefore no referral is required. It is significant that a recent Upper Tribunal case</w:t>
      </w:r>
      <w:r>
        <w:rPr>
          <w:rStyle w:val="EndnoteReference"/>
          <w:rFonts w:ascii="Times New Roman" w:hAnsi="Times New Roman" w:cs="Times New Roman"/>
          <w:sz w:val="24"/>
          <w:szCs w:val="24"/>
        </w:rPr>
        <w:endnoteReference w:id="7"/>
      </w:r>
      <w:r>
        <w:rPr>
          <w:rFonts w:ascii="Times New Roman" w:hAnsi="Times New Roman" w:cs="Times New Roman"/>
          <w:sz w:val="24"/>
          <w:szCs w:val="24"/>
        </w:rPr>
        <w:t xml:space="preserve"> threw out the DWP’s attempt to put an overly strict construction on the similar provision relating to ‘failure or refusal to carry out a Jobseeker Direction’.  </w:t>
      </w:r>
    </w:p>
    <w:p w:rsidR="000D439D" w:rsidRDefault="000D439D" w:rsidP="000D439D">
      <w:pPr>
        <w:rPr>
          <w:rFonts w:ascii="Times New Roman" w:hAnsi="Times New Roman" w:cs="Times New Roman"/>
          <w:sz w:val="24"/>
          <w:szCs w:val="24"/>
        </w:rPr>
      </w:pPr>
    </w:p>
    <w:p w:rsidR="000D439D" w:rsidRDefault="000D439D" w:rsidP="000D439D">
      <w:pPr>
        <w:rPr>
          <w:rFonts w:ascii="Times New Roman" w:hAnsi="Times New Roman" w:cs="Times New Roman"/>
          <w:sz w:val="24"/>
          <w:szCs w:val="24"/>
        </w:rPr>
      </w:pPr>
      <w:r>
        <w:rPr>
          <w:rFonts w:ascii="Times New Roman" w:hAnsi="Times New Roman" w:cs="Times New Roman"/>
          <w:sz w:val="24"/>
          <w:szCs w:val="24"/>
        </w:rPr>
        <w:t xml:space="preserve">51. In line with its refusal of a general review of sanctions, the government has not agreed to a review; indeed its response does not even refer to this part of the Committee’s recommendation. It also claims that in the specific case of ESA, S.16 (3) of the Welfare Reform Act 2007 means that Work Programme contractors must refer any ‘doubt’ to DWP even when it is obvious that the claimant is not at fault. As in the case discussed in para.44 above, this interpretation appears unnecessarily rigid. It is true that S.16 (2)(a) and (3) prevent contracting out of decisions on whether the claimant has failed to comply, shown good cause or should suffer a sanction. But the intention of this section is clearly to reserve to DWP the power to make decisions to a claimant’s disadvantage. It surely leaves it open to a contractor faced with an event that might or might not mean non-compliance simply to postpone any action at all pending further evidence. </w:t>
      </w:r>
    </w:p>
    <w:p w:rsidR="000D439D" w:rsidRDefault="000D439D" w:rsidP="000D439D">
      <w:pPr>
        <w:rPr>
          <w:rFonts w:ascii="Times New Roman" w:hAnsi="Times New Roman" w:cs="Times New Roman"/>
          <w:sz w:val="24"/>
          <w:szCs w:val="24"/>
        </w:rPr>
      </w:pPr>
    </w:p>
    <w:p w:rsidR="00CC511E" w:rsidRDefault="000D439D" w:rsidP="000D439D">
      <w:pPr>
        <w:rPr>
          <w:rFonts w:ascii="Times New Roman" w:hAnsi="Times New Roman" w:cs="Times New Roman"/>
          <w:sz w:val="24"/>
          <w:szCs w:val="24"/>
        </w:rPr>
      </w:pPr>
      <w:r>
        <w:rPr>
          <w:rFonts w:ascii="Times New Roman" w:hAnsi="Times New Roman" w:cs="Times New Roman"/>
          <w:sz w:val="24"/>
          <w:szCs w:val="24"/>
        </w:rPr>
        <w:t>52. The government does however say that it has been improving guidance to contractors. Once again, whether this means anything will be shown by whether there is an abatement of the stream of complaints about inappropriate sanctions on ESA claimants.</w:t>
      </w:r>
    </w:p>
    <w:p w:rsidR="00CC511E" w:rsidRDefault="00CC511E">
      <w:pPr>
        <w:rPr>
          <w:rFonts w:ascii="Times New Roman" w:hAnsi="Times New Roman" w:cs="Times New Roman"/>
          <w:sz w:val="24"/>
          <w:szCs w:val="24"/>
        </w:rPr>
      </w:pPr>
      <w:r>
        <w:rPr>
          <w:rFonts w:ascii="Times New Roman" w:hAnsi="Times New Roman" w:cs="Times New Roman"/>
          <w:sz w:val="24"/>
          <w:szCs w:val="24"/>
        </w:rPr>
        <w:br w:type="page"/>
      </w:r>
    </w:p>
    <w:p w:rsidR="000D439D" w:rsidRDefault="000D439D" w:rsidP="000D439D">
      <w:pPr>
        <w:rPr>
          <w:rFonts w:ascii="Times New Roman" w:hAnsi="Times New Roman" w:cs="Times New Roman"/>
          <w:sz w:val="24"/>
          <w:szCs w:val="24"/>
        </w:rPr>
      </w:pPr>
    </w:p>
    <w:p w:rsidR="004E367E" w:rsidRPr="005D68F2" w:rsidRDefault="004E367E">
      <w:pPr>
        <w:rPr>
          <w:rFonts w:ascii="Times New Roman" w:hAnsi="Times New Roman" w:cs="Times New Roman"/>
          <w:sz w:val="24"/>
          <w:szCs w:val="24"/>
        </w:rPr>
      </w:pPr>
    </w:p>
    <w:sectPr w:rsidR="004E367E" w:rsidRPr="005D68F2" w:rsidSect="00CC511E">
      <w:endnotePr>
        <w:numFmt w:val="decimal"/>
      </w:endnotePr>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D2DBF" w:rsidRDefault="005D2DBF" w:rsidP="00C9640E">
      <w:r>
        <w:separator/>
      </w:r>
    </w:p>
  </w:endnote>
  <w:endnote w:type="continuationSeparator" w:id="0">
    <w:p w:rsidR="005D2DBF" w:rsidRDefault="005D2DBF" w:rsidP="00C9640E">
      <w:r>
        <w:continuationSeparator/>
      </w:r>
    </w:p>
  </w:endnote>
  <w:endnote w:id="1">
    <w:p w:rsidR="00463859" w:rsidRDefault="00463859">
      <w:pPr>
        <w:pStyle w:val="EndnoteText"/>
      </w:pPr>
      <w:r>
        <w:rPr>
          <w:rStyle w:val="EndnoteReference"/>
        </w:rPr>
        <w:endnoteRef/>
      </w:r>
      <w:r>
        <w:t xml:space="preserve"> </w:t>
      </w:r>
      <w:r w:rsidRPr="00507820">
        <w:t>http://www.cpag.org.uk/david-webster</w:t>
      </w:r>
    </w:p>
  </w:endnote>
  <w:endnote w:id="2">
    <w:p w:rsidR="00463859" w:rsidRDefault="00463859">
      <w:pPr>
        <w:pStyle w:val="EndnoteText"/>
      </w:pPr>
      <w:r>
        <w:rPr>
          <w:rStyle w:val="EndnoteReference"/>
        </w:rPr>
        <w:endnoteRef/>
      </w:r>
      <w:r>
        <w:t xml:space="preserve"> </w:t>
      </w:r>
      <w:r w:rsidRPr="00C9640E">
        <w:t xml:space="preserve"> </w:t>
      </w:r>
      <w:r>
        <w:t xml:space="preserve">As in the main Briefing, </w:t>
      </w:r>
      <w:r w:rsidRPr="00AA267A">
        <w:t>estimate</w:t>
      </w:r>
      <w:r>
        <w:t>s</w:t>
      </w:r>
      <w:r w:rsidRPr="00AA267A">
        <w:t xml:space="preserve"> of</w:t>
      </w:r>
      <w:r>
        <w:t xml:space="preserve"> sanctions before challenges have been derived by adding the monthly total of ‘non-adverse’, ‘reserved’ and ‘cancelled’ decisions shown as being the result of reviews, mandatory reconsiderations and tribunal appeals, to the monthly total of adverse ‘original’ decisions. A</w:t>
      </w:r>
      <w:r w:rsidRPr="00C9640E">
        <w:t>lthough reliable for longer time periods, they are not fully accurate for individual months.</w:t>
      </w:r>
    </w:p>
  </w:endnote>
  <w:endnote w:id="3">
    <w:p w:rsidR="00463859" w:rsidRDefault="00463859">
      <w:pPr>
        <w:pStyle w:val="EndnoteText"/>
      </w:pPr>
      <w:r>
        <w:rPr>
          <w:rStyle w:val="EndnoteReference"/>
        </w:rPr>
        <w:endnoteRef/>
      </w:r>
      <w:r>
        <w:t xml:space="preserve"> In this classification, the categories ‘Not actively seeking work’, ‘failure to attend an interview’, ‘non-participation in the Work Programme’, ‘failure to comply with a Jobseekers Direction’ and ‘non-availability for employment’ are as shown in Stat-Xplore. Included in ‘all training and employment schemes’ are ‘v</w:t>
      </w:r>
      <w:r w:rsidRPr="00743C60">
        <w:t>oluntarily leav</w:t>
      </w:r>
      <w:r>
        <w:t>ing’, ‘losing through misconduct’, ‘refusing’, ‘neglecting to avail of’ and ‘failing to attend’</w:t>
      </w:r>
      <w:r w:rsidRPr="00743C60">
        <w:t xml:space="preserve"> a place on a training scheme or employment programme without good reason</w:t>
      </w:r>
      <w:r>
        <w:t xml:space="preserve">; ‘failure to participate’ in the Work Programme, Skills Conditionality or other scheme; and failure to attend a Back to Work session. ‘Voluntarily leaving’ and ‘losing through misconduct’ are combined as ‘Voluntary leaving or misconduct’. ‘Refusing a job offer’ and refusing an opportunity of employment are combined as ‘Refuse job/job opportunity’. ‘Other’ includes ‘other referral reason’, </w:t>
      </w:r>
      <w:r w:rsidRPr="001221D8">
        <w:t>Failure to participate in supervised job search</w:t>
      </w:r>
      <w:r>
        <w:t>, T</w:t>
      </w:r>
      <w:r w:rsidRPr="001221D8">
        <w:t>rade disputes</w:t>
      </w:r>
      <w:r>
        <w:t xml:space="preserve">, </w:t>
      </w:r>
      <w:r w:rsidRPr="001221D8">
        <w:t>Jobseeker's Agreement questions</w:t>
      </w:r>
      <w:r>
        <w:t xml:space="preserve"> and </w:t>
      </w:r>
      <w:r w:rsidRPr="001221D8">
        <w:t>Joint Claim exemption</w:t>
      </w:r>
      <w:r>
        <w:t>.</w:t>
      </w:r>
    </w:p>
  </w:endnote>
  <w:endnote w:id="4">
    <w:p w:rsidR="00463859" w:rsidRDefault="00463859">
      <w:pPr>
        <w:pStyle w:val="EndnoteText"/>
      </w:pPr>
      <w:r>
        <w:rPr>
          <w:rStyle w:val="EndnoteReference"/>
        </w:rPr>
        <w:endnoteRef/>
      </w:r>
      <w:r>
        <w:t xml:space="preserve"> </w:t>
      </w:r>
      <w:r w:rsidRPr="000F4BEE">
        <w:t xml:space="preserve">In the </w:t>
      </w:r>
      <w:r>
        <w:t xml:space="preserve">DWP’s </w:t>
      </w:r>
      <w:r w:rsidRPr="000F4BEE">
        <w:t>database each sanction case is shown with its latest status and recorded as occurring in the month of the latest decision on the case. This means, for instance, that if a chart shows that 40% of referrals in a given month were cancelled, the true figure will probably be somewhat different. The chart should show, for all the referrals made in a given month, what proportion were cancelled, taking all subsequent months together. Instead, what it shows is cancellations in the given month as a percentage of total decisions in that month, including new sanctions that month as well as revisions to sanctions originally imposed in earlier months.</w:t>
      </w:r>
    </w:p>
  </w:endnote>
  <w:endnote w:id="5">
    <w:p w:rsidR="007F25FC" w:rsidRDefault="007F25FC" w:rsidP="007F25FC">
      <w:pPr>
        <w:pStyle w:val="EndnoteText"/>
      </w:pPr>
      <w:r>
        <w:rPr>
          <w:rStyle w:val="EndnoteReference"/>
        </w:rPr>
        <w:endnoteRef/>
      </w:r>
      <w:r>
        <w:t xml:space="preserve"> </w:t>
      </w:r>
      <w:r w:rsidRPr="00F97097">
        <w:t>https://www.theguardian.com/law/2014/nov/01/police-cautions-abolished-staffordshire-west-yorkshire-leicestershire-forces-chris-grayling</w:t>
      </w:r>
    </w:p>
  </w:endnote>
  <w:endnote w:id="6">
    <w:p w:rsidR="00463859" w:rsidRDefault="00463859">
      <w:pPr>
        <w:pStyle w:val="EndnoteText"/>
      </w:pPr>
      <w:r>
        <w:rPr>
          <w:rStyle w:val="EndnoteReference"/>
        </w:rPr>
        <w:endnoteRef/>
      </w:r>
      <w:r>
        <w:t xml:space="preserve"> Much of their evidence is available at </w:t>
      </w:r>
      <w:r w:rsidRPr="00925206">
        <w:t>http://www.cpag.org.uk/content/sanctions</w:t>
      </w:r>
    </w:p>
  </w:endnote>
  <w:endnote w:id="7">
    <w:p w:rsidR="00463859" w:rsidRDefault="00463859" w:rsidP="000D439D">
      <w:pPr>
        <w:pStyle w:val="EndnoteText"/>
      </w:pPr>
      <w:r>
        <w:rPr>
          <w:rStyle w:val="EndnoteReference"/>
        </w:rPr>
        <w:endnoteRef/>
      </w:r>
      <w:r>
        <w:t xml:space="preserve"> </w:t>
      </w:r>
      <w:r w:rsidRPr="00F266AC">
        <w:t xml:space="preserve"> http://www.osscsc.gov.uk/Aspx/view.aspx?id=4628</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D2DBF" w:rsidRDefault="005D2DBF" w:rsidP="00C9640E">
      <w:r>
        <w:separator/>
      </w:r>
    </w:p>
  </w:footnote>
  <w:footnote w:type="continuationSeparator" w:id="0">
    <w:p w:rsidR="005D2DBF" w:rsidRDefault="005D2DBF" w:rsidP="00C9640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20674001"/>
      <w:docPartObj>
        <w:docPartGallery w:val="Page Numbers (Top of Page)"/>
        <w:docPartUnique/>
      </w:docPartObj>
    </w:sdtPr>
    <w:sdtEndPr/>
    <w:sdtContent>
      <w:p w:rsidR="00463859" w:rsidRDefault="00C368B8">
        <w:pPr>
          <w:pStyle w:val="Header"/>
          <w:jc w:val="center"/>
        </w:pPr>
        <w:r>
          <w:fldChar w:fldCharType="begin"/>
        </w:r>
        <w:r>
          <w:instrText xml:space="preserve"> PAGE   \* MERGEFORMAT </w:instrText>
        </w:r>
        <w:r>
          <w:fldChar w:fldCharType="separate"/>
        </w:r>
        <w:r>
          <w:rPr>
            <w:noProof/>
          </w:rPr>
          <w:t>21</w:t>
        </w:r>
        <w:r>
          <w:rPr>
            <w:noProof/>
          </w:rPr>
          <w:fldChar w:fldCharType="end"/>
        </w:r>
      </w:p>
    </w:sdtContent>
  </w:sdt>
  <w:p w:rsidR="00463859" w:rsidRDefault="0046385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FD6B47"/>
    <w:multiLevelType w:val="hybridMultilevel"/>
    <w:tmpl w:val="5B9AB528"/>
    <w:lvl w:ilvl="0" w:tplc="93C43DCE">
      <w:start w:val="1"/>
      <w:numFmt w:val="decimal"/>
      <w:lvlText w:val="%1."/>
      <w:lvlJc w:val="left"/>
      <w:pPr>
        <w:ind w:left="720" w:hanging="360"/>
      </w:pPr>
      <w:rPr>
        <w:rFonts w:hint="default"/>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BF0A14"/>
    <w:multiLevelType w:val="hybridMultilevel"/>
    <w:tmpl w:val="2FD0C6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2801F92"/>
    <w:multiLevelType w:val="hybridMultilevel"/>
    <w:tmpl w:val="9510F0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44C78C8"/>
    <w:multiLevelType w:val="hybridMultilevel"/>
    <w:tmpl w:val="2FD0C6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F937BB1"/>
    <w:multiLevelType w:val="hybridMultilevel"/>
    <w:tmpl w:val="9350066C"/>
    <w:lvl w:ilvl="0" w:tplc="600405A2">
      <w:numFmt w:val="bullet"/>
      <w:lvlText w:val=""/>
      <w:lvlJc w:val="left"/>
      <w:pPr>
        <w:ind w:left="720" w:hanging="360"/>
      </w:pPr>
      <w:rPr>
        <w:rFonts w:ascii="Symbol" w:eastAsia="Calibri" w:hAnsi="Symbol" w:cs="Times New Roman"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visionView w:inkAnnotations="0"/>
  <w:defaultTabStop w:val="720"/>
  <w:drawingGridHorizontalSpacing w:val="110"/>
  <w:displayHorizontalDrawingGridEvery w:val="2"/>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367E"/>
    <w:rsid w:val="00002DDA"/>
    <w:rsid w:val="00006B76"/>
    <w:rsid w:val="00006F73"/>
    <w:rsid w:val="0001006A"/>
    <w:rsid w:val="0001126A"/>
    <w:rsid w:val="0001435A"/>
    <w:rsid w:val="000150E5"/>
    <w:rsid w:val="00024704"/>
    <w:rsid w:val="00027C9F"/>
    <w:rsid w:val="0003229F"/>
    <w:rsid w:val="00041824"/>
    <w:rsid w:val="0004240C"/>
    <w:rsid w:val="00047A80"/>
    <w:rsid w:val="0006212A"/>
    <w:rsid w:val="00064F79"/>
    <w:rsid w:val="000674E3"/>
    <w:rsid w:val="000774C0"/>
    <w:rsid w:val="00084376"/>
    <w:rsid w:val="00087428"/>
    <w:rsid w:val="000A19A0"/>
    <w:rsid w:val="000A52D6"/>
    <w:rsid w:val="000A61BB"/>
    <w:rsid w:val="000B0565"/>
    <w:rsid w:val="000B16DD"/>
    <w:rsid w:val="000C7361"/>
    <w:rsid w:val="000D439D"/>
    <w:rsid w:val="000F29A7"/>
    <w:rsid w:val="000F4BEE"/>
    <w:rsid w:val="000F5B1D"/>
    <w:rsid w:val="0010206E"/>
    <w:rsid w:val="00103F12"/>
    <w:rsid w:val="00112AFF"/>
    <w:rsid w:val="001221D8"/>
    <w:rsid w:val="00122804"/>
    <w:rsid w:val="0012704B"/>
    <w:rsid w:val="00140880"/>
    <w:rsid w:val="0014228F"/>
    <w:rsid w:val="001555EB"/>
    <w:rsid w:val="00163D47"/>
    <w:rsid w:val="001671A6"/>
    <w:rsid w:val="0017522A"/>
    <w:rsid w:val="00190CFE"/>
    <w:rsid w:val="001910FE"/>
    <w:rsid w:val="0019139E"/>
    <w:rsid w:val="001A4141"/>
    <w:rsid w:val="001B1C9A"/>
    <w:rsid w:val="001B7E0A"/>
    <w:rsid w:val="001C2124"/>
    <w:rsid w:val="001C4A2C"/>
    <w:rsid w:val="001C6830"/>
    <w:rsid w:val="001D4F8B"/>
    <w:rsid w:val="001E6DBD"/>
    <w:rsid w:val="001F2E4E"/>
    <w:rsid w:val="001F48EB"/>
    <w:rsid w:val="00201D07"/>
    <w:rsid w:val="00202CE3"/>
    <w:rsid w:val="002103F3"/>
    <w:rsid w:val="0023251C"/>
    <w:rsid w:val="00240A4F"/>
    <w:rsid w:val="002553B6"/>
    <w:rsid w:val="00257A61"/>
    <w:rsid w:val="00257FC7"/>
    <w:rsid w:val="00261559"/>
    <w:rsid w:val="002625FB"/>
    <w:rsid w:val="0027371F"/>
    <w:rsid w:val="002816CF"/>
    <w:rsid w:val="002829BC"/>
    <w:rsid w:val="0028322B"/>
    <w:rsid w:val="002844C6"/>
    <w:rsid w:val="002B2130"/>
    <w:rsid w:val="002C15B3"/>
    <w:rsid w:val="002C2DAB"/>
    <w:rsid w:val="002C4F59"/>
    <w:rsid w:val="002D71EF"/>
    <w:rsid w:val="002E43FB"/>
    <w:rsid w:val="00307E4B"/>
    <w:rsid w:val="0031190F"/>
    <w:rsid w:val="00315759"/>
    <w:rsid w:val="003275D9"/>
    <w:rsid w:val="0033011F"/>
    <w:rsid w:val="00336540"/>
    <w:rsid w:val="00336FC6"/>
    <w:rsid w:val="003374FE"/>
    <w:rsid w:val="003420D6"/>
    <w:rsid w:val="0034357B"/>
    <w:rsid w:val="00350BAF"/>
    <w:rsid w:val="0036199C"/>
    <w:rsid w:val="00363844"/>
    <w:rsid w:val="00365D49"/>
    <w:rsid w:val="003812C2"/>
    <w:rsid w:val="00390DAE"/>
    <w:rsid w:val="003B0743"/>
    <w:rsid w:val="003B3EC4"/>
    <w:rsid w:val="003D1A29"/>
    <w:rsid w:val="003F3655"/>
    <w:rsid w:val="003F4556"/>
    <w:rsid w:val="003F7DCE"/>
    <w:rsid w:val="00401216"/>
    <w:rsid w:val="0040558D"/>
    <w:rsid w:val="0041599E"/>
    <w:rsid w:val="00422081"/>
    <w:rsid w:val="0043081E"/>
    <w:rsid w:val="00437226"/>
    <w:rsid w:val="0044298F"/>
    <w:rsid w:val="00462CF8"/>
    <w:rsid w:val="00463859"/>
    <w:rsid w:val="00463CE5"/>
    <w:rsid w:val="00463D5E"/>
    <w:rsid w:val="004843B8"/>
    <w:rsid w:val="004868A9"/>
    <w:rsid w:val="00492A13"/>
    <w:rsid w:val="00495DF1"/>
    <w:rsid w:val="004962C2"/>
    <w:rsid w:val="004B6D3B"/>
    <w:rsid w:val="004C5D2C"/>
    <w:rsid w:val="004D0FF9"/>
    <w:rsid w:val="004D7C5D"/>
    <w:rsid w:val="004E1EC0"/>
    <w:rsid w:val="004E367E"/>
    <w:rsid w:val="004E5638"/>
    <w:rsid w:val="00500F45"/>
    <w:rsid w:val="00503083"/>
    <w:rsid w:val="00503CAA"/>
    <w:rsid w:val="0050666A"/>
    <w:rsid w:val="00507820"/>
    <w:rsid w:val="00521100"/>
    <w:rsid w:val="00522882"/>
    <w:rsid w:val="00525BC8"/>
    <w:rsid w:val="0053267C"/>
    <w:rsid w:val="00546BB2"/>
    <w:rsid w:val="00547E84"/>
    <w:rsid w:val="005604F9"/>
    <w:rsid w:val="00566299"/>
    <w:rsid w:val="00582503"/>
    <w:rsid w:val="00587F85"/>
    <w:rsid w:val="00591C52"/>
    <w:rsid w:val="00592798"/>
    <w:rsid w:val="005B302C"/>
    <w:rsid w:val="005B43B1"/>
    <w:rsid w:val="005B6349"/>
    <w:rsid w:val="005C5130"/>
    <w:rsid w:val="005D0122"/>
    <w:rsid w:val="005D2DBF"/>
    <w:rsid w:val="005D68F2"/>
    <w:rsid w:val="005D6EFA"/>
    <w:rsid w:val="005F563B"/>
    <w:rsid w:val="005F5D26"/>
    <w:rsid w:val="00606891"/>
    <w:rsid w:val="00621933"/>
    <w:rsid w:val="00623F65"/>
    <w:rsid w:val="0064212F"/>
    <w:rsid w:val="0064676D"/>
    <w:rsid w:val="0065194A"/>
    <w:rsid w:val="00652D7D"/>
    <w:rsid w:val="0065419E"/>
    <w:rsid w:val="0065712A"/>
    <w:rsid w:val="006623D7"/>
    <w:rsid w:val="00686E00"/>
    <w:rsid w:val="006941C6"/>
    <w:rsid w:val="006A6AEC"/>
    <w:rsid w:val="006B0EE6"/>
    <w:rsid w:val="006B6DA7"/>
    <w:rsid w:val="006B78E3"/>
    <w:rsid w:val="006C1684"/>
    <w:rsid w:val="006C5156"/>
    <w:rsid w:val="007008A8"/>
    <w:rsid w:val="0070156A"/>
    <w:rsid w:val="00703502"/>
    <w:rsid w:val="00716EAB"/>
    <w:rsid w:val="007208A6"/>
    <w:rsid w:val="0072206B"/>
    <w:rsid w:val="00727306"/>
    <w:rsid w:val="00731BAE"/>
    <w:rsid w:val="0073523B"/>
    <w:rsid w:val="007361F3"/>
    <w:rsid w:val="007371E3"/>
    <w:rsid w:val="00743C60"/>
    <w:rsid w:val="00756DC2"/>
    <w:rsid w:val="007600CD"/>
    <w:rsid w:val="0076204B"/>
    <w:rsid w:val="007A1685"/>
    <w:rsid w:val="007A3AFC"/>
    <w:rsid w:val="007B2F41"/>
    <w:rsid w:val="007C37F0"/>
    <w:rsid w:val="007E1C06"/>
    <w:rsid w:val="007E3B74"/>
    <w:rsid w:val="007E5140"/>
    <w:rsid w:val="007F1C0F"/>
    <w:rsid w:val="007F25FC"/>
    <w:rsid w:val="007F64E1"/>
    <w:rsid w:val="00813666"/>
    <w:rsid w:val="008245C5"/>
    <w:rsid w:val="0082743C"/>
    <w:rsid w:val="00852F09"/>
    <w:rsid w:val="0085704D"/>
    <w:rsid w:val="00857CD7"/>
    <w:rsid w:val="00870201"/>
    <w:rsid w:val="008709C5"/>
    <w:rsid w:val="0087725E"/>
    <w:rsid w:val="00877B2A"/>
    <w:rsid w:val="00883B2D"/>
    <w:rsid w:val="00892407"/>
    <w:rsid w:val="008941DB"/>
    <w:rsid w:val="00897E3C"/>
    <w:rsid w:val="008A1462"/>
    <w:rsid w:val="008B7E74"/>
    <w:rsid w:val="008D1283"/>
    <w:rsid w:val="008D4069"/>
    <w:rsid w:val="008E6DB4"/>
    <w:rsid w:val="008F7547"/>
    <w:rsid w:val="009007D6"/>
    <w:rsid w:val="00901B06"/>
    <w:rsid w:val="00902239"/>
    <w:rsid w:val="009031DF"/>
    <w:rsid w:val="00910BEA"/>
    <w:rsid w:val="009147A0"/>
    <w:rsid w:val="0092061E"/>
    <w:rsid w:val="00921615"/>
    <w:rsid w:val="00921669"/>
    <w:rsid w:val="00925206"/>
    <w:rsid w:val="0092557D"/>
    <w:rsid w:val="00930549"/>
    <w:rsid w:val="0094624A"/>
    <w:rsid w:val="009814C0"/>
    <w:rsid w:val="009821CF"/>
    <w:rsid w:val="009834F2"/>
    <w:rsid w:val="00993236"/>
    <w:rsid w:val="00996AA5"/>
    <w:rsid w:val="009A1B76"/>
    <w:rsid w:val="009B3A1B"/>
    <w:rsid w:val="009C3045"/>
    <w:rsid w:val="009D335E"/>
    <w:rsid w:val="009D3649"/>
    <w:rsid w:val="009E62EA"/>
    <w:rsid w:val="00A05B48"/>
    <w:rsid w:val="00A0601A"/>
    <w:rsid w:val="00A133DA"/>
    <w:rsid w:val="00A1406D"/>
    <w:rsid w:val="00A34E7D"/>
    <w:rsid w:val="00A41E46"/>
    <w:rsid w:val="00A52195"/>
    <w:rsid w:val="00A62CB2"/>
    <w:rsid w:val="00A72ECC"/>
    <w:rsid w:val="00A843F7"/>
    <w:rsid w:val="00A9697C"/>
    <w:rsid w:val="00A97145"/>
    <w:rsid w:val="00AA00B8"/>
    <w:rsid w:val="00AA1E69"/>
    <w:rsid w:val="00AA673C"/>
    <w:rsid w:val="00AC4276"/>
    <w:rsid w:val="00AD08E4"/>
    <w:rsid w:val="00AD2370"/>
    <w:rsid w:val="00AD5B94"/>
    <w:rsid w:val="00AD740C"/>
    <w:rsid w:val="00AE08C9"/>
    <w:rsid w:val="00AE2449"/>
    <w:rsid w:val="00AE76C0"/>
    <w:rsid w:val="00AF1C21"/>
    <w:rsid w:val="00AF75F0"/>
    <w:rsid w:val="00B3152B"/>
    <w:rsid w:val="00B35347"/>
    <w:rsid w:val="00B365B9"/>
    <w:rsid w:val="00B467E3"/>
    <w:rsid w:val="00B50853"/>
    <w:rsid w:val="00B62288"/>
    <w:rsid w:val="00B75B29"/>
    <w:rsid w:val="00B919A9"/>
    <w:rsid w:val="00B92CD9"/>
    <w:rsid w:val="00BB03CD"/>
    <w:rsid w:val="00BC086D"/>
    <w:rsid w:val="00BC468C"/>
    <w:rsid w:val="00BC62C5"/>
    <w:rsid w:val="00BD34FC"/>
    <w:rsid w:val="00BD6DB5"/>
    <w:rsid w:val="00BE1CFE"/>
    <w:rsid w:val="00BF15A9"/>
    <w:rsid w:val="00BF21B2"/>
    <w:rsid w:val="00BF657E"/>
    <w:rsid w:val="00C04C26"/>
    <w:rsid w:val="00C168C5"/>
    <w:rsid w:val="00C25D83"/>
    <w:rsid w:val="00C310BB"/>
    <w:rsid w:val="00C36317"/>
    <w:rsid w:val="00C368B8"/>
    <w:rsid w:val="00C368BF"/>
    <w:rsid w:val="00C4651A"/>
    <w:rsid w:val="00C50C7A"/>
    <w:rsid w:val="00C568F2"/>
    <w:rsid w:val="00C608A9"/>
    <w:rsid w:val="00C74E44"/>
    <w:rsid w:val="00C758BD"/>
    <w:rsid w:val="00C86CAD"/>
    <w:rsid w:val="00C9640E"/>
    <w:rsid w:val="00CA4839"/>
    <w:rsid w:val="00CB12F8"/>
    <w:rsid w:val="00CB4D12"/>
    <w:rsid w:val="00CB5871"/>
    <w:rsid w:val="00CC511E"/>
    <w:rsid w:val="00CE2443"/>
    <w:rsid w:val="00CE6777"/>
    <w:rsid w:val="00CE7986"/>
    <w:rsid w:val="00CF2210"/>
    <w:rsid w:val="00CF56AB"/>
    <w:rsid w:val="00CF76DF"/>
    <w:rsid w:val="00D102C4"/>
    <w:rsid w:val="00D1183F"/>
    <w:rsid w:val="00D30384"/>
    <w:rsid w:val="00D46D6E"/>
    <w:rsid w:val="00D71B46"/>
    <w:rsid w:val="00D732E7"/>
    <w:rsid w:val="00D76212"/>
    <w:rsid w:val="00D76A63"/>
    <w:rsid w:val="00D77D5F"/>
    <w:rsid w:val="00D9101F"/>
    <w:rsid w:val="00D94DF3"/>
    <w:rsid w:val="00DB0B52"/>
    <w:rsid w:val="00DC4092"/>
    <w:rsid w:val="00DC6EAF"/>
    <w:rsid w:val="00DE1788"/>
    <w:rsid w:val="00DF2008"/>
    <w:rsid w:val="00DF22BD"/>
    <w:rsid w:val="00E028CD"/>
    <w:rsid w:val="00E24B84"/>
    <w:rsid w:val="00E26D44"/>
    <w:rsid w:val="00E316D8"/>
    <w:rsid w:val="00E5048B"/>
    <w:rsid w:val="00E63205"/>
    <w:rsid w:val="00E64BAD"/>
    <w:rsid w:val="00E7400B"/>
    <w:rsid w:val="00E77B25"/>
    <w:rsid w:val="00E832F9"/>
    <w:rsid w:val="00E8411F"/>
    <w:rsid w:val="00EA4C0F"/>
    <w:rsid w:val="00EC3F4A"/>
    <w:rsid w:val="00ED0571"/>
    <w:rsid w:val="00ED34B3"/>
    <w:rsid w:val="00ED6905"/>
    <w:rsid w:val="00F07307"/>
    <w:rsid w:val="00F125F4"/>
    <w:rsid w:val="00F20A62"/>
    <w:rsid w:val="00F23C09"/>
    <w:rsid w:val="00F24062"/>
    <w:rsid w:val="00F31906"/>
    <w:rsid w:val="00F41F9C"/>
    <w:rsid w:val="00F43C10"/>
    <w:rsid w:val="00F44081"/>
    <w:rsid w:val="00F45BEE"/>
    <w:rsid w:val="00F45D75"/>
    <w:rsid w:val="00F713D4"/>
    <w:rsid w:val="00F76C3A"/>
    <w:rsid w:val="00F804C4"/>
    <w:rsid w:val="00F82518"/>
    <w:rsid w:val="00F85401"/>
    <w:rsid w:val="00F85DC6"/>
    <w:rsid w:val="00F923EE"/>
    <w:rsid w:val="00F941D4"/>
    <w:rsid w:val="00F97097"/>
    <w:rsid w:val="00FA27F0"/>
    <w:rsid w:val="00FA2DD4"/>
    <w:rsid w:val="00FA3375"/>
    <w:rsid w:val="00FA44D8"/>
    <w:rsid w:val="00FB0770"/>
    <w:rsid w:val="00FB3429"/>
    <w:rsid w:val="00FB7EB4"/>
    <w:rsid w:val="00FB7F3B"/>
    <w:rsid w:val="00FC01C6"/>
    <w:rsid w:val="00FC0F10"/>
    <w:rsid w:val="00FC1F64"/>
    <w:rsid w:val="00FC34DA"/>
    <w:rsid w:val="00FC6824"/>
    <w:rsid w:val="00FD0CC4"/>
    <w:rsid w:val="00FD2005"/>
    <w:rsid w:val="00FE2F5D"/>
    <w:rsid w:val="00FE4F10"/>
    <w:rsid w:val="00FE7513"/>
    <w:rsid w:val="00FF6F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3A833E9-2E5C-4F9B-ABF3-AEBE3AE12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367E"/>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4E367E"/>
    <w:rPr>
      <w:color w:val="0000FF"/>
      <w:u w:val="single"/>
    </w:rPr>
  </w:style>
  <w:style w:type="paragraph" w:styleId="BalloonText">
    <w:name w:val="Balloon Text"/>
    <w:basedOn w:val="Normal"/>
    <w:link w:val="BalloonTextChar"/>
    <w:uiPriority w:val="99"/>
    <w:semiHidden/>
    <w:unhideWhenUsed/>
    <w:rsid w:val="00F941D4"/>
    <w:rPr>
      <w:rFonts w:ascii="Tahoma" w:hAnsi="Tahoma" w:cs="Tahoma"/>
      <w:sz w:val="16"/>
      <w:szCs w:val="16"/>
    </w:rPr>
  </w:style>
  <w:style w:type="character" w:customStyle="1" w:styleId="BalloonTextChar">
    <w:name w:val="Balloon Text Char"/>
    <w:basedOn w:val="DefaultParagraphFont"/>
    <w:link w:val="BalloonText"/>
    <w:uiPriority w:val="99"/>
    <w:semiHidden/>
    <w:rsid w:val="00F941D4"/>
    <w:rPr>
      <w:rFonts w:ascii="Tahoma" w:eastAsia="Calibri" w:hAnsi="Tahoma" w:cs="Tahoma"/>
      <w:sz w:val="16"/>
      <w:szCs w:val="16"/>
    </w:rPr>
  </w:style>
  <w:style w:type="paragraph" w:styleId="EndnoteText">
    <w:name w:val="endnote text"/>
    <w:basedOn w:val="Normal"/>
    <w:link w:val="EndnoteTextChar"/>
    <w:uiPriority w:val="99"/>
    <w:semiHidden/>
    <w:unhideWhenUsed/>
    <w:rsid w:val="00C9640E"/>
    <w:rPr>
      <w:sz w:val="20"/>
      <w:szCs w:val="20"/>
    </w:rPr>
  </w:style>
  <w:style w:type="character" w:customStyle="1" w:styleId="EndnoteTextChar">
    <w:name w:val="Endnote Text Char"/>
    <w:basedOn w:val="DefaultParagraphFont"/>
    <w:link w:val="EndnoteText"/>
    <w:uiPriority w:val="99"/>
    <w:semiHidden/>
    <w:rsid w:val="00C9640E"/>
    <w:rPr>
      <w:rFonts w:ascii="Calibri" w:eastAsia="Calibri" w:hAnsi="Calibri" w:cs="Calibri"/>
      <w:sz w:val="20"/>
      <w:szCs w:val="20"/>
    </w:rPr>
  </w:style>
  <w:style w:type="character" w:styleId="EndnoteReference">
    <w:name w:val="endnote reference"/>
    <w:basedOn w:val="DefaultParagraphFont"/>
    <w:uiPriority w:val="99"/>
    <w:semiHidden/>
    <w:unhideWhenUsed/>
    <w:rsid w:val="00C9640E"/>
    <w:rPr>
      <w:vertAlign w:val="superscript"/>
    </w:rPr>
  </w:style>
  <w:style w:type="paragraph" w:styleId="Header">
    <w:name w:val="header"/>
    <w:basedOn w:val="Normal"/>
    <w:link w:val="HeaderChar"/>
    <w:uiPriority w:val="99"/>
    <w:unhideWhenUsed/>
    <w:rsid w:val="00FE4F10"/>
    <w:pPr>
      <w:tabs>
        <w:tab w:val="center" w:pos="4513"/>
        <w:tab w:val="right" w:pos="9026"/>
      </w:tabs>
    </w:pPr>
  </w:style>
  <w:style w:type="character" w:customStyle="1" w:styleId="HeaderChar">
    <w:name w:val="Header Char"/>
    <w:basedOn w:val="DefaultParagraphFont"/>
    <w:link w:val="Header"/>
    <w:uiPriority w:val="99"/>
    <w:rsid w:val="00FE4F10"/>
    <w:rPr>
      <w:rFonts w:ascii="Calibri" w:eastAsia="Calibri" w:hAnsi="Calibri" w:cs="Calibri"/>
    </w:rPr>
  </w:style>
  <w:style w:type="paragraph" w:styleId="Footer">
    <w:name w:val="footer"/>
    <w:basedOn w:val="Normal"/>
    <w:link w:val="FooterChar"/>
    <w:uiPriority w:val="99"/>
    <w:semiHidden/>
    <w:unhideWhenUsed/>
    <w:rsid w:val="00FE4F10"/>
    <w:pPr>
      <w:tabs>
        <w:tab w:val="center" w:pos="4513"/>
        <w:tab w:val="right" w:pos="9026"/>
      </w:tabs>
    </w:pPr>
  </w:style>
  <w:style w:type="character" w:customStyle="1" w:styleId="FooterChar">
    <w:name w:val="Footer Char"/>
    <w:basedOn w:val="DefaultParagraphFont"/>
    <w:link w:val="Footer"/>
    <w:uiPriority w:val="99"/>
    <w:semiHidden/>
    <w:rsid w:val="00FE4F10"/>
    <w:rPr>
      <w:rFonts w:ascii="Calibri" w:eastAsia="Calibri" w:hAnsi="Calibri" w:cs="Calibri"/>
    </w:rPr>
  </w:style>
  <w:style w:type="paragraph" w:styleId="ListParagraph">
    <w:name w:val="List Paragraph"/>
    <w:basedOn w:val="Normal"/>
    <w:uiPriority w:val="34"/>
    <w:qFormat/>
    <w:rsid w:val="002615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517827">
      <w:bodyDiv w:val="1"/>
      <w:marLeft w:val="0"/>
      <w:marRight w:val="0"/>
      <w:marTop w:val="0"/>
      <w:marBottom w:val="0"/>
      <w:divBdr>
        <w:top w:val="none" w:sz="0" w:space="0" w:color="auto"/>
        <w:left w:val="none" w:sz="0" w:space="0" w:color="auto"/>
        <w:bottom w:val="none" w:sz="0" w:space="0" w:color="auto"/>
        <w:right w:val="none" w:sz="0" w:space="0" w:color="auto"/>
      </w:divBdr>
    </w:div>
    <w:div w:id="225803254">
      <w:bodyDiv w:val="1"/>
      <w:marLeft w:val="0"/>
      <w:marRight w:val="0"/>
      <w:marTop w:val="0"/>
      <w:marBottom w:val="0"/>
      <w:divBdr>
        <w:top w:val="none" w:sz="0" w:space="0" w:color="auto"/>
        <w:left w:val="none" w:sz="0" w:space="0" w:color="auto"/>
        <w:bottom w:val="none" w:sz="0" w:space="0" w:color="auto"/>
        <w:right w:val="none" w:sz="0" w:space="0" w:color="auto"/>
      </w:divBdr>
    </w:div>
    <w:div w:id="494489345">
      <w:bodyDiv w:val="1"/>
      <w:marLeft w:val="0"/>
      <w:marRight w:val="0"/>
      <w:marTop w:val="0"/>
      <w:marBottom w:val="0"/>
      <w:divBdr>
        <w:top w:val="none" w:sz="0" w:space="0" w:color="auto"/>
        <w:left w:val="none" w:sz="0" w:space="0" w:color="auto"/>
        <w:bottom w:val="none" w:sz="0" w:space="0" w:color="auto"/>
        <w:right w:val="none" w:sz="0" w:space="0" w:color="auto"/>
      </w:divBdr>
    </w:div>
    <w:div w:id="540747643">
      <w:bodyDiv w:val="1"/>
      <w:marLeft w:val="0"/>
      <w:marRight w:val="0"/>
      <w:marTop w:val="0"/>
      <w:marBottom w:val="0"/>
      <w:divBdr>
        <w:top w:val="none" w:sz="0" w:space="0" w:color="auto"/>
        <w:left w:val="none" w:sz="0" w:space="0" w:color="auto"/>
        <w:bottom w:val="none" w:sz="0" w:space="0" w:color="auto"/>
        <w:right w:val="none" w:sz="0" w:space="0" w:color="auto"/>
      </w:divBdr>
    </w:div>
    <w:div w:id="1486236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vid.webster@glasgow.ac.uk" TargetMode="External"/><Relationship Id="rId13" Type="http://schemas.openxmlformats.org/officeDocument/2006/relationships/hyperlink" Target="https://greens.scot/sites/default/files/Policy/Sanctions%20Report%20for%20Scottish%20Green%20MSPs.pdf" TargetMode="External"/><Relationship Id="rId18" Type="http://schemas.openxmlformats.org/officeDocument/2006/relationships/header" Target="header1.xml"/><Relationship Id="rId26" Type="http://schemas.openxmlformats.org/officeDocument/2006/relationships/image" Target="media/image8.jpeg"/><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3.jpeg"/><Relationship Id="rId34" Type="http://schemas.openxmlformats.org/officeDocument/2006/relationships/image" Target="media/image16.jpeg"/><Relationship Id="rId7" Type="http://schemas.openxmlformats.org/officeDocument/2006/relationships/endnotes" Target="endnotes.xml"/><Relationship Id="rId12" Type="http://schemas.openxmlformats.org/officeDocument/2006/relationships/hyperlink" Target="https://www.gov.uk/government/statistics/dwp-statistical-summaries-2016" TargetMode="External"/><Relationship Id="rId17" Type="http://schemas.openxmlformats.org/officeDocument/2006/relationships/hyperlink" Target="http://www.cpag.org.uk/david-webster" TargetMode="External"/><Relationship Id="rId25" Type="http://schemas.openxmlformats.org/officeDocument/2006/relationships/image" Target="media/image7.jpeg"/><Relationship Id="rId33" Type="http://schemas.openxmlformats.org/officeDocument/2006/relationships/image" Target="media/image15.jpeg"/><Relationship Id="rId38" Type="http://schemas.openxmlformats.org/officeDocument/2006/relationships/hyperlink" Target="http://www.cpag.org.uk/david-webster" TargetMode="External"/><Relationship Id="rId2" Type="http://schemas.openxmlformats.org/officeDocument/2006/relationships/numbering" Target="numbering.xml"/><Relationship Id="rId16" Type="http://schemas.openxmlformats.org/officeDocument/2006/relationships/hyperlink" Target="http://www.cpag.org.uk/sites/default/files/uploads/CPAG-Oakley-Report-Guide-DW-rev-14-Sept-2014.pdf" TargetMode="External"/><Relationship Id="rId20" Type="http://schemas.openxmlformats.org/officeDocument/2006/relationships/image" Target="media/image2.jpeg"/><Relationship Id="rId29"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uploads/system/uploads/attachment_data/file/332137/jsa-sanctions-independent-review-government-response.pdf" TargetMode="External"/><Relationship Id="rId24" Type="http://schemas.openxmlformats.org/officeDocument/2006/relationships/image" Target="media/image6.jpeg"/><Relationship Id="rId32" Type="http://schemas.openxmlformats.org/officeDocument/2006/relationships/image" Target="media/image14.jpeg"/><Relationship Id="rId37" Type="http://schemas.openxmlformats.org/officeDocument/2006/relationships/hyperlink" Target="http://www.cpag.org.uk/david-webster"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gov.uk/government/uploads/system/uploads/attachment_data/file/335144/jsa-sanctions-independent-review.pdf" TargetMode="External"/><Relationship Id="rId23" Type="http://schemas.openxmlformats.org/officeDocument/2006/relationships/image" Target="media/image5.jpeg"/><Relationship Id="rId28" Type="http://schemas.openxmlformats.org/officeDocument/2006/relationships/image" Target="media/image10.jpeg"/><Relationship Id="rId36" Type="http://schemas.openxmlformats.org/officeDocument/2006/relationships/image" Target="media/image18.jpeg"/><Relationship Id="rId10" Type="http://schemas.openxmlformats.org/officeDocument/2006/relationships/hyperlink" Target="https://www.gov.uk/government/publications/conditionality-and-sanctions-a-report-to-the-secretary-of-state-for-work-and-pensions" TargetMode="External"/><Relationship Id="rId19" Type="http://schemas.openxmlformats.org/officeDocument/2006/relationships/image" Target="media/image1.jpeg"/><Relationship Id="rId31" Type="http://schemas.openxmlformats.org/officeDocument/2006/relationships/image" Target="media/image13.jpeg"/><Relationship Id="rId4" Type="http://schemas.openxmlformats.org/officeDocument/2006/relationships/settings" Target="settings.xml"/><Relationship Id="rId9" Type="http://schemas.openxmlformats.org/officeDocument/2006/relationships/hyperlink" Target="http://www.gla.ac.uk/schools/socialpolitical/staff/davidwebster/" TargetMode="External"/><Relationship Id="rId14" Type="http://schemas.openxmlformats.org/officeDocument/2006/relationships/hyperlink" Target="http://www.publications.parliament.uk/pa/cm201415/cmselect/cmworpen/814/814.pdf" TargetMode="External"/><Relationship Id="rId22" Type="http://schemas.openxmlformats.org/officeDocument/2006/relationships/image" Target="media/image4.jpeg"/><Relationship Id="rId27" Type="http://schemas.openxmlformats.org/officeDocument/2006/relationships/image" Target="media/image9.jpeg"/><Relationship Id="rId30" Type="http://schemas.openxmlformats.org/officeDocument/2006/relationships/image" Target="media/image12.jpeg"/><Relationship Id="rId35" Type="http://schemas.openxmlformats.org/officeDocument/2006/relationships/image" Target="media/image1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1E6F742-AAEA-48B9-9B4C-F2E8AB66CC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34</Pages>
  <Words>6730</Words>
  <Characters>38363</Characters>
  <Application>Microsoft Office Word</Application>
  <DocSecurity>4</DocSecurity>
  <Lines>319</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WebsterDavid</dc:creator>
  <cp:lastModifiedBy>Smith, Kelly</cp:lastModifiedBy>
  <cp:revision>2</cp:revision>
  <cp:lastPrinted>2016-10-03T16:55:00Z</cp:lastPrinted>
  <dcterms:created xsi:type="dcterms:W3CDTF">2016-10-04T11:07:00Z</dcterms:created>
  <dcterms:modified xsi:type="dcterms:W3CDTF">2016-10-04T11:07:00Z</dcterms:modified>
</cp:coreProperties>
</file>