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Default="00300F5C" w:rsidP="00F37AFD">
      <w:pPr>
        <w:rPr>
          <w:rFonts w:ascii="Times New Roman" w:hAnsi="Times New Roman" w:cs="Times New Roman"/>
          <w:b/>
          <w:bCs/>
          <w:sz w:val="40"/>
          <w:szCs w:val="40"/>
        </w:rPr>
      </w:pPr>
      <w:r w:rsidRPr="00B87092">
        <w:rPr>
          <w:rFonts w:ascii="Times New Roman" w:hAnsi="Times New Roman" w:cs="Times New Roman"/>
          <w:b/>
          <w:bCs/>
          <w:sz w:val="40"/>
          <w:szCs w:val="40"/>
        </w:rPr>
        <w:t xml:space="preserve">BRIEFING: </w:t>
      </w:r>
    </w:p>
    <w:p w:rsidR="00712571" w:rsidRDefault="00712571" w:rsidP="00F37AFD">
      <w:pPr>
        <w:rPr>
          <w:rFonts w:ascii="Times New Roman" w:hAnsi="Times New Roman" w:cs="Times New Roman"/>
          <w:b/>
          <w:bCs/>
          <w:sz w:val="40"/>
          <w:szCs w:val="40"/>
        </w:rPr>
      </w:pP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r>
        <w:rPr>
          <w:rFonts w:ascii="Times New Roman" w:hAnsi="Times New Roman" w:cs="Times New Roman"/>
          <w:b/>
          <w:bCs/>
          <w:sz w:val="60"/>
          <w:szCs w:val="60"/>
        </w:rPr>
        <w:t>:</w:t>
      </w: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JSA, ESA</w:t>
      </w:r>
      <w:r w:rsidR="00B54A1A">
        <w:rPr>
          <w:rFonts w:ascii="Times New Roman" w:hAnsi="Times New Roman" w:cs="Times New Roman"/>
          <w:b/>
          <w:bCs/>
          <w:sz w:val="60"/>
          <w:szCs w:val="60"/>
        </w:rPr>
        <w:t>,</w:t>
      </w:r>
      <w:r w:rsidR="00BA7028">
        <w:rPr>
          <w:rFonts w:ascii="Times New Roman" w:hAnsi="Times New Roman" w:cs="Times New Roman"/>
          <w:b/>
          <w:bCs/>
          <w:sz w:val="60"/>
          <w:szCs w:val="60"/>
        </w:rPr>
        <w:t xml:space="preserve"> </w:t>
      </w:r>
      <w:r>
        <w:rPr>
          <w:rFonts w:ascii="Times New Roman" w:hAnsi="Times New Roman" w:cs="Times New Roman"/>
          <w:b/>
          <w:bCs/>
          <w:sz w:val="60"/>
          <w:szCs w:val="60"/>
        </w:rPr>
        <w:t xml:space="preserve">Universal Credit </w:t>
      </w:r>
      <w:r w:rsidR="00B54A1A">
        <w:rPr>
          <w:rFonts w:ascii="Times New Roman" w:hAnsi="Times New Roman" w:cs="Times New Roman"/>
          <w:b/>
          <w:bCs/>
          <w:sz w:val="60"/>
          <w:szCs w:val="60"/>
        </w:rPr>
        <w:t>and Income Support for Lone Parents</w:t>
      </w:r>
    </w:p>
    <w:p w:rsidR="006D41EE" w:rsidRDefault="006D41EE" w:rsidP="00F37AFD">
      <w:pPr>
        <w:rPr>
          <w:rFonts w:ascii="Times New Roman" w:hAnsi="Times New Roman" w:cs="Times New Roman"/>
          <w:b/>
          <w:bCs/>
          <w:sz w:val="60"/>
          <w:szCs w:val="60"/>
        </w:rPr>
      </w:pPr>
    </w:p>
    <w:p w:rsidR="00352A4D" w:rsidRDefault="00352A4D" w:rsidP="00F37AFD">
      <w:pPr>
        <w:rPr>
          <w:rFonts w:ascii="Times New Roman" w:hAnsi="Times New Roman" w:cs="Times New Roman"/>
          <w:b/>
          <w:bCs/>
          <w:sz w:val="60"/>
          <w:szCs w:val="60"/>
        </w:rPr>
      </w:pPr>
    </w:p>
    <w:p w:rsidR="00B67ADD" w:rsidRDefault="001220A7" w:rsidP="00F37AFD">
      <w:pPr>
        <w:rPr>
          <w:rFonts w:ascii="Times New Roman" w:hAnsi="Times New Roman" w:cs="Times New Roman"/>
          <w:b/>
          <w:bCs/>
          <w:sz w:val="36"/>
          <w:szCs w:val="36"/>
        </w:rPr>
      </w:pPr>
      <w:r>
        <w:rPr>
          <w:rFonts w:ascii="Times New Roman" w:hAnsi="Times New Roman" w:cs="Times New Roman"/>
          <w:b/>
          <w:bCs/>
          <w:sz w:val="52"/>
          <w:szCs w:val="52"/>
        </w:rPr>
        <w:t>Ma</w:t>
      </w:r>
      <w:r w:rsidR="00BB0254">
        <w:rPr>
          <w:rFonts w:ascii="Times New Roman" w:hAnsi="Times New Roman" w:cs="Times New Roman"/>
          <w:b/>
          <w:bCs/>
          <w:sz w:val="52"/>
          <w:szCs w:val="52"/>
        </w:rPr>
        <w:t>y</w:t>
      </w:r>
      <w:r w:rsidR="00275731">
        <w:rPr>
          <w:rFonts w:ascii="Times New Roman" w:hAnsi="Times New Roman" w:cs="Times New Roman"/>
          <w:b/>
          <w:bCs/>
          <w:sz w:val="52"/>
          <w:szCs w:val="52"/>
        </w:rPr>
        <w:t xml:space="preserve"> 201</w:t>
      </w:r>
      <w:r w:rsidR="00BB0254">
        <w:rPr>
          <w:rFonts w:ascii="Times New Roman" w:hAnsi="Times New Roman" w:cs="Times New Roman"/>
          <w:b/>
          <w:bCs/>
          <w:sz w:val="52"/>
          <w:szCs w:val="52"/>
        </w:rPr>
        <w:t>7</w:t>
      </w:r>
      <w:r w:rsidR="00712571" w:rsidRPr="00712571">
        <w:rPr>
          <w:rFonts w:ascii="Times New Roman" w:hAnsi="Times New Roman" w:cs="Times New Roman"/>
          <w:b/>
          <w:bCs/>
          <w:sz w:val="52"/>
          <w:szCs w:val="52"/>
        </w:rPr>
        <w:t xml:space="preserve"> </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Pr="00492F63" w:rsidRDefault="00631D4C" w:rsidP="00F37AFD">
      <w:pPr>
        <w:rPr>
          <w:rFonts w:ascii="Times New Roman" w:hAnsi="Times New Roman" w:cs="Times New Roman"/>
          <w:b/>
          <w:bCs/>
          <w:color w:val="FF0000"/>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BA39A7" w:rsidP="00631D4C">
      <w:pPr>
        <w:rPr>
          <w:rFonts w:ascii="Times New Roman" w:hAnsi="Times New Roman" w:cs="Times New Roman"/>
          <w:sz w:val="24"/>
          <w:szCs w:val="24"/>
        </w:rPr>
      </w:pPr>
      <w:r>
        <w:rPr>
          <w:rFonts w:ascii="Times New Roman" w:hAnsi="Times New Roman" w:cs="Times New Roman"/>
          <w:sz w:val="24"/>
          <w:szCs w:val="24"/>
        </w:rPr>
        <w:t>7</w:t>
      </w:r>
      <w:r w:rsidR="006C0FE0">
        <w:rPr>
          <w:rFonts w:ascii="Times New Roman" w:hAnsi="Times New Roman" w:cs="Times New Roman"/>
          <w:sz w:val="24"/>
          <w:szCs w:val="24"/>
        </w:rPr>
        <w:t xml:space="preserve"> June</w:t>
      </w:r>
      <w:r w:rsidR="00CF7908">
        <w:rPr>
          <w:rFonts w:ascii="Times New Roman" w:hAnsi="Times New Roman" w:cs="Times New Roman"/>
          <w:sz w:val="24"/>
          <w:szCs w:val="24"/>
        </w:rPr>
        <w:t xml:space="preserve"> 201</w:t>
      </w:r>
      <w:r w:rsidR="00BB0254">
        <w:rPr>
          <w:rFonts w:ascii="Times New Roman" w:hAnsi="Times New Roman" w:cs="Times New Roman"/>
          <w:sz w:val="24"/>
          <w:szCs w:val="24"/>
        </w:rPr>
        <w:t>7</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D45005" w:rsidRDefault="00D45005" w:rsidP="002676D9">
      <w:pPr>
        <w:rPr>
          <w:rFonts w:ascii="Times New Roman" w:hAnsi="Times New Roman" w:cs="Times New Roman"/>
          <w:sz w:val="24"/>
          <w:szCs w:val="24"/>
        </w:rPr>
      </w:pPr>
    </w:p>
    <w:p w:rsidR="00D45005" w:rsidRDefault="00422148" w:rsidP="002676D9">
      <w:pPr>
        <w:rPr>
          <w:rFonts w:ascii="Times New Roman" w:hAnsi="Times New Roman" w:cs="Times New Roman"/>
          <w:sz w:val="24"/>
          <w:szCs w:val="24"/>
        </w:rPr>
      </w:pPr>
      <w:r>
        <w:rPr>
          <w:rFonts w:ascii="Times New Roman" w:hAnsi="Times New Roman" w:cs="Times New Roman"/>
          <w:sz w:val="24"/>
          <w:szCs w:val="24"/>
        </w:rPr>
        <w:t>In the May 2017 statistical release, DWP has published statistics on Universal Credit (UC) sanctions</w:t>
      </w:r>
      <w:r w:rsidRPr="00422148">
        <w:rPr>
          <w:rFonts w:ascii="Times New Roman" w:hAnsi="Times New Roman" w:cs="Times New Roman"/>
          <w:sz w:val="24"/>
          <w:szCs w:val="24"/>
        </w:rPr>
        <w:t xml:space="preserve"> </w:t>
      </w:r>
      <w:r>
        <w:rPr>
          <w:rFonts w:ascii="Times New Roman" w:hAnsi="Times New Roman" w:cs="Times New Roman"/>
          <w:sz w:val="24"/>
          <w:szCs w:val="24"/>
        </w:rPr>
        <w:t>for the first time, and it has put lone parent Income Support (LP-IS) sanctions on to the same basis as other sanctions.</w:t>
      </w:r>
    </w:p>
    <w:p w:rsidR="00422148" w:rsidRDefault="00422148" w:rsidP="002676D9">
      <w:pPr>
        <w:rPr>
          <w:rFonts w:ascii="Times New Roman" w:hAnsi="Times New Roman" w:cs="Times New Roman"/>
          <w:sz w:val="24"/>
          <w:szCs w:val="24"/>
        </w:rPr>
      </w:pPr>
    </w:p>
    <w:p w:rsidR="00422148" w:rsidRDefault="00422148" w:rsidP="002676D9">
      <w:pPr>
        <w:rPr>
          <w:rFonts w:ascii="Times New Roman" w:hAnsi="Times New Roman" w:cs="Times New Roman"/>
          <w:bCs/>
          <w:sz w:val="24"/>
          <w:szCs w:val="24"/>
        </w:rPr>
      </w:pPr>
      <w:r>
        <w:rPr>
          <w:rFonts w:ascii="Times New Roman" w:hAnsi="Times New Roman" w:cs="Times New Roman"/>
          <w:sz w:val="24"/>
          <w:szCs w:val="24"/>
        </w:rPr>
        <w:t xml:space="preserve">In 2016 there were approximately 339,000 JSA or UC sanctions on unemployed people before challenges, of which 157,000 were JSA and 182,000 UC. After challenges, there were 127,409 JSA and 176,855 UC sanctions, a total of 304,264. Also after challenges, </w:t>
      </w:r>
      <w:r>
        <w:rPr>
          <w:rFonts w:ascii="Times New Roman" w:hAnsi="Times New Roman" w:cs="Times New Roman"/>
          <w:bCs/>
          <w:sz w:val="24"/>
          <w:szCs w:val="24"/>
        </w:rPr>
        <w:t>83,898 JSA claimants were sanctioned, and 104,906 UC claimants, making a total of 188,804 sanctioned individuals.</w:t>
      </w:r>
    </w:p>
    <w:p w:rsidR="00422148" w:rsidRDefault="00422148" w:rsidP="002676D9">
      <w:pPr>
        <w:rPr>
          <w:rFonts w:ascii="Times New Roman" w:hAnsi="Times New Roman" w:cs="Times New Roman"/>
          <w:bCs/>
          <w:sz w:val="24"/>
          <w:szCs w:val="24"/>
        </w:rPr>
      </w:pPr>
    </w:p>
    <w:p w:rsidR="00422148" w:rsidRDefault="00422148" w:rsidP="002676D9">
      <w:pPr>
        <w:rPr>
          <w:rFonts w:ascii="Times New Roman" w:hAnsi="Times New Roman" w:cs="Times New Roman"/>
          <w:bCs/>
          <w:sz w:val="24"/>
          <w:szCs w:val="24"/>
        </w:rPr>
      </w:pPr>
      <w:r>
        <w:rPr>
          <w:rFonts w:ascii="Times New Roman" w:hAnsi="Times New Roman" w:cs="Times New Roman"/>
          <w:bCs/>
          <w:sz w:val="24"/>
          <w:szCs w:val="24"/>
        </w:rPr>
        <w:t xml:space="preserve">The </w:t>
      </w:r>
      <w:r w:rsidR="006C3046">
        <w:rPr>
          <w:rFonts w:ascii="Times New Roman" w:hAnsi="Times New Roman" w:cs="Times New Roman"/>
          <w:bCs/>
          <w:sz w:val="24"/>
          <w:szCs w:val="24"/>
        </w:rPr>
        <w:t xml:space="preserve">average </w:t>
      </w:r>
      <w:r>
        <w:rPr>
          <w:rFonts w:ascii="Times New Roman" w:hAnsi="Times New Roman" w:cs="Times New Roman"/>
          <w:bCs/>
          <w:sz w:val="24"/>
          <w:szCs w:val="24"/>
        </w:rPr>
        <w:t xml:space="preserve">monthly rate of sanctions under UC over the 17 months for which data are published was </w:t>
      </w:r>
      <w:r w:rsidR="006C3046">
        <w:rPr>
          <w:rFonts w:ascii="Times New Roman" w:hAnsi="Times New Roman" w:cs="Times New Roman"/>
          <w:bCs/>
          <w:sz w:val="24"/>
          <w:szCs w:val="24"/>
        </w:rPr>
        <w:t xml:space="preserve">very high at </w:t>
      </w:r>
      <w:r>
        <w:rPr>
          <w:rFonts w:ascii="Times New Roman" w:hAnsi="Times New Roman" w:cs="Times New Roman"/>
          <w:bCs/>
          <w:sz w:val="24"/>
          <w:szCs w:val="24"/>
        </w:rPr>
        <w:t>7.1%</w:t>
      </w:r>
      <w:r w:rsidR="00C3313D">
        <w:rPr>
          <w:rFonts w:ascii="Times New Roman" w:hAnsi="Times New Roman" w:cs="Times New Roman"/>
          <w:bCs/>
          <w:sz w:val="24"/>
          <w:szCs w:val="24"/>
        </w:rPr>
        <w:t xml:space="preserve"> of claimants</w:t>
      </w:r>
      <w:r w:rsidR="00914DEB">
        <w:rPr>
          <w:rFonts w:ascii="Times New Roman" w:hAnsi="Times New Roman" w:cs="Times New Roman"/>
          <w:bCs/>
          <w:sz w:val="24"/>
          <w:szCs w:val="24"/>
        </w:rPr>
        <w:t xml:space="preserve"> before challenge</w:t>
      </w:r>
      <w:r w:rsidR="006C3046">
        <w:rPr>
          <w:rFonts w:ascii="Times New Roman" w:hAnsi="Times New Roman" w:cs="Times New Roman"/>
          <w:bCs/>
          <w:sz w:val="24"/>
          <w:szCs w:val="24"/>
        </w:rPr>
        <w:t xml:space="preserve">, compared with only 2.6% for JSA. This makes the overall </w:t>
      </w:r>
      <w:r w:rsidR="00C3313D">
        <w:rPr>
          <w:rFonts w:ascii="Times New Roman" w:hAnsi="Times New Roman" w:cs="Times New Roman"/>
          <w:bCs/>
          <w:sz w:val="24"/>
          <w:szCs w:val="24"/>
        </w:rPr>
        <w:t xml:space="preserve">monthly </w:t>
      </w:r>
      <w:r w:rsidR="006C3046">
        <w:rPr>
          <w:rFonts w:ascii="Times New Roman" w:hAnsi="Times New Roman" w:cs="Times New Roman"/>
          <w:bCs/>
          <w:sz w:val="24"/>
          <w:szCs w:val="24"/>
        </w:rPr>
        <w:t xml:space="preserve">rate for unemployed claimants 3.75%, substantially higher than suggested by previously published DWP statistics. </w:t>
      </w:r>
      <w:r w:rsidR="00FA6334">
        <w:rPr>
          <w:rFonts w:ascii="Times New Roman" w:hAnsi="Times New Roman" w:cs="Times New Roman"/>
          <w:bCs/>
          <w:sz w:val="24"/>
          <w:szCs w:val="24"/>
        </w:rPr>
        <w:t xml:space="preserve">Reasons for the higher UC rate include the relative youth of UC claimants and the fact that under UC, more of those who miss interviews are sanctioned rather than have their cases closed. </w:t>
      </w:r>
    </w:p>
    <w:p w:rsidR="00C622D1" w:rsidRDefault="00C622D1" w:rsidP="002676D9">
      <w:pPr>
        <w:rPr>
          <w:rFonts w:ascii="Times New Roman" w:hAnsi="Times New Roman" w:cs="Times New Roman"/>
          <w:bCs/>
          <w:sz w:val="24"/>
          <w:szCs w:val="24"/>
        </w:rPr>
      </w:pPr>
    </w:p>
    <w:p w:rsidR="00C622D1" w:rsidRDefault="00DD3D7B" w:rsidP="002676D9">
      <w:pPr>
        <w:rPr>
          <w:rFonts w:ascii="Times New Roman" w:hAnsi="Times New Roman" w:cs="Times New Roman"/>
          <w:bCs/>
          <w:sz w:val="24"/>
          <w:szCs w:val="24"/>
        </w:rPr>
      </w:pPr>
      <w:r>
        <w:rPr>
          <w:rFonts w:ascii="Times New Roman" w:hAnsi="Times New Roman" w:cs="Times New Roman"/>
          <w:bCs/>
          <w:sz w:val="24"/>
          <w:szCs w:val="24"/>
        </w:rPr>
        <w:t>In 2016, the mean number of sanctions per sanctioned individual was 1.69 for UC, 1.52 for JSA and 1.57 for ESA, indicating that under UC sanctions are more concentrated on a minority of individuals.</w:t>
      </w:r>
    </w:p>
    <w:p w:rsidR="00DD3D7B" w:rsidRDefault="00DD3D7B" w:rsidP="002676D9">
      <w:pPr>
        <w:rPr>
          <w:rFonts w:ascii="Times New Roman" w:hAnsi="Times New Roman" w:cs="Times New Roman"/>
          <w:bCs/>
          <w:sz w:val="24"/>
          <w:szCs w:val="24"/>
        </w:rPr>
      </w:pPr>
    </w:p>
    <w:p w:rsidR="00DD3D7B" w:rsidRDefault="00DD3D7B" w:rsidP="002676D9">
      <w:pPr>
        <w:rPr>
          <w:rFonts w:ascii="Times New Roman" w:hAnsi="Times New Roman" w:cs="Times New Roman"/>
          <w:bCs/>
          <w:sz w:val="24"/>
          <w:szCs w:val="24"/>
        </w:rPr>
      </w:pPr>
      <w:r>
        <w:rPr>
          <w:rFonts w:ascii="Times New Roman" w:hAnsi="Times New Roman" w:cs="Times New Roman"/>
          <w:bCs/>
          <w:sz w:val="24"/>
          <w:szCs w:val="24"/>
        </w:rPr>
        <w:t>Reasons for UC sanctions are dominated by missed interviews, accounting for 70.1% of UC sanctions in 2016. This is far more than for JSA</w:t>
      </w:r>
      <w:r w:rsidR="00E309DE">
        <w:rPr>
          <w:rFonts w:ascii="Times New Roman" w:hAnsi="Times New Roman" w:cs="Times New Roman"/>
          <w:bCs/>
          <w:sz w:val="24"/>
          <w:szCs w:val="24"/>
        </w:rPr>
        <w:t xml:space="preserve"> (21.2%). </w:t>
      </w:r>
      <w:r w:rsidR="00C3313D">
        <w:rPr>
          <w:rFonts w:ascii="Times New Roman" w:hAnsi="Times New Roman" w:cs="Times New Roman"/>
          <w:bCs/>
          <w:sz w:val="24"/>
          <w:szCs w:val="24"/>
        </w:rPr>
        <w:t xml:space="preserve">Work search penalties are significant at 17.2%, compared to 21.9% for JSA. Among JSA sanctions, failure to participate in the Work Programme has increased substantially in relative importance since 2013, from 29.6% to 47.4%, while work search has declined. </w:t>
      </w:r>
    </w:p>
    <w:p w:rsidR="00C3313D" w:rsidRDefault="00C3313D" w:rsidP="002676D9">
      <w:pPr>
        <w:rPr>
          <w:rFonts w:ascii="Times New Roman" w:hAnsi="Times New Roman" w:cs="Times New Roman"/>
          <w:bCs/>
          <w:sz w:val="24"/>
          <w:szCs w:val="24"/>
        </w:rPr>
      </w:pPr>
    </w:p>
    <w:p w:rsidR="00C3313D" w:rsidRDefault="00C3313D" w:rsidP="002676D9">
      <w:pPr>
        <w:rPr>
          <w:rFonts w:ascii="Times New Roman" w:hAnsi="Times New Roman" w:cs="Times New Roman"/>
          <w:bCs/>
          <w:sz w:val="24"/>
          <w:szCs w:val="24"/>
        </w:rPr>
      </w:pPr>
      <w:r>
        <w:rPr>
          <w:rFonts w:ascii="Times New Roman" w:hAnsi="Times New Roman" w:cs="Times New Roman"/>
          <w:bCs/>
          <w:sz w:val="24"/>
          <w:szCs w:val="24"/>
        </w:rPr>
        <w:t>The ESA monthly sanction rate before challenges is stable or slightly rising at about 0.33% per month. The monthly rate of lone parent IS sanctions after challenges appears to have declined over the past year. For the quarter ended December 2016 it was 0.35%, compared to 0.52% for lone parents on JSA. Almost all the LP-IS sanctions (96%) were for missing an interview.</w:t>
      </w:r>
    </w:p>
    <w:p w:rsidR="00C3313D" w:rsidRDefault="00C3313D" w:rsidP="002676D9">
      <w:pPr>
        <w:rPr>
          <w:rFonts w:ascii="Times New Roman" w:hAnsi="Times New Roman" w:cs="Times New Roman"/>
          <w:bCs/>
          <w:sz w:val="24"/>
          <w:szCs w:val="24"/>
        </w:rPr>
      </w:pPr>
    </w:p>
    <w:p w:rsidR="00AE5495" w:rsidRDefault="00AE5495" w:rsidP="00AE5495">
      <w:pPr>
        <w:rPr>
          <w:rFonts w:ascii="Times New Roman" w:hAnsi="Times New Roman" w:cs="Times New Roman"/>
          <w:bCs/>
          <w:sz w:val="24"/>
          <w:szCs w:val="24"/>
        </w:rPr>
      </w:pPr>
      <w:r>
        <w:rPr>
          <w:rFonts w:ascii="Times New Roman" w:hAnsi="Times New Roman" w:cs="Times New Roman"/>
          <w:bCs/>
          <w:sz w:val="24"/>
          <w:szCs w:val="24"/>
        </w:rPr>
        <w:t xml:space="preserve">Rates of challenge are much lower for UC and LP-IS sanctions than for JSA or ESA. In the quarter ended December 2016 only just over 1% of LP-IS sanctions were challenged, while in the 17 months for which UC data are available, an average of only 14.5% of UC sanctions were challenged. These rates for UC and LP-IS compare with fairly stable figures of around 25% for JSA and 60% for ESA. </w:t>
      </w:r>
    </w:p>
    <w:p w:rsidR="00C3313D" w:rsidRDefault="00C3313D" w:rsidP="002676D9">
      <w:pPr>
        <w:rPr>
          <w:rFonts w:ascii="Times New Roman" w:hAnsi="Times New Roman" w:cs="Times New Roman"/>
          <w:bCs/>
          <w:sz w:val="24"/>
          <w:szCs w:val="24"/>
        </w:rPr>
      </w:pPr>
    </w:p>
    <w:p w:rsidR="00AE5495" w:rsidRDefault="00AE5495" w:rsidP="00AE5495">
      <w:pPr>
        <w:rPr>
          <w:rFonts w:ascii="Times New Roman" w:hAnsi="Times New Roman" w:cs="Times New Roman"/>
          <w:bCs/>
          <w:sz w:val="24"/>
          <w:szCs w:val="24"/>
        </w:rPr>
      </w:pPr>
      <w:r>
        <w:rPr>
          <w:rFonts w:ascii="Times New Roman" w:hAnsi="Times New Roman" w:cs="Times New Roman"/>
          <w:bCs/>
          <w:sz w:val="24"/>
          <w:szCs w:val="24"/>
        </w:rPr>
        <w:t xml:space="preserve">There is less difference in success rates for challenges. For JSA they are almost 80% and LP-IS about 70%, with ESA around 45% and UC the lowest at around 31%. Overall overturn rates </w:t>
      </w:r>
      <w:r w:rsidR="00EC741A">
        <w:rPr>
          <w:rFonts w:ascii="Times New Roman" w:hAnsi="Times New Roman" w:cs="Times New Roman"/>
          <w:bCs/>
          <w:sz w:val="24"/>
          <w:szCs w:val="24"/>
        </w:rPr>
        <w:t xml:space="preserve">(the proportion of sanctions rescinded after challenge) </w:t>
      </w:r>
      <w:r>
        <w:rPr>
          <w:rFonts w:ascii="Times New Roman" w:hAnsi="Times New Roman" w:cs="Times New Roman"/>
          <w:bCs/>
          <w:sz w:val="24"/>
          <w:szCs w:val="24"/>
        </w:rPr>
        <w:t>for JSA and ESA have converged at about 20% while for UC the rate is under 5% and for LP-IS under 1%.</w:t>
      </w:r>
    </w:p>
    <w:p w:rsidR="00AE5495" w:rsidRDefault="00AE5495" w:rsidP="00AE5495">
      <w:pPr>
        <w:rPr>
          <w:rFonts w:ascii="Times New Roman" w:hAnsi="Times New Roman" w:cs="Times New Roman"/>
          <w:bCs/>
          <w:sz w:val="24"/>
          <w:szCs w:val="24"/>
        </w:rPr>
      </w:pPr>
    </w:p>
    <w:p w:rsidR="00C622D1" w:rsidRDefault="00C622D1" w:rsidP="002676D9">
      <w:pPr>
        <w:rPr>
          <w:rFonts w:ascii="Times New Roman" w:hAnsi="Times New Roman" w:cs="Times New Roman"/>
          <w:sz w:val="24"/>
          <w:szCs w:val="24"/>
        </w:rPr>
      </w:pPr>
      <w:r>
        <w:rPr>
          <w:rFonts w:ascii="Times New Roman" w:hAnsi="Times New Roman" w:cs="Times New Roman"/>
          <w:bCs/>
          <w:sz w:val="24"/>
          <w:szCs w:val="24"/>
        </w:rPr>
        <w:t>The UK Statistics Authority is pursuing DWP on the question of improvements to the sanctions statistics.</w:t>
      </w:r>
      <w:r w:rsidR="0039603D">
        <w:rPr>
          <w:rFonts w:ascii="Times New Roman" w:hAnsi="Times New Roman" w:cs="Times New Roman"/>
          <w:bCs/>
          <w:sz w:val="24"/>
          <w:szCs w:val="24"/>
        </w:rPr>
        <w:t xml:space="preserve"> There is other news on sanctions developments at the end of the Briefing.</w:t>
      </w:r>
    </w:p>
    <w:p w:rsidR="00772E2C" w:rsidRDefault="002B1E02" w:rsidP="002676D9">
      <w:pPr>
        <w:rPr>
          <w:rFonts w:ascii="Times New Roman" w:hAnsi="Times New Roman" w:cs="Times New Roman"/>
          <w:b/>
          <w:bCs/>
          <w:sz w:val="36"/>
          <w:szCs w:val="36"/>
        </w:rPr>
      </w:pPr>
      <w:r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6C0FE0" w:rsidP="002676D9">
      <w:pPr>
        <w:rPr>
          <w:rFonts w:ascii="Times New Roman" w:hAnsi="Times New Roman" w:cs="Times New Roman"/>
          <w:b/>
          <w:bCs/>
          <w:sz w:val="36"/>
          <w:szCs w:val="36"/>
        </w:rPr>
      </w:pPr>
      <w:r>
        <w:rPr>
          <w:rFonts w:ascii="Times New Roman" w:hAnsi="Times New Roman" w:cs="Times New Roman"/>
          <w:b/>
          <w:bCs/>
          <w:sz w:val="36"/>
          <w:szCs w:val="36"/>
        </w:rPr>
        <w:t>Ma</w:t>
      </w:r>
      <w:r w:rsidR="00BB0254">
        <w:rPr>
          <w:rFonts w:ascii="Times New Roman" w:hAnsi="Times New Roman" w:cs="Times New Roman"/>
          <w:b/>
          <w:bCs/>
          <w:sz w:val="36"/>
          <w:szCs w:val="36"/>
        </w:rPr>
        <w:t>y 2017</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002637" w:rsidRDefault="00300F5C" w:rsidP="00CF7908">
      <w:pPr>
        <w:rPr>
          <w:rFonts w:ascii="Times New Roman" w:hAnsi="Times New Roman" w:cs="Times New Roman"/>
          <w:sz w:val="24"/>
          <w:szCs w:val="24"/>
        </w:rPr>
      </w:pPr>
      <w:r>
        <w:rPr>
          <w:rFonts w:ascii="Times New Roman" w:hAnsi="Times New Roman" w:cs="Times New Roman"/>
          <w:sz w:val="24"/>
          <w:szCs w:val="24"/>
        </w:rPr>
        <w:t xml:space="preserve">This briefing </w:t>
      </w:r>
      <w:r w:rsidR="00772E2C">
        <w:rPr>
          <w:rFonts w:ascii="Times New Roman" w:hAnsi="Times New Roman" w:cs="Times New Roman"/>
          <w:sz w:val="24"/>
          <w:szCs w:val="24"/>
        </w:rPr>
        <w:t xml:space="preserve">continues the series of reports </w:t>
      </w:r>
      <w:r>
        <w:rPr>
          <w:rFonts w:ascii="Times New Roman" w:hAnsi="Times New Roman" w:cs="Times New Roman"/>
          <w:sz w:val="24"/>
          <w:szCs w:val="24"/>
        </w:rPr>
        <w:t>deal</w:t>
      </w:r>
      <w:r w:rsidR="00772E2C">
        <w:rPr>
          <w:rFonts w:ascii="Times New Roman" w:hAnsi="Times New Roman" w:cs="Times New Roman"/>
          <w:sz w:val="24"/>
          <w:szCs w:val="24"/>
        </w:rPr>
        <w:t xml:space="preserve">ing </w:t>
      </w:r>
      <w:r>
        <w:rPr>
          <w:rFonts w:ascii="Times New Roman" w:hAnsi="Times New Roman" w:cs="Times New Roman"/>
          <w:sz w:val="24"/>
          <w:szCs w:val="24"/>
        </w:rPr>
        <w:t xml:space="preserve">with </w:t>
      </w:r>
      <w:r w:rsidR="00CF7908">
        <w:rPr>
          <w:rFonts w:ascii="Times New Roman" w:hAnsi="Times New Roman" w:cs="Times New Roman"/>
          <w:sz w:val="24"/>
          <w:szCs w:val="24"/>
        </w:rPr>
        <w:t>t</w:t>
      </w:r>
      <w:r w:rsidR="00524ACB">
        <w:rPr>
          <w:rFonts w:ascii="Times New Roman" w:hAnsi="Times New Roman" w:cs="Times New Roman"/>
          <w:sz w:val="24"/>
          <w:szCs w:val="24"/>
        </w:rPr>
        <w:t xml:space="preserve">he </w:t>
      </w:r>
      <w:r w:rsidR="00772E2C">
        <w:rPr>
          <w:rFonts w:ascii="Times New Roman" w:hAnsi="Times New Roman" w:cs="Times New Roman"/>
          <w:sz w:val="24"/>
          <w:szCs w:val="24"/>
        </w:rPr>
        <w:t>quarterly</w:t>
      </w:r>
      <w:r w:rsidR="00524ACB">
        <w:rPr>
          <w:rFonts w:ascii="Times New Roman" w:hAnsi="Times New Roman" w:cs="Times New Roman"/>
          <w:sz w:val="24"/>
          <w:szCs w:val="24"/>
        </w:rPr>
        <w:t xml:space="preserve"> </w:t>
      </w:r>
      <w:r w:rsidR="00AE5CF7">
        <w:rPr>
          <w:rFonts w:ascii="Times New Roman" w:hAnsi="Times New Roman" w:cs="Times New Roman"/>
          <w:sz w:val="24"/>
          <w:szCs w:val="24"/>
        </w:rPr>
        <w:t xml:space="preserve">benefit sanctions </w:t>
      </w:r>
      <w:r w:rsidR="00524ACB">
        <w:rPr>
          <w:rFonts w:ascii="Times New Roman" w:hAnsi="Times New Roman" w:cs="Times New Roman"/>
          <w:sz w:val="24"/>
          <w:szCs w:val="24"/>
        </w:rPr>
        <w:t xml:space="preserve">data </w:t>
      </w:r>
      <w:r>
        <w:rPr>
          <w:rFonts w:ascii="Times New Roman" w:hAnsi="Times New Roman" w:cs="Times New Roman"/>
          <w:sz w:val="24"/>
          <w:szCs w:val="24"/>
        </w:rPr>
        <w:t xml:space="preserve">released </w:t>
      </w:r>
      <w:r w:rsidR="00772E2C">
        <w:rPr>
          <w:rFonts w:ascii="Times New Roman" w:hAnsi="Times New Roman" w:cs="Times New Roman"/>
          <w:sz w:val="24"/>
          <w:szCs w:val="24"/>
        </w:rPr>
        <w:t xml:space="preserve">by DWP. </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The latest statistics were released on </w:t>
      </w:r>
      <w:r w:rsidR="002D412A">
        <w:rPr>
          <w:rFonts w:ascii="Times New Roman" w:hAnsi="Times New Roman" w:cs="Times New Roman"/>
          <w:sz w:val="24"/>
          <w:szCs w:val="24"/>
        </w:rPr>
        <w:t>17 May</w:t>
      </w:r>
      <w:r w:rsidR="00772E2C">
        <w:rPr>
          <w:rFonts w:ascii="Times New Roman" w:hAnsi="Times New Roman" w:cs="Times New Roman"/>
          <w:sz w:val="24"/>
          <w:szCs w:val="24"/>
        </w:rPr>
        <w:t xml:space="preserve"> on Stat-Xplore at </w:t>
      </w:r>
      <w:hyperlink r:id="rId10" w:history="1">
        <w:r w:rsidR="00002637" w:rsidRPr="00BA50F8">
          <w:rPr>
            <w:rStyle w:val="Hyperlink"/>
            <w:rFonts w:ascii="Times New Roman" w:hAnsi="Times New Roman" w:cs="Times New Roman"/>
            <w:sz w:val="24"/>
            <w:szCs w:val="24"/>
          </w:rPr>
          <w:t>https://stat-xplore.dwp.gov.uk/webapi/jsf/login.xhtml</w:t>
        </w:r>
      </w:hyperlink>
      <w:r w:rsidR="00002637">
        <w:rPr>
          <w:rFonts w:ascii="Times New Roman" w:hAnsi="Times New Roman" w:cs="Times New Roman"/>
          <w:sz w:val="24"/>
          <w:szCs w:val="24"/>
        </w:rPr>
        <w:t xml:space="preserve"> (note change of URL)</w:t>
      </w:r>
      <w:r w:rsidR="009D6B89">
        <w:rPr>
          <w:rFonts w:ascii="Times New Roman" w:hAnsi="Times New Roman" w:cs="Times New Roman"/>
          <w:sz w:val="24"/>
          <w:szCs w:val="24"/>
        </w:rPr>
        <w:t>, giving figures to December 2016.</w:t>
      </w:r>
    </w:p>
    <w:p w:rsidR="00002637" w:rsidRDefault="00002637" w:rsidP="00CF7908">
      <w:pPr>
        <w:rPr>
          <w:rFonts w:ascii="Times New Roman" w:hAnsi="Times New Roman" w:cs="Times New Roman"/>
          <w:sz w:val="24"/>
          <w:szCs w:val="24"/>
        </w:rPr>
      </w:pPr>
    </w:p>
    <w:p w:rsidR="00002637" w:rsidRDefault="00002637" w:rsidP="00CF7908">
      <w:pPr>
        <w:rPr>
          <w:rFonts w:ascii="Times New Roman" w:hAnsi="Times New Roman" w:cs="Times New Roman"/>
          <w:sz w:val="24"/>
          <w:szCs w:val="24"/>
        </w:rPr>
      </w:pPr>
      <w:r>
        <w:rPr>
          <w:rFonts w:ascii="Times New Roman" w:hAnsi="Times New Roman" w:cs="Times New Roman"/>
          <w:sz w:val="24"/>
          <w:szCs w:val="24"/>
        </w:rPr>
        <w:t xml:space="preserve">With this release there has been a major change of coverage by Stat-Xplore. </w:t>
      </w:r>
      <w:r w:rsidR="00BA3D8B">
        <w:rPr>
          <w:rFonts w:ascii="Times New Roman" w:hAnsi="Times New Roman" w:cs="Times New Roman"/>
          <w:sz w:val="24"/>
          <w:szCs w:val="24"/>
        </w:rPr>
        <w:t>As before, Jobseekers Allowance (JSA) and Employment and Support Allowance (</w:t>
      </w:r>
      <w:smartTag w:uri="urn:schemas-microsoft-com:office:smarttags" w:element="stockticker">
        <w:r w:rsidR="00BA3D8B">
          <w:rPr>
            <w:rFonts w:ascii="Times New Roman" w:hAnsi="Times New Roman" w:cs="Times New Roman"/>
            <w:sz w:val="24"/>
            <w:szCs w:val="24"/>
          </w:rPr>
          <w:t>ESA</w:t>
        </w:r>
      </w:smartTag>
      <w:r w:rsidR="00BA3D8B">
        <w:rPr>
          <w:rFonts w:ascii="Times New Roman" w:hAnsi="Times New Roman" w:cs="Times New Roman"/>
          <w:sz w:val="24"/>
          <w:szCs w:val="24"/>
        </w:rPr>
        <w:t xml:space="preserve">) sanctions are reported, the former going back to April 2000 and the latter to their introduction in October 2008. </w:t>
      </w:r>
      <w:r w:rsidR="000B3E7A">
        <w:rPr>
          <w:rFonts w:ascii="Times New Roman" w:hAnsi="Times New Roman" w:cs="Times New Roman"/>
          <w:sz w:val="24"/>
          <w:szCs w:val="24"/>
        </w:rPr>
        <w:t xml:space="preserve">Sanctions on claimants of </w:t>
      </w:r>
      <w:r>
        <w:rPr>
          <w:rFonts w:ascii="Times New Roman" w:hAnsi="Times New Roman" w:cs="Times New Roman"/>
          <w:sz w:val="24"/>
          <w:szCs w:val="24"/>
        </w:rPr>
        <w:t xml:space="preserve">Universal Credit </w:t>
      </w:r>
      <w:r w:rsidR="00752D4A">
        <w:rPr>
          <w:rFonts w:ascii="Times New Roman" w:hAnsi="Times New Roman" w:cs="Times New Roman"/>
          <w:sz w:val="24"/>
          <w:szCs w:val="24"/>
        </w:rPr>
        <w:t xml:space="preserve">(UC) </w:t>
      </w:r>
      <w:r>
        <w:rPr>
          <w:rFonts w:ascii="Times New Roman" w:hAnsi="Times New Roman" w:cs="Times New Roman"/>
          <w:sz w:val="24"/>
          <w:szCs w:val="24"/>
        </w:rPr>
        <w:t xml:space="preserve">are now reported for the first time, </w:t>
      </w:r>
      <w:r w:rsidR="009D6B89">
        <w:rPr>
          <w:rFonts w:ascii="Times New Roman" w:hAnsi="Times New Roman" w:cs="Times New Roman"/>
          <w:sz w:val="24"/>
          <w:szCs w:val="24"/>
        </w:rPr>
        <w:t xml:space="preserve">going back to </w:t>
      </w:r>
      <w:r w:rsidR="00EE09AF">
        <w:rPr>
          <w:rFonts w:ascii="Times New Roman" w:hAnsi="Times New Roman" w:cs="Times New Roman"/>
          <w:sz w:val="24"/>
          <w:szCs w:val="24"/>
        </w:rPr>
        <w:t xml:space="preserve">August 2015, </w:t>
      </w:r>
      <w:r>
        <w:rPr>
          <w:rFonts w:ascii="Times New Roman" w:hAnsi="Times New Roman" w:cs="Times New Roman"/>
          <w:sz w:val="24"/>
          <w:szCs w:val="24"/>
        </w:rPr>
        <w:t>and sanctions on lone parent claimants of Income Support</w:t>
      </w:r>
      <w:r w:rsidR="00752D4A">
        <w:rPr>
          <w:rFonts w:ascii="Times New Roman" w:hAnsi="Times New Roman" w:cs="Times New Roman"/>
          <w:sz w:val="24"/>
          <w:szCs w:val="24"/>
        </w:rPr>
        <w:t xml:space="preserve"> (IS)</w:t>
      </w:r>
      <w:r>
        <w:rPr>
          <w:rFonts w:ascii="Times New Roman" w:hAnsi="Times New Roman" w:cs="Times New Roman"/>
          <w:sz w:val="24"/>
          <w:szCs w:val="24"/>
        </w:rPr>
        <w:t>, previously published separately, are now on Stat-Xplore</w:t>
      </w:r>
      <w:r w:rsidR="00BA3D8B">
        <w:rPr>
          <w:rFonts w:ascii="Times New Roman" w:hAnsi="Times New Roman" w:cs="Times New Roman"/>
          <w:sz w:val="24"/>
          <w:szCs w:val="24"/>
        </w:rPr>
        <w:t>, but going back only to October 2016</w:t>
      </w:r>
      <w:r>
        <w:rPr>
          <w:rFonts w:ascii="Times New Roman" w:hAnsi="Times New Roman" w:cs="Times New Roman"/>
          <w:sz w:val="24"/>
          <w:szCs w:val="24"/>
        </w:rPr>
        <w:t>.</w:t>
      </w:r>
      <w:r w:rsidR="000B3E7A">
        <w:rPr>
          <w:rFonts w:ascii="Times New Roman" w:hAnsi="Times New Roman" w:cs="Times New Roman"/>
          <w:sz w:val="24"/>
          <w:szCs w:val="24"/>
        </w:rPr>
        <w:t xml:space="preserve"> Some rudimentary statistics on in-work UC </w:t>
      </w:r>
      <w:r w:rsidR="00BA3D8B">
        <w:rPr>
          <w:rFonts w:ascii="Times New Roman" w:hAnsi="Times New Roman" w:cs="Times New Roman"/>
          <w:sz w:val="24"/>
          <w:szCs w:val="24"/>
        </w:rPr>
        <w:t xml:space="preserve">pilot </w:t>
      </w:r>
      <w:r w:rsidR="000B3E7A">
        <w:rPr>
          <w:rFonts w:ascii="Times New Roman" w:hAnsi="Times New Roman" w:cs="Times New Roman"/>
          <w:sz w:val="24"/>
          <w:szCs w:val="24"/>
        </w:rPr>
        <w:t xml:space="preserve">sanctions were separately published on 23 March and are commented on in this Briefing. </w:t>
      </w:r>
    </w:p>
    <w:p w:rsidR="00002637" w:rsidRDefault="00002637" w:rsidP="00CF7908">
      <w:pPr>
        <w:rPr>
          <w:rFonts w:ascii="Times New Roman" w:hAnsi="Times New Roman" w:cs="Times New Roman"/>
          <w:sz w:val="24"/>
          <w:szCs w:val="24"/>
        </w:rPr>
      </w:pPr>
    </w:p>
    <w:p w:rsidR="00E7543B" w:rsidRDefault="00E7543B" w:rsidP="00E7543B">
      <w:pPr>
        <w:rPr>
          <w:rFonts w:ascii="Times New Roman" w:hAnsi="Times New Roman" w:cs="Times New Roman"/>
          <w:sz w:val="24"/>
          <w:szCs w:val="24"/>
        </w:rPr>
      </w:pPr>
      <w:r>
        <w:rPr>
          <w:rFonts w:ascii="Times New Roman" w:hAnsi="Times New Roman" w:cs="Times New Roman"/>
          <w:sz w:val="24"/>
          <w:szCs w:val="24"/>
        </w:rPr>
        <w:t xml:space="preserve">DWP provides some commentary on the figures for all four types of sanction (other than in-work UC) in its </w:t>
      </w:r>
      <w:r w:rsidR="00B21CFD">
        <w:rPr>
          <w:rFonts w:ascii="Times New Roman" w:hAnsi="Times New Roman" w:cs="Times New Roman"/>
          <w:sz w:val="24"/>
          <w:szCs w:val="24"/>
        </w:rPr>
        <w:t xml:space="preserve">substantially expanded </w:t>
      </w:r>
      <w:r>
        <w:rPr>
          <w:rFonts w:ascii="Times New Roman" w:hAnsi="Times New Roman" w:cs="Times New Roman"/>
          <w:sz w:val="24"/>
          <w:szCs w:val="24"/>
        </w:rPr>
        <w:t xml:space="preserve">May 2017 Quarterly Statistical Summary at </w:t>
      </w:r>
      <w:hyperlink r:id="rId11" w:history="1">
        <w:r w:rsidRPr="009A5D02">
          <w:rPr>
            <w:rStyle w:val="Hyperlink"/>
            <w:rFonts w:ascii="Times New Roman" w:hAnsi="Times New Roman" w:cs="Times New Roman"/>
            <w:sz w:val="24"/>
            <w:szCs w:val="24"/>
          </w:rPr>
          <w:t>https://www.gov.uk/government/statistics/dwp-statistical-summaries-2017</w:t>
        </w:r>
      </w:hyperlink>
      <w:r>
        <w:rPr>
          <w:rFonts w:ascii="Times New Roman" w:hAnsi="Times New Roman" w:cs="Times New Roman"/>
          <w:sz w:val="24"/>
          <w:szCs w:val="24"/>
        </w:rPr>
        <w:t xml:space="preserve"> </w:t>
      </w:r>
      <w:r w:rsidRPr="00772E2C">
        <w:rPr>
          <w:rFonts w:ascii="Times New Roman" w:hAnsi="Times New Roman" w:cs="Times New Roman"/>
          <w:sz w:val="24"/>
          <w:szCs w:val="24"/>
        </w:rPr>
        <w:t xml:space="preserve"> </w:t>
      </w:r>
      <w:r w:rsidR="003D25BF">
        <w:rPr>
          <w:rFonts w:ascii="Times New Roman" w:hAnsi="Times New Roman" w:cs="Times New Roman"/>
          <w:sz w:val="24"/>
          <w:szCs w:val="24"/>
        </w:rPr>
        <w:t xml:space="preserve">A new departure is that the Quarterly Summary now has a useful set of supporting data tables, in a separate file at </w:t>
      </w:r>
      <w:hyperlink r:id="rId12" w:history="1">
        <w:r w:rsidR="003D25BF" w:rsidRPr="00860032">
          <w:rPr>
            <w:rStyle w:val="Hyperlink"/>
            <w:rFonts w:ascii="Times New Roman" w:hAnsi="Times New Roman" w:cs="Times New Roman"/>
            <w:sz w:val="24"/>
            <w:szCs w:val="24"/>
          </w:rPr>
          <w:t>https://www.gov.uk/government/statistics/dwp-statistical-summaries-2017</w:t>
        </w:r>
      </w:hyperlink>
      <w:r w:rsidR="003D25BF">
        <w:rPr>
          <w:rFonts w:ascii="Times New Roman" w:hAnsi="Times New Roman" w:cs="Times New Roman"/>
          <w:sz w:val="24"/>
          <w:szCs w:val="24"/>
        </w:rPr>
        <w:t xml:space="preserve">. </w:t>
      </w:r>
      <w:r w:rsidR="00AB5D16">
        <w:rPr>
          <w:rFonts w:ascii="Times New Roman" w:hAnsi="Times New Roman" w:cs="Times New Roman"/>
          <w:sz w:val="24"/>
          <w:szCs w:val="24"/>
        </w:rPr>
        <w:t xml:space="preserve">A guide to the new UC sanctions statistics is at </w:t>
      </w:r>
      <w:hyperlink r:id="rId13" w:history="1">
        <w:r w:rsidR="00AB5D16" w:rsidRPr="00860032">
          <w:rPr>
            <w:rStyle w:val="Hyperlink"/>
            <w:rFonts w:ascii="Times New Roman" w:hAnsi="Times New Roman" w:cs="Times New Roman"/>
            <w:sz w:val="24"/>
            <w:szCs w:val="24"/>
          </w:rPr>
          <w:t>https://www.gov.uk/government/uploads/system/uploads/attachment_data/file/613873/universal-credit-sanctions-statistics-background-information-and-methodology.pdf</w:t>
        </w:r>
      </w:hyperlink>
      <w:r w:rsidR="005B7913">
        <w:rPr>
          <w:rFonts w:ascii="Times New Roman" w:hAnsi="Times New Roman" w:cs="Times New Roman"/>
          <w:sz w:val="24"/>
          <w:szCs w:val="24"/>
        </w:rPr>
        <w:t xml:space="preserve"> and the DWP (p.11) invites feedback.</w:t>
      </w:r>
    </w:p>
    <w:p w:rsidR="00E7543B" w:rsidRPr="00772E2C" w:rsidRDefault="00E7543B" w:rsidP="00E7543B">
      <w:pPr>
        <w:ind w:firstLine="720"/>
        <w:rPr>
          <w:rFonts w:ascii="Times New Roman" w:hAnsi="Times New Roman" w:cs="Times New Roman"/>
          <w:sz w:val="24"/>
          <w:szCs w:val="24"/>
        </w:rPr>
      </w:pPr>
    </w:p>
    <w:p w:rsidR="009D6B89" w:rsidRDefault="00002637" w:rsidP="00CF7908">
      <w:pPr>
        <w:rPr>
          <w:rFonts w:ascii="Times New Roman" w:hAnsi="Times New Roman" w:cs="Times New Roman"/>
          <w:sz w:val="24"/>
          <w:szCs w:val="24"/>
        </w:rPr>
      </w:pPr>
      <w:r>
        <w:rPr>
          <w:rFonts w:ascii="Times New Roman" w:hAnsi="Times New Roman" w:cs="Times New Roman"/>
          <w:sz w:val="24"/>
          <w:szCs w:val="24"/>
        </w:rPr>
        <w:t xml:space="preserve">As before, </w:t>
      </w:r>
      <w:r w:rsidR="00BA3D8B">
        <w:rPr>
          <w:rFonts w:ascii="Times New Roman" w:hAnsi="Times New Roman" w:cs="Times New Roman"/>
          <w:sz w:val="24"/>
          <w:szCs w:val="24"/>
        </w:rPr>
        <w:t xml:space="preserve">JSA and ESA sanctions </w:t>
      </w:r>
      <w:r>
        <w:rPr>
          <w:rFonts w:ascii="Times New Roman" w:hAnsi="Times New Roman" w:cs="Times New Roman"/>
          <w:sz w:val="24"/>
          <w:szCs w:val="24"/>
        </w:rPr>
        <w:t xml:space="preserve">are summarised </w:t>
      </w:r>
      <w:r w:rsidR="00772E2C" w:rsidRPr="00772E2C">
        <w:rPr>
          <w:rFonts w:ascii="Times New Roman" w:hAnsi="Times New Roman" w:cs="Times New Roman"/>
          <w:sz w:val="24"/>
          <w:szCs w:val="24"/>
        </w:rPr>
        <w:t>in an</w:t>
      </w:r>
      <w:r w:rsidR="00300F5C">
        <w:rPr>
          <w:rFonts w:ascii="Times New Roman" w:hAnsi="Times New Roman" w:cs="Times New Roman"/>
          <w:sz w:val="24"/>
          <w:szCs w:val="24"/>
        </w:rPr>
        <w:t xml:space="preserve"> Excel spreadsheet at </w:t>
      </w:r>
      <w:hyperlink r:id="rId14" w:history="1">
        <w:r w:rsidR="00300F5C" w:rsidRPr="00CC18A3">
          <w:rPr>
            <w:rStyle w:val="Hyperlink"/>
            <w:rFonts w:ascii="Times New Roman" w:hAnsi="Times New Roman" w:cs="Times New Roman"/>
            <w:sz w:val="24"/>
            <w:szCs w:val="24"/>
          </w:rPr>
          <w:t>https://www.gov.uk/government/collections/jobseekers-allowance-sanctions</w:t>
        </w:r>
      </w:hyperlink>
      <w:r w:rsidR="00772E2C">
        <w:t>.</w:t>
      </w:r>
      <w:r w:rsidR="00300F5C">
        <w:rPr>
          <w:rFonts w:ascii="Times New Roman" w:hAnsi="Times New Roman" w:cs="Times New Roman"/>
          <w:sz w:val="24"/>
          <w:szCs w:val="24"/>
        </w:rPr>
        <w:t xml:space="preserve"> </w:t>
      </w:r>
      <w:r w:rsidR="00A608D9">
        <w:rPr>
          <w:rFonts w:ascii="Times New Roman" w:hAnsi="Times New Roman" w:cs="Times New Roman"/>
          <w:sz w:val="24"/>
          <w:szCs w:val="24"/>
        </w:rPr>
        <w:t>S</w:t>
      </w:r>
      <w:r w:rsidR="00EE09AF">
        <w:rPr>
          <w:rFonts w:ascii="Times New Roman" w:hAnsi="Times New Roman" w:cs="Times New Roman"/>
          <w:sz w:val="24"/>
          <w:szCs w:val="24"/>
        </w:rPr>
        <w:t>ummary s</w:t>
      </w:r>
      <w:r w:rsidR="00A608D9">
        <w:rPr>
          <w:rFonts w:ascii="Times New Roman" w:hAnsi="Times New Roman" w:cs="Times New Roman"/>
          <w:sz w:val="24"/>
          <w:szCs w:val="24"/>
        </w:rPr>
        <w:t>tatistics on lone parent I</w:t>
      </w:r>
      <w:r w:rsidR="00752D4A">
        <w:rPr>
          <w:rFonts w:ascii="Times New Roman" w:hAnsi="Times New Roman" w:cs="Times New Roman"/>
          <w:sz w:val="24"/>
          <w:szCs w:val="24"/>
        </w:rPr>
        <w:t>S</w:t>
      </w:r>
      <w:r w:rsidR="00A608D9">
        <w:rPr>
          <w:rFonts w:ascii="Times New Roman" w:hAnsi="Times New Roman" w:cs="Times New Roman"/>
          <w:sz w:val="24"/>
          <w:szCs w:val="24"/>
        </w:rPr>
        <w:t xml:space="preserve"> sanctions were previously published at </w:t>
      </w:r>
      <w:hyperlink r:id="rId15" w:history="1">
        <w:r w:rsidR="00A608D9" w:rsidRPr="00BA50F8">
          <w:rPr>
            <w:rStyle w:val="Hyperlink"/>
            <w:rFonts w:ascii="Times New Roman" w:hAnsi="Times New Roman" w:cs="Times New Roman"/>
            <w:sz w:val="24"/>
            <w:szCs w:val="24"/>
          </w:rPr>
          <w:t>https://www.gov.uk/government/collections/income-support-lone-parent-regime-figures-on-sanctions-and-work-focused-interviews--2</w:t>
        </w:r>
      </w:hyperlink>
      <w:r w:rsidR="00A608D9">
        <w:rPr>
          <w:rFonts w:ascii="Times New Roman" w:hAnsi="Times New Roman" w:cs="Times New Roman"/>
          <w:sz w:val="24"/>
          <w:szCs w:val="24"/>
        </w:rPr>
        <w:t xml:space="preserve"> </w:t>
      </w:r>
      <w:r w:rsidR="004A53B2">
        <w:rPr>
          <w:rFonts w:ascii="Times New Roman" w:hAnsi="Times New Roman" w:cs="Times New Roman"/>
          <w:sz w:val="24"/>
          <w:szCs w:val="24"/>
        </w:rPr>
        <w:t xml:space="preserve"> </w:t>
      </w:r>
      <w:r w:rsidR="00AD1B60">
        <w:rPr>
          <w:rFonts w:ascii="Times New Roman" w:hAnsi="Times New Roman" w:cs="Times New Roman"/>
          <w:sz w:val="24"/>
          <w:szCs w:val="24"/>
        </w:rPr>
        <w:t>Th</w:t>
      </w:r>
      <w:r w:rsidR="00A608D9">
        <w:rPr>
          <w:rFonts w:ascii="Times New Roman" w:hAnsi="Times New Roman" w:cs="Times New Roman"/>
          <w:sz w:val="24"/>
          <w:szCs w:val="24"/>
        </w:rPr>
        <w:t xml:space="preserve">ese </w:t>
      </w:r>
      <w:r w:rsidR="00AD1B60">
        <w:rPr>
          <w:rFonts w:ascii="Times New Roman" w:hAnsi="Times New Roman" w:cs="Times New Roman"/>
          <w:sz w:val="24"/>
          <w:szCs w:val="24"/>
        </w:rPr>
        <w:t xml:space="preserve">are still available for periods up to </w:t>
      </w:r>
      <w:r w:rsidR="00925A5D">
        <w:rPr>
          <w:rFonts w:ascii="Times New Roman" w:hAnsi="Times New Roman" w:cs="Times New Roman"/>
          <w:sz w:val="24"/>
          <w:szCs w:val="24"/>
        </w:rPr>
        <w:t>March</w:t>
      </w:r>
      <w:r w:rsidR="00AD1B60">
        <w:rPr>
          <w:rFonts w:ascii="Times New Roman" w:hAnsi="Times New Roman" w:cs="Times New Roman"/>
          <w:sz w:val="24"/>
          <w:szCs w:val="24"/>
        </w:rPr>
        <w:t xml:space="preserve"> 2016 </w:t>
      </w:r>
      <w:r w:rsidR="00925A5D">
        <w:rPr>
          <w:rFonts w:ascii="Times New Roman" w:hAnsi="Times New Roman" w:cs="Times New Roman"/>
          <w:sz w:val="24"/>
          <w:szCs w:val="24"/>
        </w:rPr>
        <w:t xml:space="preserve">(not September 2016 as stated on the DWP website) </w:t>
      </w:r>
      <w:r w:rsidR="00AD1B60">
        <w:rPr>
          <w:rFonts w:ascii="Times New Roman" w:hAnsi="Times New Roman" w:cs="Times New Roman"/>
          <w:sz w:val="24"/>
          <w:szCs w:val="24"/>
        </w:rPr>
        <w:t xml:space="preserve">but are not being </w:t>
      </w:r>
      <w:r w:rsidR="00BA3D8B">
        <w:rPr>
          <w:rFonts w:ascii="Times New Roman" w:hAnsi="Times New Roman" w:cs="Times New Roman"/>
          <w:sz w:val="24"/>
          <w:szCs w:val="24"/>
        </w:rPr>
        <w:t>update</w:t>
      </w:r>
      <w:r w:rsidR="00A608D9">
        <w:rPr>
          <w:rFonts w:ascii="Times New Roman" w:hAnsi="Times New Roman" w:cs="Times New Roman"/>
          <w:sz w:val="24"/>
          <w:szCs w:val="24"/>
        </w:rPr>
        <w:t xml:space="preserve">d. </w:t>
      </w:r>
      <w:r w:rsidR="006A746D">
        <w:rPr>
          <w:rFonts w:ascii="Times New Roman" w:hAnsi="Times New Roman" w:cs="Times New Roman"/>
          <w:sz w:val="24"/>
          <w:szCs w:val="24"/>
        </w:rPr>
        <w:t>The DWP warns that the methodology for lone parent IS sanctions statistics has changed so that the earlier figures are not comparable.</w:t>
      </w:r>
    </w:p>
    <w:p w:rsidR="00A608D9" w:rsidRDefault="00A608D9" w:rsidP="00CF7908">
      <w:pPr>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sidRPr="00772E2C">
        <w:rPr>
          <w:rFonts w:ascii="Times New Roman" w:hAnsi="Times New Roman" w:cs="Times New Roman"/>
          <w:sz w:val="24"/>
          <w:szCs w:val="24"/>
        </w:rPr>
        <w:t xml:space="preserve">All statistics relate to Great Britain. </w:t>
      </w:r>
    </w:p>
    <w:p w:rsidR="00385DB1" w:rsidRDefault="00385DB1" w:rsidP="00CB7C62">
      <w:pPr>
        <w:rPr>
          <w:rFonts w:ascii="Times New Roman" w:hAnsi="Times New Roman" w:cs="Times New Roman"/>
          <w:sz w:val="24"/>
          <w:szCs w:val="24"/>
        </w:rPr>
      </w:pPr>
    </w:p>
    <w:p w:rsidR="0056757D" w:rsidRPr="0056757D" w:rsidRDefault="00A54206" w:rsidP="00CB7C62">
      <w:pPr>
        <w:rPr>
          <w:rFonts w:ascii="Times New Roman" w:hAnsi="Times New Roman" w:cs="Times New Roman"/>
          <w:b/>
          <w:sz w:val="24"/>
          <w:szCs w:val="24"/>
        </w:rPr>
      </w:pPr>
      <w:r>
        <w:rPr>
          <w:rFonts w:ascii="Times New Roman" w:hAnsi="Times New Roman" w:cs="Times New Roman"/>
          <w:b/>
          <w:sz w:val="24"/>
          <w:szCs w:val="24"/>
        </w:rPr>
        <w:t xml:space="preserve">Claimants exposed to sanctions: </w:t>
      </w:r>
      <w:r w:rsidR="0056757D" w:rsidRPr="0056757D">
        <w:rPr>
          <w:rFonts w:ascii="Times New Roman" w:hAnsi="Times New Roman" w:cs="Times New Roman"/>
          <w:b/>
          <w:sz w:val="24"/>
          <w:szCs w:val="24"/>
        </w:rPr>
        <w:t>JSA, ESA, Universal Credit and Income Support</w:t>
      </w:r>
    </w:p>
    <w:p w:rsidR="0056757D" w:rsidRDefault="0056757D" w:rsidP="00CB7C62">
      <w:pPr>
        <w:rPr>
          <w:rFonts w:ascii="Times New Roman" w:hAnsi="Times New Roman" w:cs="Times New Roman"/>
          <w:sz w:val="24"/>
          <w:szCs w:val="24"/>
        </w:rPr>
      </w:pPr>
    </w:p>
    <w:p w:rsidR="0070149F" w:rsidRDefault="00E7543B" w:rsidP="00CB7C62">
      <w:pPr>
        <w:rPr>
          <w:rFonts w:ascii="Times New Roman" w:hAnsi="Times New Roman" w:cs="Times New Roman"/>
          <w:sz w:val="24"/>
          <w:szCs w:val="24"/>
        </w:rPr>
      </w:pPr>
      <w:r>
        <w:rPr>
          <w:rFonts w:ascii="Times New Roman" w:hAnsi="Times New Roman" w:cs="Times New Roman"/>
          <w:sz w:val="24"/>
          <w:szCs w:val="24"/>
        </w:rPr>
        <w:t xml:space="preserve">Since 2013, DWP has been transferring unemployed claimants from </w:t>
      </w:r>
      <w:r w:rsidR="0070149F">
        <w:rPr>
          <w:rFonts w:ascii="Times New Roman" w:hAnsi="Times New Roman" w:cs="Times New Roman"/>
          <w:sz w:val="24"/>
          <w:szCs w:val="24"/>
        </w:rPr>
        <w:t xml:space="preserve">JSA </w:t>
      </w:r>
      <w:r>
        <w:rPr>
          <w:rFonts w:ascii="Times New Roman" w:hAnsi="Times New Roman" w:cs="Times New Roman"/>
          <w:sz w:val="24"/>
          <w:szCs w:val="24"/>
        </w:rPr>
        <w:t>to Universal Credit. In April 2017 there were 706,110 unemployed claimants, of whom 483,355 were on JSA and 312,755 on U</w:t>
      </w:r>
      <w:r w:rsidR="00752D4A">
        <w:rPr>
          <w:rFonts w:ascii="Times New Roman" w:hAnsi="Times New Roman" w:cs="Times New Roman"/>
          <w:sz w:val="24"/>
          <w:szCs w:val="24"/>
        </w:rPr>
        <w:t>C</w:t>
      </w:r>
      <w:r>
        <w:rPr>
          <w:rFonts w:ascii="Times New Roman" w:hAnsi="Times New Roman" w:cs="Times New Roman"/>
          <w:sz w:val="24"/>
          <w:szCs w:val="24"/>
        </w:rPr>
        <w:t>.</w:t>
      </w:r>
    </w:p>
    <w:p w:rsidR="0070149F" w:rsidRDefault="0070149F" w:rsidP="00CB7C62">
      <w:pPr>
        <w:rPr>
          <w:rFonts w:ascii="Times New Roman" w:hAnsi="Times New Roman" w:cs="Times New Roman"/>
          <w:sz w:val="24"/>
          <w:szCs w:val="24"/>
        </w:rPr>
      </w:pPr>
    </w:p>
    <w:p w:rsidR="00BA7028" w:rsidRDefault="00037F3A" w:rsidP="00CB7C62">
      <w:pPr>
        <w:rPr>
          <w:rFonts w:ascii="Times New Roman" w:hAnsi="Times New Roman" w:cs="Times New Roman"/>
          <w:sz w:val="24"/>
          <w:szCs w:val="24"/>
        </w:rPr>
      </w:pPr>
      <w:r>
        <w:rPr>
          <w:rFonts w:ascii="Times New Roman" w:hAnsi="Times New Roman" w:cs="Times New Roman"/>
          <w:sz w:val="24"/>
          <w:szCs w:val="24"/>
        </w:rPr>
        <w:lastRenderedPageBreak/>
        <w:t xml:space="preserve">Within ESA, only those in the Work Related Activity Group </w:t>
      </w:r>
      <w:r w:rsidR="00752D4A">
        <w:rPr>
          <w:rFonts w:ascii="Times New Roman" w:hAnsi="Times New Roman" w:cs="Times New Roman"/>
          <w:sz w:val="24"/>
          <w:szCs w:val="24"/>
        </w:rPr>
        <w:t xml:space="preserve">(WRAG) </w:t>
      </w:r>
      <w:r>
        <w:rPr>
          <w:rFonts w:ascii="Times New Roman" w:hAnsi="Times New Roman" w:cs="Times New Roman"/>
          <w:sz w:val="24"/>
          <w:szCs w:val="24"/>
        </w:rPr>
        <w:t xml:space="preserve">are subject to sanctions. Their number </w:t>
      </w:r>
      <w:r w:rsidR="0070149F">
        <w:rPr>
          <w:rFonts w:ascii="Times New Roman" w:hAnsi="Times New Roman" w:cs="Times New Roman"/>
          <w:sz w:val="24"/>
          <w:szCs w:val="24"/>
        </w:rPr>
        <w:t xml:space="preserve">peaked at 562,620 in August 2013 but </w:t>
      </w:r>
      <w:r>
        <w:rPr>
          <w:rFonts w:ascii="Times New Roman" w:hAnsi="Times New Roman" w:cs="Times New Roman"/>
          <w:sz w:val="24"/>
          <w:szCs w:val="24"/>
        </w:rPr>
        <w:t xml:space="preserve">has been continuously declining since </w:t>
      </w:r>
      <w:r w:rsidR="0070149F">
        <w:rPr>
          <w:rFonts w:ascii="Times New Roman" w:hAnsi="Times New Roman" w:cs="Times New Roman"/>
          <w:sz w:val="24"/>
          <w:szCs w:val="24"/>
        </w:rPr>
        <w:t xml:space="preserve">then </w:t>
      </w:r>
      <w:r>
        <w:rPr>
          <w:rFonts w:ascii="Times New Roman" w:hAnsi="Times New Roman" w:cs="Times New Roman"/>
          <w:sz w:val="24"/>
          <w:szCs w:val="24"/>
        </w:rPr>
        <w:t>and has now fallen to an estimated 4</w:t>
      </w:r>
      <w:r w:rsidR="0070149F">
        <w:rPr>
          <w:rFonts w:ascii="Times New Roman" w:hAnsi="Times New Roman" w:cs="Times New Roman"/>
          <w:sz w:val="24"/>
          <w:szCs w:val="24"/>
        </w:rPr>
        <w:t>12</w:t>
      </w:r>
      <w:r>
        <w:rPr>
          <w:rFonts w:ascii="Times New Roman" w:hAnsi="Times New Roman" w:cs="Times New Roman"/>
          <w:sz w:val="24"/>
          <w:szCs w:val="24"/>
        </w:rPr>
        <w:t xml:space="preserve">,000 in </w:t>
      </w:r>
      <w:r w:rsidR="0070149F">
        <w:rPr>
          <w:rFonts w:ascii="Times New Roman" w:hAnsi="Times New Roman" w:cs="Times New Roman"/>
          <w:sz w:val="24"/>
          <w:szCs w:val="24"/>
        </w:rPr>
        <w:t xml:space="preserve">December </w:t>
      </w:r>
      <w:r>
        <w:rPr>
          <w:rFonts w:ascii="Times New Roman" w:hAnsi="Times New Roman" w:cs="Times New Roman"/>
          <w:sz w:val="24"/>
          <w:szCs w:val="24"/>
        </w:rPr>
        <w:t xml:space="preserve">2016. </w:t>
      </w:r>
    </w:p>
    <w:p w:rsidR="00BA7028" w:rsidRDefault="00BA7028" w:rsidP="00CB7C62">
      <w:pPr>
        <w:rPr>
          <w:rFonts w:ascii="Times New Roman" w:hAnsi="Times New Roman" w:cs="Times New Roman"/>
          <w:sz w:val="24"/>
          <w:szCs w:val="24"/>
        </w:rPr>
      </w:pPr>
    </w:p>
    <w:p w:rsidR="00037F3A" w:rsidRDefault="00037F3A" w:rsidP="00CB7C62">
      <w:pPr>
        <w:rPr>
          <w:rFonts w:ascii="Times New Roman" w:hAnsi="Times New Roman" w:cs="Times New Roman"/>
          <w:sz w:val="24"/>
          <w:szCs w:val="24"/>
        </w:rPr>
      </w:pPr>
      <w:r>
        <w:rPr>
          <w:rFonts w:ascii="Times New Roman" w:hAnsi="Times New Roman" w:cs="Times New Roman"/>
          <w:sz w:val="24"/>
          <w:szCs w:val="24"/>
        </w:rPr>
        <w:t>The number of lone parents on Income Support has also been falling, to 4</w:t>
      </w:r>
      <w:r w:rsidR="00752D4A">
        <w:rPr>
          <w:rFonts w:ascii="Times New Roman" w:hAnsi="Times New Roman" w:cs="Times New Roman"/>
          <w:sz w:val="24"/>
          <w:szCs w:val="24"/>
        </w:rPr>
        <w:t>01</w:t>
      </w:r>
      <w:r>
        <w:rPr>
          <w:rFonts w:ascii="Times New Roman" w:hAnsi="Times New Roman" w:cs="Times New Roman"/>
          <w:sz w:val="24"/>
          <w:szCs w:val="24"/>
        </w:rPr>
        <w:t>,</w:t>
      </w:r>
      <w:r w:rsidR="00752D4A">
        <w:rPr>
          <w:rFonts w:ascii="Times New Roman" w:hAnsi="Times New Roman" w:cs="Times New Roman"/>
          <w:sz w:val="24"/>
          <w:szCs w:val="24"/>
        </w:rPr>
        <w:t>63</w:t>
      </w:r>
      <w:r>
        <w:rPr>
          <w:rFonts w:ascii="Times New Roman" w:hAnsi="Times New Roman" w:cs="Times New Roman"/>
          <w:sz w:val="24"/>
          <w:szCs w:val="24"/>
        </w:rPr>
        <w:t xml:space="preserve">0 in </w:t>
      </w:r>
      <w:r w:rsidR="00752D4A">
        <w:rPr>
          <w:rFonts w:ascii="Times New Roman" w:hAnsi="Times New Roman" w:cs="Times New Roman"/>
          <w:sz w:val="24"/>
          <w:szCs w:val="24"/>
        </w:rPr>
        <w:t>Nov</w:t>
      </w:r>
      <w:r>
        <w:rPr>
          <w:rFonts w:ascii="Times New Roman" w:hAnsi="Times New Roman" w:cs="Times New Roman"/>
          <w:sz w:val="24"/>
          <w:szCs w:val="24"/>
        </w:rPr>
        <w:t>ember 2016.</w:t>
      </w:r>
      <w:r w:rsidR="000D39D7">
        <w:rPr>
          <w:rFonts w:ascii="Times New Roman" w:hAnsi="Times New Roman" w:cs="Times New Roman"/>
          <w:sz w:val="24"/>
          <w:szCs w:val="24"/>
        </w:rPr>
        <w:t xml:space="preserve"> Currently, only those with a youngest child aged under 1 are exempt from sanctions.</w:t>
      </w:r>
      <w:r w:rsidR="00BA7028">
        <w:rPr>
          <w:rFonts w:ascii="Times New Roman" w:hAnsi="Times New Roman" w:cs="Times New Roman"/>
          <w:sz w:val="24"/>
          <w:szCs w:val="24"/>
        </w:rPr>
        <w:t xml:space="preserve"> </w:t>
      </w:r>
      <w:r w:rsidR="00752D4A">
        <w:rPr>
          <w:rFonts w:ascii="Times New Roman" w:hAnsi="Times New Roman" w:cs="Times New Roman"/>
          <w:sz w:val="24"/>
          <w:szCs w:val="24"/>
        </w:rPr>
        <w:t>Some other IS claimants are also subject to sanctions.</w:t>
      </w:r>
    </w:p>
    <w:p w:rsidR="00BA7028" w:rsidRDefault="00BA7028" w:rsidP="00CB7C62">
      <w:pPr>
        <w:rPr>
          <w:rFonts w:ascii="Times New Roman" w:hAnsi="Times New Roman" w:cs="Times New Roman"/>
          <w:sz w:val="24"/>
          <w:szCs w:val="24"/>
        </w:rPr>
      </w:pPr>
    </w:p>
    <w:p w:rsidR="00A54206" w:rsidRDefault="00037F3A" w:rsidP="00A54206">
      <w:pPr>
        <w:rPr>
          <w:rFonts w:ascii="Times New Roman" w:hAnsi="Times New Roman" w:cs="Times New Roman"/>
          <w:sz w:val="24"/>
          <w:szCs w:val="24"/>
        </w:rPr>
      </w:pPr>
      <w:r>
        <w:rPr>
          <w:rFonts w:ascii="Times New Roman" w:hAnsi="Times New Roman" w:cs="Times New Roman"/>
          <w:sz w:val="24"/>
          <w:szCs w:val="24"/>
        </w:rPr>
        <w:t xml:space="preserve">In </w:t>
      </w:r>
      <w:r w:rsidR="0070149F">
        <w:rPr>
          <w:rFonts w:ascii="Times New Roman" w:hAnsi="Times New Roman" w:cs="Times New Roman"/>
          <w:sz w:val="24"/>
          <w:szCs w:val="24"/>
        </w:rPr>
        <w:t>April</w:t>
      </w:r>
      <w:r>
        <w:rPr>
          <w:rFonts w:ascii="Times New Roman" w:hAnsi="Times New Roman" w:cs="Times New Roman"/>
          <w:sz w:val="24"/>
          <w:szCs w:val="24"/>
        </w:rPr>
        <w:t xml:space="preserve"> 2017 there were also </w:t>
      </w:r>
      <w:r w:rsidR="0070149F" w:rsidRPr="0070149F">
        <w:rPr>
          <w:rFonts w:ascii="Times New Roman" w:hAnsi="Times New Roman" w:cs="Times New Roman"/>
          <w:sz w:val="24"/>
          <w:szCs w:val="24"/>
        </w:rPr>
        <w:t>50</w:t>
      </w:r>
      <w:r w:rsidR="0070149F">
        <w:rPr>
          <w:rFonts w:ascii="Times New Roman" w:hAnsi="Times New Roman" w:cs="Times New Roman"/>
          <w:sz w:val="24"/>
          <w:szCs w:val="24"/>
        </w:rPr>
        <w:t>,</w:t>
      </w:r>
      <w:r w:rsidR="0070149F" w:rsidRPr="0070149F">
        <w:rPr>
          <w:rFonts w:ascii="Times New Roman" w:hAnsi="Times New Roman" w:cs="Times New Roman"/>
          <w:sz w:val="24"/>
          <w:szCs w:val="24"/>
        </w:rPr>
        <w:t>305</w:t>
      </w:r>
      <w:r>
        <w:rPr>
          <w:rFonts w:ascii="Times New Roman" w:hAnsi="Times New Roman" w:cs="Times New Roman"/>
          <w:sz w:val="24"/>
          <w:szCs w:val="24"/>
        </w:rPr>
        <w:t xml:space="preserve"> in-work UC claimants subject to sanctions in th</w:t>
      </w:r>
      <w:r w:rsidR="00A54206">
        <w:rPr>
          <w:rFonts w:ascii="Times New Roman" w:hAnsi="Times New Roman" w:cs="Times New Roman"/>
          <w:sz w:val="24"/>
          <w:szCs w:val="24"/>
        </w:rPr>
        <w:t>e DWP’s pilot areas</w:t>
      </w:r>
      <w:r w:rsidR="0070149F">
        <w:rPr>
          <w:rFonts w:ascii="Times New Roman" w:hAnsi="Times New Roman" w:cs="Times New Roman"/>
          <w:sz w:val="24"/>
          <w:szCs w:val="24"/>
        </w:rPr>
        <w:t xml:space="preserve"> (provisional figure)</w:t>
      </w:r>
      <w:r>
        <w:rPr>
          <w:rFonts w:ascii="Times New Roman" w:hAnsi="Times New Roman" w:cs="Times New Roman"/>
          <w:sz w:val="24"/>
          <w:szCs w:val="24"/>
        </w:rPr>
        <w:t>.</w:t>
      </w:r>
      <w:r w:rsidR="00A54206">
        <w:rPr>
          <w:rStyle w:val="EndnoteReference"/>
          <w:rFonts w:ascii="Times New Roman" w:hAnsi="Times New Roman" w:cs="Times New Roman"/>
          <w:sz w:val="24"/>
          <w:szCs w:val="24"/>
        </w:rPr>
        <w:endnoteReference w:id="2"/>
      </w:r>
    </w:p>
    <w:p w:rsidR="0056757D" w:rsidRDefault="0056757D" w:rsidP="00CB7C62">
      <w:pPr>
        <w:rPr>
          <w:rFonts w:ascii="Times New Roman" w:hAnsi="Times New Roman" w:cs="Times New Roman"/>
          <w:sz w:val="24"/>
          <w:szCs w:val="24"/>
        </w:rPr>
      </w:pPr>
    </w:p>
    <w:p w:rsidR="00E7543B" w:rsidRDefault="00E7543B" w:rsidP="00E7543B">
      <w:pPr>
        <w:rPr>
          <w:rFonts w:ascii="Times New Roman" w:hAnsi="Times New Roman" w:cs="Times New Roman"/>
          <w:sz w:val="24"/>
          <w:szCs w:val="24"/>
        </w:rPr>
      </w:pPr>
      <w:r>
        <w:rPr>
          <w:rFonts w:ascii="Times New Roman" w:hAnsi="Times New Roman" w:cs="Times New Roman"/>
          <w:sz w:val="24"/>
          <w:szCs w:val="24"/>
        </w:rPr>
        <w:t xml:space="preserve">The February 2017 Briefing had a chart (Figure 1) showing </w:t>
      </w:r>
      <w:r w:rsidR="00554678">
        <w:rPr>
          <w:rFonts w:ascii="Times New Roman" w:hAnsi="Times New Roman" w:cs="Times New Roman"/>
          <w:sz w:val="24"/>
          <w:szCs w:val="24"/>
        </w:rPr>
        <w:t xml:space="preserve">how </w:t>
      </w:r>
      <w:r>
        <w:rPr>
          <w:rFonts w:ascii="Times New Roman" w:hAnsi="Times New Roman" w:cs="Times New Roman"/>
          <w:sz w:val="24"/>
          <w:szCs w:val="24"/>
        </w:rPr>
        <w:t>the numbers of people subject to the different types of sanction</w:t>
      </w:r>
      <w:r w:rsidR="00554678">
        <w:rPr>
          <w:rFonts w:ascii="Times New Roman" w:hAnsi="Times New Roman" w:cs="Times New Roman"/>
          <w:sz w:val="24"/>
          <w:szCs w:val="24"/>
        </w:rPr>
        <w:t xml:space="preserve"> have changed</w:t>
      </w:r>
      <w:r>
        <w:rPr>
          <w:rFonts w:ascii="Times New Roman" w:hAnsi="Times New Roman" w:cs="Times New Roman"/>
          <w:sz w:val="24"/>
          <w:szCs w:val="24"/>
        </w:rPr>
        <w:t>.</w:t>
      </w:r>
    </w:p>
    <w:p w:rsidR="00E7543B" w:rsidRDefault="00E7543B" w:rsidP="00E7543B">
      <w:pPr>
        <w:rPr>
          <w:rFonts w:ascii="Times New Roman" w:hAnsi="Times New Roman" w:cs="Times New Roman"/>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832221" w:rsidRDefault="00832221" w:rsidP="00832221">
      <w:pPr>
        <w:rPr>
          <w:rFonts w:ascii="Times New Roman" w:hAnsi="Times New Roman" w:cs="Times New Roman"/>
          <w:sz w:val="24"/>
          <w:szCs w:val="24"/>
        </w:rPr>
      </w:pPr>
      <w:r>
        <w:rPr>
          <w:rFonts w:ascii="Times New Roman" w:hAnsi="Times New Roman" w:cs="Times New Roman"/>
          <w:sz w:val="24"/>
          <w:szCs w:val="24"/>
        </w:rPr>
        <w:t>The UC regime has similar lengths of sanction to those of JSA for the various ‘failures’, but there are some critical differences. S</w:t>
      </w:r>
      <w:r w:rsidRPr="002B51A0">
        <w:rPr>
          <w:rFonts w:ascii="Times New Roman" w:hAnsi="Times New Roman" w:cs="Times New Roman"/>
          <w:sz w:val="24"/>
          <w:szCs w:val="24"/>
        </w:rPr>
        <w:t xml:space="preserve">anctions </w:t>
      </w:r>
      <w:r>
        <w:rPr>
          <w:rFonts w:ascii="Times New Roman" w:hAnsi="Times New Roman" w:cs="Times New Roman"/>
          <w:sz w:val="24"/>
          <w:szCs w:val="24"/>
        </w:rPr>
        <w:t xml:space="preserve">are </w:t>
      </w:r>
      <w:r w:rsidRPr="002B51A0">
        <w:rPr>
          <w:rFonts w:ascii="Times New Roman" w:hAnsi="Times New Roman" w:cs="Times New Roman"/>
          <w:sz w:val="24"/>
          <w:szCs w:val="24"/>
        </w:rPr>
        <w:t>lengthened by being made consecutive, not concurrent</w:t>
      </w:r>
      <w:r>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Pr="002B51A0">
        <w:rPr>
          <w:rFonts w:ascii="Times New Roman" w:hAnsi="Times New Roman" w:cs="Times New Roman"/>
          <w:sz w:val="24"/>
          <w:szCs w:val="24"/>
        </w:rPr>
        <w:t xml:space="preserve">nctions </w:t>
      </w:r>
      <w:r>
        <w:rPr>
          <w:rFonts w:ascii="Times New Roman" w:hAnsi="Times New Roman" w:cs="Times New Roman"/>
          <w:sz w:val="24"/>
          <w:szCs w:val="24"/>
        </w:rPr>
        <w:t>are in effect 2</w:t>
      </w:r>
      <w:r w:rsidRPr="002B51A0">
        <w:rPr>
          <w:rFonts w:ascii="Times New Roman" w:hAnsi="Times New Roman" w:cs="Times New Roman"/>
          <w:sz w:val="24"/>
          <w:szCs w:val="24"/>
        </w:rPr>
        <w:t xml:space="preserve">½ times as long </w:t>
      </w:r>
      <w:r>
        <w:rPr>
          <w:rFonts w:ascii="Times New Roman" w:hAnsi="Times New Roman" w:cs="Times New Roman"/>
          <w:sz w:val="24"/>
          <w:szCs w:val="24"/>
        </w:rPr>
        <w:t>as their nominal length.</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All sanctioned UC claimants </w:t>
      </w:r>
      <w:r w:rsidRPr="002B51A0">
        <w:rPr>
          <w:rFonts w:ascii="Times New Roman" w:hAnsi="Times New Roman" w:cs="Times New Roman"/>
          <w:sz w:val="24"/>
          <w:szCs w:val="24"/>
        </w:rPr>
        <w:t xml:space="preserve">must </w:t>
      </w:r>
      <w:r>
        <w:rPr>
          <w:rFonts w:ascii="Times New Roman" w:hAnsi="Times New Roman" w:cs="Times New Roman"/>
          <w:sz w:val="24"/>
          <w:szCs w:val="24"/>
        </w:rPr>
        <w:t xml:space="preserve">also </w:t>
      </w:r>
      <w:r w:rsidRPr="002B51A0">
        <w:rPr>
          <w:rFonts w:ascii="Times New Roman" w:hAnsi="Times New Roman" w:cs="Times New Roman"/>
          <w:sz w:val="24"/>
          <w:szCs w:val="24"/>
        </w:rPr>
        <w:t>demonstrate ‘compliance’ for 7 days before appl</w:t>
      </w:r>
      <w:r>
        <w:rPr>
          <w:rFonts w:ascii="Times New Roman" w:hAnsi="Times New Roman" w:cs="Times New Roman"/>
          <w:sz w:val="24"/>
          <w:szCs w:val="24"/>
        </w:rPr>
        <w:t>ying for hardship payments, and</w:t>
      </w:r>
      <w:r w:rsidRPr="002B51A0">
        <w:rPr>
          <w:rFonts w:ascii="Times New Roman" w:hAnsi="Times New Roman" w:cs="Times New Roman"/>
          <w:sz w:val="24"/>
          <w:szCs w:val="24"/>
        </w:rPr>
        <w:t xml:space="preserve"> must reapply </w:t>
      </w:r>
      <w:r>
        <w:rPr>
          <w:rFonts w:ascii="Times New Roman" w:hAnsi="Times New Roman" w:cs="Times New Roman"/>
          <w:sz w:val="24"/>
          <w:szCs w:val="24"/>
        </w:rPr>
        <w:t xml:space="preserve">for </w:t>
      </w:r>
      <w:r w:rsidRPr="002B51A0">
        <w:rPr>
          <w:rFonts w:ascii="Times New Roman" w:hAnsi="Times New Roman" w:cs="Times New Roman"/>
          <w:sz w:val="24"/>
          <w:szCs w:val="24"/>
        </w:rPr>
        <w:t>each 4-week period</w:t>
      </w:r>
      <w:r>
        <w:rPr>
          <w:rFonts w:ascii="Times New Roman" w:hAnsi="Times New Roman" w:cs="Times New Roman"/>
          <w:sz w:val="24"/>
          <w:szCs w:val="24"/>
        </w:rPr>
        <w:t>. The</w:t>
      </w:r>
      <w:r w:rsidRPr="002B51A0">
        <w:rPr>
          <w:rFonts w:ascii="Times New Roman" w:hAnsi="Times New Roman" w:cs="Times New Roman"/>
          <w:sz w:val="24"/>
          <w:szCs w:val="24"/>
        </w:rPr>
        <w:t xml:space="preserve"> 80% </w:t>
      </w:r>
      <w:r>
        <w:rPr>
          <w:rFonts w:ascii="Times New Roman" w:hAnsi="Times New Roman" w:cs="Times New Roman"/>
          <w:sz w:val="24"/>
          <w:szCs w:val="24"/>
        </w:rPr>
        <w:t xml:space="preserve">hardship </w:t>
      </w:r>
      <w:r w:rsidRPr="002B51A0">
        <w:rPr>
          <w:rFonts w:ascii="Times New Roman" w:hAnsi="Times New Roman" w:cs="Times New Roman"/>
          <w:sz w:val="24"/>
          <w:szCs w:val="24"/>
        </w:rPr>
        <w:t xml:space="preserve">rate </w:t>
      </w:r>
      <w:r>
        <w:rPr>
          <w:rFonts w:ascii="Times New Roman" w:hAnsi="Times New Roman" w:cs="Times New Roman"/>
          <w:sz w:val="24"/>
          <w:szCs w:val="24"/>
        </w:rPr>
        <w:t xml:space="preserve">for ‘vulnerable’ claimants is </w:t>
      </w:r>
      <w:r w:rsidRPr="002B51A0">
        <w:rPr>
          <w:rFonts w:ascii="Times New Roman" w:hAnsi="Times New Roman" w:cs="Times New Roman"/>
          <w:sz w:val="24"/>
          <w:szCs w:val="24"/>
        </w:rPr>
        <w:t>abolished</w:t>
      </w:r>
      <w:r>
        <w:rPr>
          <w:rFonts w:ascii="Times New Roman" w:hAnsi="Times New Roman" w:cs="Times New Roman"/>
          <w:sz w:val="24"/>
          <w:szCs w:val="24"/>
        </w:rPr>
        <w:t>.</w:t>
      </w:r>
      <w:r w:rsidR="00BB5FC0">
        <w:rPr>
          <w:rFonts w:ascii="Times New Roman" w:hAnsi="Times New Roman" w:cs="Times New Roman"/>
          <w:sz w:val="24"/>
          <w:szCs w:val="24"/>
        </w:rPr>
        <w:t xml:space="preserve"> There are also some new ‘lowest’ categories of sanction (DWP 2017, pp.5 &amp; 9).</w:t>
      </w:r>
    </w:p>
    <w:p w:rsidR="00832221" w:rsidRDefault="00832221" w:rsidP="00832221">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EC741A"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w:t>
      </w:r>
      <w:r w:rsidR="00B95B29">
        <w:rPr>
          <w:rFonts w:ascii="Times New Roman" w:hAnsi="Times New Roman" w:cs="Times New Roman"/>
          <w:sz w:val="24"/>
          <w:szCs w:val="24"/>
        </w:rPr>
        <w:t xml:space="preserve">Stat-Xplore </w:t>
      </w:r>
      <w:r>
        <w:rPr>
          <w:rFonts w:ascii="Times New Roman" w:hAnsi="Times New Roman" w:cs="Times New Roman"/>
          <w:sz w:val="24"/>
          <w:szCs w:val="24"/>
        </w:rPr>
        <w:t xml:space="preserve">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 xml:space="preserve">. </w:t>
      </w:r>
      <w:r w:rsidR="00DC27AA">
        <w:rPr>
          <w:rFonts w:ascii="Times New Roman" w:hAnsi="Times New Roman" w:cs="Times New Roman"/>
          <w:sz w:val="24"/>
          <w:szCs w:val="24"/>
        </w:rPr>
        <w:t xml:space="preserve">Figures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about </w:t>
      </w:r>
      <w:r w:rsidR="0006720F">
        <w:rPr>
          <w:rFonts w:ascii="Times New Roman" w:hAnsi="Times New Roman" w:cs="Times New Roman"/>
          <w:sz w:val="24"/>
          <w:szCs w:val="24"/>
        </w:rPr>
        <w:t>20</w:t>
      </w:r>
      <w:r w:rsidR="00DC27AA">
        <w:rPr>
          <w:rFonts w:ascii="Times New Roman" w:hAnsi="Times New Roman" w:cs="Times New Roman"/>
          <w:sz w:val="24"/>
          <w:szCs w:val="24"/>
        </w:rPr>
        <w:t xml:space="preserve">% for JSA and </w:t>
      </w:r>
      <w:r w:rsidR="0006720F">
        <w:rPr>
          <w:rFonts w:ascii="Times New Roman" w:hAnsi="Times New Roman" w:cs="Times New Roman"/>
          <w:sz w:val="24"/>
          <w:szCs w:val="24"/>
        </w:rPr>
        <w:t>39</w:t>
      </w:r>
      <w:r w:rsidR="00DC27AA">
        <w:rPr>
          <w:rFonts w:ascii="Times New Roman" w:hAnsi="Times New Roman" w:cs="Times New Roman"/>
          <w:sz w:val="24"/>
          <w:szCs w:val="24"/>
        </w:rPr>
        <w:t>% for ESA.</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To date, under 4% of UC sanctions have been overturned on challenge and f</w:t>
      </w:r>
      <w:r w:rsidR="00AF297D">
        <w:rPr>
          <w:rFonts w:ascii="Times New Roman" w:hAnsi="Times New Roman" w:cs="Times New Roman"/>
          <w:sz w:val="24"/>
          <w:szCs w:val="24"/>
        </w:rPr>
        <w:t>or lone parent IS sanctions</w:t>
      </w:r>
      <w:r w:rsidR="00612FB1">
        <w:rPr>
          <w:rFonts w:ascii="Times New Roman" w:hAnsi="Times New Roman" w:cs="Times New Roman"/>
          <w:sz w:val="24"/>
          <w:szCs w:val="24"/>
        </w:rPr>
        <w:t xml:space="preserve"> only 1%</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so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C741A">
        <w:rPr>
          <w:rFonts w:ascii="Times New Roman" w:hAnsi="Times New Roman" w:cs="Times New Roman"/>
          <w:sz w:val="24"/>
          <w:szCs w:val="24"/>
        </w:rPr>
        <w:t>This Briefing has a mixture of pre- and post-challenge sanctions figures, depending on the feasibility and difficulty of estimating the pre-challenge figures from the published data</w:t>
      </w:r>
      <w:r w:rsidR="00FB4F78">
        <w:rPr>
          <w:rFonts w:ascii="Times New Roman" w:hAnsi="Times New Roman" w:cs="Times New Roman"/>
          <w:sz w:val="24"/>
          <w:szCs w:val="24"/>
        </w:rPr>
        <w:t>, and on the scale of the difference between the pre- and post-challenge figures</w:t>
      </w:r>
      <w:r w:rsidR="00EC741A">
        <w:rPr>
          <w:rFonts w:ascii="Times New Roman" w:hAnsi="Times New Roman" w:cs="Times New Roman"/>
          <w:sz w:val="24"/>
          <w:szCs w:val="24"/>
        </w:rPr>
        <w:t>.</w:t>
      </w:r>
    </w:p>
    <w:p w:rsidR="00300F5C" w:rsidRDefault="00300F5C" w:rsidP="00E935DC">
      <w:pPr>
        <w:rPr>
          <w:rFonts w:ascii="Times New Roman" w:hAnsi="Times New Roman" w:cs="Times New Roman"/>
          <w:sz w:val="24"/>
          <w:szCs w:val="24"/>
        </w:rPr>
      </w:pPr>
    </w:p>
    <w:p w:rsidR="00A54206" w:rsidRDefault="00A54206" w:rsidP="00E935DC">
      <w:pPr>
        <w:rPr>
          <w:rFonts w:ascii="Times New Roman" w:hAnsi="Times New Roman" w:cs="Times New Roman"/>
          <w:sz w:val="24"/>
          <w:szCs w:val="24"/>
        </w:rPr>
      </w:pPr>
    </w:p>
    <w:p w:rsidR="00B96EED" w:rsidRPr="00B96EED" w:rsidRDefault="0085290E" w:rsidP="00E935DC">
      <w:pPr>
        <w:rPr>
          <w:rFonts w:ascii="Times New Roman" w:hAnsi="Times New Roman" w:cs="Times New Roman"/>
          <w:b/>
          <w:sz w:val="32"/>
          <w:szCs w:val="32"/>
        </w:rPr>
      </w:pPr>
      <w:r>
        <w:rPr>
          <w:rFonts w:ascii="Times New Roman" w:hAnsi="Times New Roman" w:cs="Times New Roman"/>
          <w:b/>
          <w:sz w:val="32"/>
          <w:szCs w:val="32"/>
        </w:rPr>
        <w:t xml:space="preserve">UK STATISTICS AUTHORITY CRITICISMS OF </w:t>
      </w:r>
      <w:r w:rsidRPr="00B96EED">
        <w:rPr>
          <w:rFonts w:ascii="Times New Roman" w:hAnsi="Times New Roman" w:cs="Times New Roman"/>
          <w:b/>
          <w:sz w:val="32"/>
          <w:szCs w:val="32"/>
        </w:rPr>
        <w:t>SANCTIONS STATISTICS</w:t>
      </w:r>
    </w:p>
    <w:p w:rsidR="00B96EED" w:rsidRDefault="00B96EED" w:rsidP="00E935DC">
      <w:pPr>
        <w:rPr>
          <w:rFonts w:ascii="Times New Roman" w:hAnsi="Times New Roman" w:cs="Times New Roman"/>
          <w:sz w:val="24"/>
          <w:szCs w:val="24"/>
        </w:rPr>
      </w:pPr>
    </w:p>
    <w:p w:rsidR="00B96EED" w:rsidRPr="00B96EED" w:rsidRDefault="00B96EED" w:rsidP="00E935DC">
      <w:pPr>
        <w:rPr>
          <w:rFonts w:ascii="Times New Roman" w:hAnsi="Times New Roman" w:cs="Times New Roman"/>
          <w:sz w:val="24"/>
          <w:szCs w:val="24"/>
        </w:rPr>
      </w:pPr>
      <w:r>
        <w:rPr>
          <w:rFonts w:ascii="Times New Roman" w:hAnsi="Times New Roman" w:cs="Times New Roman"/>
          <w:sz w:val="24"/>
          <w:szCs w:val="24"/>
        </w:rPr>
        <w:t xml:space="preserve">Previous issues of this Briefing have reported the UK Statistics Authority’s criticisms of the DWP’s sanctions statistics, and have noted how little the DWP has done to meet them.  </w:t>
      </w:r>
      <w:r w:rsidR="00D92B8C">
        <w:rPr>
          <w:rFonts w:ascii="Times New Roman" w:hAnsi="Times New Roman" w:cs="Times New Roman"/>
          <w:sz w:val="24"/>
          <w:szCs w:val="24"/>
        </w:rPr>
        <w:t xml:space="preserve">The February 2017 issue of this Briefing contained an Appendix taking stock of the whole issue. </w:t>
      </w:r>
      <w:r>
        <w:rPr>
          <w:rFonts w:ascii="Times New Roman" w:hAnsi="Times New Roman" w:cs="Times New Roman"/>
          <w:sz w:val="24"/>
          <w:szCs w:val="24"/>
        </w:rPr>
        <w:t>The UKSA on 29 March has now written to DWP again and the letter is at</w:t>
      </w:r>
    </w:p>
    <w:p w:rsidR="00B96EED" w:rsidRPr="00B96EED" w:rsidRDefault="00D45166" w:rsidP="00B96EED">
      <w:pPr>
        <w:pStyle w:val="Heading2"/>
        <w:tabs>
          <w:tab w:val="left" w:pos="7755"/>
        </w:tabs>
        <w:spacing w:before="0" w:beforeAutospacing="0" w:after="0" w:afterAutospacing="0"/>
        <w:rPr>
          <w:b w:val="0"/>
          <w:bCs w:val="0"/>
          <w:color w:val="FF0000"/>
          <w:sz w:val="24"/>
          <w:szCs w:val="24"/>
        </w:rPr>
      </w:pPr>
      <w:hyperlink r:id="rId16" w:tgtFrame="_blank" w:history="1">
        <w:r w:rsidR="00B96EED" w:rsidRPr="00B96EED">
          <w:rPr>
            <w:rStyle w:val="Hyperlink"/>
            <w:b w:val="0"/>
            <w:sz w:val="24"/>
            <w:szCs w:val="24"/>
          </w:rPr>
          <w:t>https://www.statisticsauthority.gov.uk/wp-content/uploads/2017/03/Letter-from-Ed-Humpherson-to-Neil-McIvor-290317.pdf</w:t>
        </w:r>
      </w:hyperlink>
    </w:p>
    <w:p w:rsidR="00B96EED" w:rsidRPr="00B96EED" w:rsidRDefault="00B96EED" w:rsidP="00B96EED">
      <w:pPr>
        <w:pStyle w:val="Heading2"/>
        <w:tabs>
          <w:tab w:val="left" w:pos="7755"/>
        </w:tabs>
        <w:spacing w:before="0" w:beforeAutospacing="0" w:after="0" w:afterAutospacing="0"/>
        <w:rPr>
          <w:b w:val="0"/>
          <w:bCs w:val="0"/>
          <w:sz w:val="24"/>
          <w:szCs w:val="24"/>
        </w:rPr>
      </w:pPr>
    </w:p>
    <w:p w:rsidR="00B96EED" w:rsidRDefault="00B96EED" w:rsidP="00B96EED">
      <w:pPr>
        <w:rPr>
          <w:rFonts w:ascii="Times New Roman" w:hAnsi="Times New Roman" w:cs="Times New Roman"/>
          <w:sz w:val="24"/>
          <w:szCs w:val="24"/>
        </w:rPr>
      </w:pPr>
      <w:r>
        <w:rPr>
          <w:rFonts w:ascii="Times New Roman" w:hAnsi="Times New Roman" w:cs="Times New Roman"/>
          <w:sz w:val="24"/>
          <w:szCs w:val="24"/>
        </w:rPr>
        <w:t xml:space="preserve">It states:  </w:t>
      </w:r>
    </w:p>
    <w:p w:rsidR="00B96EED" w:rsidRDefault="00B96EED" w:rsidP="00B96EED">
      <w:pPr>
        <w:rPr>
          <w:rFonts w:ascii="Times New Roman" w:hAnsi="Times New Roman" w:cs="Times New Roman"/>
          <w:sz w:val="24"/>
          <w:szCs w:val="24"/>
        </w:rPr>
      </w:pPr>
    </w:p>
    <w:p w:rsidR="00B96EED" w:rsidRDefault="00B96EED" w:rsidP="00B96EED">
      <w:pPr>
        <w:rPr>
          <w:rFonts w:ascii="Times New Roman" w:hAnsi="Times New Roman" w:cs="Times New Roman"/>
          <w:sz w:val="24"/>
          <w:szCs w:val="24"/>
        </w:rPr>
      </w:pPr>
      <w:r>
        <w:rPr>
          <w:rFonts w:ascii="Times New Roman" w:hAnsi="Times New Roman" w:cs="Times New Roman"/>
          <w:sz w:val="24"/>
          <w:szCs w:val="24"/>
        </w:rPr>
        <w:t xml:space="preserve">‘..... </w:t>
      </w:r>
      <w:r w:rsidRPr="00B96EED">
        <w:rPr>
          <w:rFonts w:ascii="Times New Roman" w:hAnsi="Times New Roman" w:cs="Times New Roman"/>
          <w:sz w:val="24"/>
          <w:szCs w:val="24"/>
        </w:rPr>
        <w:t>Our teams have been in contact in recent months regarding the steps that your department is taking to strengthen and extend the benefit sanction statistics. In particular, we welcome the greater consistency across the sanction statistics through the decision to adopt the same method for other benefit types, beginning with income support sanctions and to be followed by Universal Credit. We also welcome the extension of information about the start and end dates of sanctions, to support the measurement of their duration, as well as aid data linkage.</w:t>
      </w:r>
    </w:p>
    <w:p w:rsidR="00B96EED" w:rsidRPr="00B96EED" w:rsidRDefault="00B96EED" w:rsidP="00B96EED">
      <w:pPr>
        <w:rPr>
          <w:rFonts w:ascii="Times New Roman" w:hAnsi="Times New Roman" w:cs="Times New Roman"/>
          <w:sz w:val="24"/>
          <w:szCs w:val="24"/>
        </w:rPr>
      </w:pPr>
    </w:p>
    <w:p w:rsidR="00B96EED" w:rsidRDefault="00B96EED" w:rsidP="00B96EED">
      <w:pPr>
        <w:rPr>
          <w:rFonts w:ascii="Times New Roman" w:hAnsi="Times New Roman" w:cs="Times New Roman"/>
          <w:sz w:val="24"/>
          <w:szCs w:val="24"/>
        </w:rPr>
      </w:pPr>
      <w:r>
        <w:rPr>
          <w:rFonts w:ascii="Times New Roman" w:hAnsi="Times New Roman" w:cs="Times New Roman"/>
          <w:sz w:val="24"/>
          <w:szCs w:val="24"/>
        </w:rPr>
        <w:t xml:space="preserve"> ‘</w:t>
      </w:r>
      <w:r w:rsidRPr="00B96EED">
        <w:rPr>
          <w:rFonts w:ascii="Times New Roman" w:hAnsi="Times New Roman" w:cs="Times New Roman"/>
          <w:sz w:val="24"/>
          <w:szCs w:val="24"/>
        </w:rPr>
        <w:t>The introduction of the monthly sanction rate has provided some insight for interpreting the trends of sanctioning; however, as I noted in my earlier letter it is important to present the broader context, for example by considering how best to reflect all instances (including non-adverse sanctions) where benefit payments are stopped.</w:t>
      </w:r>
    </w:p>
    <w:p w:rsidR="00B96EED" w:rsidRPr="00B96EED" w:rsidRDefault="00B96EED" w:rsidP="00B96EED">
      <w:pPr>
        <w:rPr>
          <w:rFonts w:ascii="Times New Roman" w:hAnsi="Times New Roman" w:cs="Times New Roman"/>
          <w:sz w:val="24"/>
          <w:szCs w:val="24"/>
        </w:rPr>
      </w:pPr>
    </w:p>
    <w:p w:rsidR="00B96EED" w:rsidRDefault="00B96EED" w:rsidP="00B96EED">
      <w:pPr>
        <w:rPr>
          <w:rFonts w:ascii="Times New Roman" w:hAnsi="Times New Roman" w:cs="Times New Roman"/>
          <w:sz w:val="24"/>
          <w:szCs w:val="24"/>
        </w:rPr>
      </w:pPr>
      <w:r>
        <w:rPr>
          <w:rFonts w:ascii="Times New Roman" w:hAnsi="Times New Roman" w:cs="Times New Roman"/>
          <w:sz w:val="24"/>
          <w:szCs w:val="24"/>
        </w:rPr>
        <w:t>‘</w:t>
      </w:r>
      <w:r w:rsidRPr="00B96EED">
        <w:rPr>
          <w:rFonts w:ascii="Times New Roman" w:hAnsi="Times New Roman" w:cs="Times New Roman"/>
          <w:sz w:val="24"/>
          <w:szCs w:val="24"/>
        </w:rPr>
        <w:t>I would be grateful if you could update me on the ways that you are seeking to deliver the wider public value in the reporting about benefit sanctions.</w:t>
      </w:r>
    </w:p>
    <w:p w:rsidR="00B96EED" w:rsidRPr="00B96EED" w:rsidRDefault="00B96EED" w:rsidP="00B96EED">
      <w:pPr>
        <w:rPr>
          <w:rFonts w:ascii="Times New Roman" w:hAnsi="Times New Roman" w:cs="Times New Roman"/>
          <w:sz w:val="24"/>
          <w:szCs w:val="24"/>
        </w:rPr>
      </w:pPr>
    </w:p>
    <w:p w:rsidR="00B96EED" w:rsidRDefault="00B96EED" w:rsidP="00B96EED">
      <w:pPr>
        <w:rPr>
          <w:rFonts w:ascii="Times New Roman" w:hAnsi="Times New Roman" w:cs="Times New Roman"/>
          <w:sz w:val="24"/>
          <w:szCs w:val="24"/>
        </w:rPr>
      </w:pPr>
      <w:r>
        <w:rPr>
          <w:rFonts w:ascii="Times New Roman" w:hAnsi="Times New Roman" w:cs="Times New Roman"/>
          <w:sz w:val="24"/>
          <w:szCs w:val="24"/>
        </w:rPr>
        <w:t>‘</w:t>
      </w:r>
      <w:r w:rsidRPr="00B96EED">
        <w:rPr>
          <w:rFonts w:ascii="Times New Roman" w:hAnsi="Times New Roman" w:cs="Times New Roman"/>
          <w:sz w:val="24"/>
          <w:szCs w:val="24"/>
        </w:rPr>
        <w:t>I am keen also to hear your thoughts about addressing the recommendations of the recent reports from the Public Accounts Committee and National Audit Office on benefit sanctions.</w:t>
      </w:r>
      <w:r>
        <w:rPr>
          <w:rFonts w:ascii="Times New Roman" w:hAnsi="Times New Roman" w:cs="Times New Roman"/>
          <w:sz w:val="24"/>
          <w:szCs w:val="24"/>
        </w:rPr>
        <w:t>’</w:t>
      </w:r>
    </w:p>
    <w:p w:rsidR="002D2FCF" w:rsidRDefault="002D2FCF" w:rsidP="00B96EED">
      <w:pPr>
        <w:rPr>
          <w:rFonts w:ascii="Times New Roman" w:hAnsi="Times New Roman" w:cs="Times New Roman"/>
          <w:sz w:val="24"/>
          <w:szCs w:val="24"/>
        </w:rPr>
      </w:pPr>
    </w:p>
    <w:p w:rsidR="002D2FCF" w:rsidRPr="00B96EED" w:rsidRDefault="002D2FCF" w:rsidP="00B96EED">
      <w:pPr>
        <w:rPr>
          <w:rFonts w:ascii="Times New Roman" w:hAnsi="Times New Roman" w:cs="Times New Roman"/>
          <w:sz w:val="24"/>
          <w:szCs w:val="24"/>
        </w:rPr>
      </w:pPr>
    </w:p>
    <w:p w:rsidR="00385DB1" w:rsidRPr="002D2109" w:rsidRDefault="000B3E7A" w:rsidP="00385DB1">
      <w:pPr>
        <w:rPr>
          <w:rFonts w:ascii="Times New Roman" w:hAnsi="Times New Roman" w:cs="Times New Roman"/>
        </w:rPr>
      </w:pPr>
      <w:r w:rsidRPr="002D2109">
        <w:rPr>
          <w:rFonts w:ascii="Times New Roman" w:hAnsi="Times New Roman" w:cs="Times New Roman"/>
          <w:b/>
          <w:bCs/>
          <w:sz w:val="32"/>
          <w:szCs w:val="32"/>
        </w:rPr>
        <w:t>NUMBERS AND RATES OF SANCTIONS AGAINST UNEMPLOYED PEOPLE</w:t>
      </w:r>
      <w:r>
        <w:rPr>
          <w:rFonts w:ascii="Times New Roman" w:hAnsi="Times New Roman" w:cs="Times New Roman"/>
          <w:b/>
          <w:bCs/>
          <w:sz w:val="32"/>
          <w:szCs w:val="32"/>
        </w:rPr>
        <w:t xml:space="preserve"> </w:t>
      </w:r>
      <w:r w:rsidR="00385DB1">
        <w:rPr>
          <w:rFonts w:ascii="Times New Roman" w:hAnsi="Times New Roman" w:cs="Times New Roman"/>
          <w:b/>
          <w:bCs/>
          <w:sz w:val="32"/>
          <w:szCs w:val="32"/>
        </w:rPr>
        <w:t>(JSA and Universal Credit)</w:t>
      </w:r>
    </w:p>
    <w:p w:rsidR="00385DB1" w:rsidRDefault="00385DB1" w:rsidP="00385DB1">
      <w:pPr>
        <w:rPr>
          <w:rFonts w:ascii="Times New Roman" w:hAnsi="Times New Roman" w:cs="Times New Roman"/>
          <w:sz w:val="24"/>
          <w:szCs w:val="24"/>
        </w:rPr>
      </w:pPr>
    </w:p>
    <w:p w:rsidR="00B0412B" w:rsidRDefault="0022097C" w:rsidP="00E06A08">
      <w:pPr>
        <w:rPr>
          <w:rFonts w:ascii="Times New Roman" w:hAnsi="Times New Roman" w:cs="Times New Roman"/>
          <w:sz w:val="24"/>
          <w:szCs w:val="24"/>
        </w:rPr>
      </w:pPr>
      <w:r>
        <w:rPr>
          <w:rFonts w:ascii="Times New Roman" w:hAnsi="Times New Roman" w:cs="Times New Roman"/>
          <w:sz w:val="24"/>
          <w:szCs w:val="24"/>
        </w:rPr>
        <w:t>For the first time since 2013 it is now possible to give a complete picture of sanctions on unemployed claimants.</w:t>
      </w:r>
      <w:r w:rsidR="0078182D">
        <w:rPr>
          <w:rFonts w:ascii="Times New Roman" w:hAnsi="Times New Roman" w:cs="Times New Roman"/>
          <w:sz w:val="24"/>
          <w:szCs w:val="24"/>
        </w:rPr>
        <w:t xml:space="preserve"> In 2016 there were approximately 339,000 JSA or UC sanctions on unemployed people</w:t>
      </w:r>
      <w:r w:rsidR="00E06A08">
        <w:rPr>
          <w:rFonts w:ascii="Times New Roman" w:hAnsi="Times New Roman" w:cs="Times New Roman"/>
          <w:sz w:val="24"/>
          <w:szCs w:val="24"/>
        </w:rPr>
        <w:t xml:space="preserve"> before challenges</w:t>
      </w:r>
      <w:r w:rsidR="00732E1F">
        <w:rPr>
          <w:rFonts w:ascii="Times New Roman" w:hAnsi="Times New Roman" w:cs="Times New Roman"/>
          <w:sz w:val="24"/>
          <w:szCs w:val="24"/>
        </w:rPr>
        <w:t>, of which 157,000 were JSA and 182,000 UC</w:t>
      </w:r>
      <w:r w:rsidR="0078182D">
        <w:rPr>
          <w:rFonts w:ascii="Times New Roman" w:hAnsi="Times New Roman" w:cs="Times New Roman"/>
          <w:sz w:val="24"/>
          <w:szCs w:val="24"/>
        </w:rPr>
        <w:t>.</w:t>
      </w:r>
      <w:r>
        <w:rPr>
          <w:rStyle w:val="EndnoteReference"/>
          <w:rFonts w:ascii="Times New Roman" w:hAnsi="Times New Roman" w:cs="Times New Roman"/>
          <w:sz w:val="24"/>
          <w:szCs w:val="24"/>
        </w:rPr>
        <w:endnoteReference w:id="5"/>
      </w:r>
      <w:r w:rsidR="00E06A08" w:rsidRPr="00E06A08">
        <w:rPr>
          <w:rFonts w:ascii="Times New Roman" w:hAnsi="Times New Roman" w:cs="Times New Roman"/>
          <w:sz w:val="24"/>
          <w:szCs w:val="24"/>
          <w:vertAlign w:val="superscript"/>
        </w:rPr>
        <w:t>,</w:t>
      </w:r>
      <w:r w:rsidR="00385DB1">
        <w:rPr>
          <w:rStyle w:val="EndnoteReference"/>
          <w:rFonts w:ascii="Times New Roman" w:hAnsi="Times New Roman" w:cs="Times New Roman"/>
          <w:sz w:val="24"/>
          <w:szCs w:val="24"/>
        </w:rPr>
        <w:endnoteReference w:id="6"/>
      </w:r>
      <w:r w:rsidR="00385DB1">
        <w:rPr>
          <w:rFonts w:ascii="Times New Roman" w:hAnsi="Times New Roman" w:cs="Times New Roman"/>
          <w:sz w:val="24"/>
          <w:szCs w:val="24"/>
        </w:rPr>
        <w:t xml:space="preserve"> </w:t>
      </w:r>
      <w:r w:rsidR="00E06A08">
        <w:rPr>
          <w:rFonts w:ascii="Times New Roman" w:hAnsi="Times New Roman" w:cs="Times New Roman"/>
          <w:sz w:val="24"/>
          <w:szCs w:val="24"/>
        </w:rPr>
        <w:t xml:space="preserve"> There were more UC than JSA sanctions in spite of there being on average less than half as many unemployed people on UC as on JSA. The number of UC sanctions is surprisingly high. The February 2017 Briefing estimated 300,000 JSA plus UC sanctions on unemployed people in the year to September 2016; the true figure is now shown to have been 321,000.</w:t>
      </w:r>
    </w:p>
    <w:p w:rsidR="00B0412B" w:rsidRDefault="00B0412B" w:rsidP="00E06A08">
      <w:pPr>
        <w:rPr>
          <w:rFonts w:ascii="Times New Roman" w:hAnsi="Times New Roman" w:cs="Times New Roman"/>
          <w:sz w:val="24"/>
          <w:szCs w:val="24"/>
        </w:rPr>
      </w:pPr>
    </w:p>
    <w:p w:rsidR="00E06A08" w:rsidRDefault="00B0412B" w:rsidP="00E06A08">
      <w:pPr>
        <w:rPr>
          <w:rFonts w:ascii="Times New Roman" w:hAnsi="Times New Roman" w:cs="Times New Roman"/>
          <w:sz w:val="24"/>
          <w:szCs w:val="24"/>
        </w:rPr>
      </w:pPr>
      <w:r>
        <w:rPr>
          <w:rFonts w:ascii="Times New Roman" w:hAnsi="Times New Roman" w:cs="Times New Roman"/>
          <w:sz w:val="24"/>
          <w:szCs w:val="24"/>
        </w:rPr>
        <w:t>After challenges, in 2016 there were 127,409 JSA and 176,855 UC</w:t>
      </w:r>
      <w:r w:rsidR="00E06A08">
        <w:rPr>
          <w:rFonts w:ascii="Times New Roman" w:hAnsi="Times New Roman" w:cs="Times New Roman"/>
          <w:sz w:val="24"/>
          <w:szCs w:val="24"/>
        </w:rPr>
        <w:t xml:space="preserve"> </w:t>
      </w:r>
      <w:r>
        <w:rPr>
          <w:rFonts w:ascii="Times New Roman" w:hAnsi="Times New Roman" w:cs="Times New Roman"/>
          <w:sz w:val="24"/>
          <w:szCs w:val="24"/>
        </w:rPr>
        <w:t xml:space="preserve">sanctions, </w:t>
      </w:r>
      <w:r w:rsidR="00B4363A">
        <w:rPr>
          <w:rFonts w:ascii="Times New Roman" w:hAnsi="Times New Roman" w:cs="Times New Roman"/>
          <w:sz w:val="24"/>
          <w:szCs w:val="24"/>
        </w:rPr>
        <w:t>a total of 304,264.</w:t>
      </w:r>
      <w:r w:rsidR="003C0D86">
        <w:rPr>
          <w:rFonts w:ascii="Times New Roman" w:hAnsi="Times New Roman" w:cs="Times New Roman"/>
          <w:sz w:val="24"/>
          <w:szCs w:val="24"/>
        </w:rPr>
        <w:t xml:space="preserve"> After challenges, t</w:t>
      </w:r>
      <w:r w:rsidR="003C0D86">
        <w:rPr>
          <w:rFonts w:ascii="Times New Roman" w:hAnsi="Times New Roman" w:cs="Times New Roman"/>
          <w:bCs/>
          <w:sz w:val="24"/>
          <w:szCs w:val="24"/>
        </w:rPr>
        <w:t>here were 83,898 claimants of JSA who were sanctioned, and 104,906 claimants of UC, making a total of 188,804. Figures for the number of individuals who were sanctioned before challenges are not available from Stat-Xplore.</w:t>
      </w:r>
    </w:p>
    <w:p w:rsidR="00B4363A" w:rsidRDefault="00B4363A" w:rsidP="00E06A08">
      <w:pPr>
        <w:rPr>
          <w:rFonts w:ascii="Times New Roman" w:hAnsi="Times New Roman" w:cs="Times New Roman"/>
          <w:sz w:val="24"/>
          <w:szCs w:val="24"/>
        </w:rPr>
      </w:pPr>
    </w:p>
    <w:p w:rsidR="00B4363A" w:rsidRDefault="00B4363A" w:rsidP="00E06A08">
      <w:pPr>
        <w:rPr>
          <w:rFonts w:ascii="Times New Roman" w:hAnsi="Times New Roman" w:cs="Times New Roman"/>
          <w:sz w:val="24"/>
          <w:szCs w:val="24"/>
        </w:rPr>
      </w:pPr>
      <w:r w:rsidRPr="00B4363A">
        <w:rPr>
          <w:rFonts w:ascii="Times New Roman" w:hAnsi="Times New Roman" w:cs="Times New Roman"/>
          <w:b/>
          <w:sz w:val="24"/>
          <w:szCs w:val="24"/>
        </w:rPr>
        <w:t>Figure 1</w:t>
      </w:r>
      <w:r>
        <w:rPr>
          <w:rFonts w:ascii="Times New Roman" w:hAnsi="Times New Roman" w:cs="Times New Roman"/>
          <w:sz w:val="24"/>
          <w:szCs w:val="24"/>
        </w:rPr>
        <w:t xml:space="preserve"> shows the monthly absolute numbers of JSA and UC sanctions since April 2000, showing UC sanctions rapidly overtaking JSA during 2016. </w:t>
      </w:r>
      <w:r w:rsidRPr="00B4363A">
        <w:rPr>
          <w:rFonts w:ascii="Times New Roman" w:hAnsi="Times New Roman" w:cs="Times New Roman"/>
          <w:b/>
          <w:sz w:val="24"/>
          <w:szCs w:val="24"/>
        </w:rPr>
        <w:t>Figure 2</w:t>
      </w:r>
      <w:r>
        <w:rPr>
          <w:rFonts w:ascii="Times New Roman" w:hAnsi="Times New Roman" w:cs="Times New Roman"/>
          <w:sz w:val="24"/>
          <w:szCs w:val="24"/>
        </w:rPr>
        <w:t xml:space="preserve"> shows the monthly sanction </w:t>
      </w:r>
      <w:r w:rsidRPr="00B4363A">
        <w:rPr>
          <w:rFonts w:ascii="Times New Roman" w:hAnsi="Times New Roman" w:cs="Times New Roman"/>
          <w:i/>
          <w:sz w:val="24"/>
          <w:szCs w:val="24"/>
        </w:rPr>
        <w:t>rates</w:t>
      </w:r>
      <w:r>
        <w:rPr>
          <w:rFonts w:ascii="Times New Roman" w:hAnsi="Times New Roman" w:cs="Times New Roman"/>
          <w:sz w:val="24"/>
          <w:szCs w:val="24"/>
        </w:rPr>
        <w:t xml:space="preserve"> (sanctions as a percentage of claimants) for JSA alone and for all unemployed claimants since April 2000. This shows that, as argued in earlier Briefings, the overall sanction rate on unemployed people has not been falling nearly as fast as the DWP’s published figures for JSA have suggested. It did apparently fall to 3% during 2016 but by the end of the year, while the JSA rate stood at 2%, the overall rate was over 5%.</w:t>
      </w:r>
    </w:p>
    <w:p w:rsidR="00B4363A" w:rsidRDefault="00B4363A" w:rsidP="00E06A08">
      <w:pPr>
        <w:rPr>
          <w:rFonts w:ascii="Times New Roman" w:hAnsi="Times New Roman" w:cs="Times New Roman"/>
          <w:sz w:val="24"/>
          <w:szCs w:val="24"/>
        </w:rPr>
      </w:pPr>
    </w:p>
    <w:p w:rsidR="00B4363A" w:rsidRDefault="00B4363A" w:rsidP="00E06A08">
      <w:pPr>
        <w:rPr>
          <w:rFonts w:ascii="Times New Roman" w:hAnsi="Times New Roman" w:cs="Times New Roman"/>
          <w:sz w:val="24"/>
          <w:szCs w:val="24"/>
        </w:rPr>
      </w:pPr>
      <w:r w:rsidRPr="00636863">
        <w:rPr>
          <w:rFonts w:ascii="Times New Roman" w:hAnsi="Times New Roman" w:cs="Times New Roman"/>
          <w:b/>
          <w:sz w:val="24"/>
          <w:szCs w:val="24"/>
        </w:rPr>
        <w:t>Figure 3</w:t>
      </w:r>
      <w:r>
        <w:rPr>
          <w:rFonts w:ascii="Times New Roman" w:hAnsi="Times New Roman" w:cs="Times New Roman"/>
          <w:sz w:val="24"/>
          <w:szCs w:val="24"/>
        </w:rPr>
        <w:t xml:space="preserve"> shows the monthly </w:t>
      </w:r>
      <w:r w:rsidR="0029586B">
        <w:rPr>
          <w:rFonts w:ascii="Times New Roman" w:hAnsi="Times New Roman" w:cs="Times New Roman"/>
          <w:sz w:val="24"/>
          <w:szCs w:val="24"/>
        </w:rPr>
        <w:t xml:space="preserve">before-challenge </w:t>
      </w:r>
      <w:r>
        <w:rPr>
          <w:rFonts w:ascii="Times New Roman" w:hAnsi="Times New Roman" w:cs="Times New Roman"/>
          <w:sz w:val="24"/>
          <w:szCs w:val="24"/>
        </w:rPr>
        <w:t xml:space="preserve">sanction rates for JSA and for UC separately since August 2015, showing that while the JSA rate has fallen from </w:t>
      </w:r>
      <w:r w:rsidR="00636863">
        <w:rPr>
          <w:rFonts w:ascii="Times New Roman" w:hAnsi="Times New Roman" w:cs="Times New Roman"/>
          <w:sz w:val="24"/>
          <w:szCs w:val="24"/>
        </w:rPr>
        <w:t xml:space="preserve">about 3.5% to about 2.0%, </w:t>
      </w:r>
      <w:r>
        <w:rPr>
          <w:rFonts w:ascii="Times New Roman" w:hAnsi="Times New Roman" w:cs="Times New Roman"/>
          <w:sz w:val="24"/>
          <w:szCs w:val="24"/>
        </w:rPr>
        <w:t xml:space="preserve">the UC </w:t>
      </w:r>
      <w:r w:rsidR="00636863">
        <w:rPr>
          <w:rFonts w:ascii="Times New Roman" w:hAnsi="Times New Roman" w:cs="Times New Roman"/>
          <w:sz w:val="24"/>
          <w:szCs w:val="24"/>
        </w:rPr>
        <w:t xml:space="preserve">rate has fluctuated between 4% and 10%. </w:t>
      </w:r>
    </w:p>
    <w:p w:rsidR="00636863" w:rsidRDefault="00636863" w:rsidP="00E06A08">
      <w:pPr>
        <w:rPr>
          <w:rFonts w:ascii="Times New Roman" w:hAnsi="Times New Roman" w:cs="Times New Roman"/>
          <w:sz w:val="24"/>
          <w:szCs w:val="24"/>
        </w:rPr>
      </w:pPr>
    </w:p>
    <w:p w:rsidR="009B324E" w:rsidRDefault="009B324E" w:rsidP="00E06A08">
      <w:pPr>
        <w:rPr>
          <w:rFonts w:ascii="Times New Roman" w:hAnsi="Times New Roman" w:cs="Times New Roman"/>
          <w:sz w:val="24"/>
          <w:szCs w:val="24"/>
        </w:rPr>
      </w:pPr>
      <w:r>
        <w:rPr>
          <w:rFonts w:ascii="Times New Roman" w:hAnsi="Times New Roman" w:cs="Times New Roman"/>
          <w:sz w:val="24"/>
          <w:szCs w:val="24"/>
        </w:rPr>
        <w:t xml:space="preserve">These figures raise two questions. First of all, why is the UC sanction rate so much higher than the JSA rate? One obvious reason is that the demographic characteristics of UC claimants are different from those of JSA claimants. The great majority of unemployed claimants moved on to UC have been single people. They tend to be younger than others, and young people have long had a higher rate of sanction. </w:t>
      </w:r>
      <w:r w:rsidR="0021339C">
        <w:rPr>
          <w:rFonts w:ascii="Times New Roman" w:hAnsi="Times New Roman" w:cs="Times New Roman"/>
          <w:sz w:val="24"/>
          <w:szCs w:val="24"/>
        </w:rPr>
        <w:t>Another reason why the UC sanction rate is higher is that, as explained by DWP (2017</w:t>
      </w:r>
      <w:r w:rsidR="00EE4927">
        <w:rPr>
          <w:rFonts w:ascii="Times New Roman" w:hAnsi="Times New Roman" w:cs="Times New Roman"/>
          <w:sz w:val="24"/>
          <w:szCs w:val="24"/>
        </w:rPr>
        <w:t>, p.4</w:t>
      </w:r>
      <w:r w:rsidR="0021339C">
        <w:rPr>
          <w:rFonts w:ascii="Times New Roman" w:hAnsi="Times New Roman" w:cs="Times New Roman"/>
          <w:sz w:val="24"/>
          <w:szCs w:val="24"/>
        </w:rPr>
        <w:t xml:space="preserve">), claimants not attending an interview </w:t>
      </w:r>
      <w:r w:rsidR="00564394">
        <w:rPr>
          <w:rFonts w:ascii="Times New Roman" w:hAnsi="Times New Roman" w:cs="Times New Roman"/>
          <w:sz w:val="24"/>
          <w:szCs w:val="24"/>
        </w:rPr>
        <w:t xml:space="preserve">under UC </w:t>
      </w:r>
      <w:r w:rsidR="0021339C">
        <w:rPr>
          <w:rFonts w:ascii="Times New Roman" w:hAnsi="Times New Roman" w:cs="Times New Roman"/>
          <w:sz w:val="24"/>
          <w:szCs w:val="24"/>
        </w:rPr>
        <w:t xml:space="preserve">are more often sanctioned rather than having their cases closed. This of course creates a harsher regime since when a case it closed a fresh claim can be made after the expiry of the seven ‘waiting days’ whereas a sanction is at least four weeks. </w:t>
      </w:r>
      <w:r>
        <w:rPr>
          <w:rFonts w:ascii="Times New Roman" w:hAnsi="Times New Roman" w:cs="Times New Roman"/>
          <w:sz w:val="24"/>
          <w:szCs w:val="24"/>
        </w:rPr>
        <w:t xml:space="preserve"> </w:t>
      </w:r>
    </w:p>
    <w:p w:rsidR="009B324E" w:rsidRDefault="009B324E" w:rsidP="00E06A08">
      <w:pPr>
        <w:rPr>
          <w:rFonts w:ascii="Times New Roman" w:hAnsi="Times New Roman" w:cs="Times New Roman"/>
          <w:sz w:val="24"/>
          <w:szCs w:val="24"/>
        </w:rPr>
      </w:pPr>
    </w:p>
    <w:p w:rsidR="00B24D23" w:rsidRDefault="009B324E" w:rsidP="00E06A08">
      <w:pPr>
        <w:rPr>
          <w:rFonts w:ascii="Times New Roman" w:hAnsi="Times New Roman" w:cs="Times New Roman"/>
          <w:sz w:val="24"/>
          <w:szCs w:val="24"/>
        </w:rPr>
      </w:pPr>
      <w:r>
        <w:rPr>
          <w:rFonts w:ascii="Times New Roman" w:hAnsi="Times New Roman" w:cs="Times New Roman"/>
          <w:sz w:val="24"/>
          <w:szCs w:val="24"/>
        </w:rPr>
        <w:t xml:space="preserve">The second question is whether the sharp upturn in </w:t>
      </w:r>
      <w:r w:rsidR="003453B3">
        <w:rPr>
          <w:rFonts w:ascii="Times New Roman" w:hAnsi="Times New Roman" w:cs="Times New Roman"/>
          <w:sz w:val="24"/>
          <w:szCs w:val="24"/>
        </w:rPr>
        <w:t xml:space="preserve">UC </w:t>
      </w:r>
      <w:r>
        <w:rPr>
          <w:rFonts w:ascii="Times New Roman" w:hAnsi="Times New Roman" w:cs="Times New Roman"/>
          <w:sz w:val="24"/>
          <w:szCs w:val="24"/>
        </w:rPr>
        <w:t xml:space="preserve">sanctions in November and December 2017 is real. Similar upturns are regularly seen in the latest few months of data for ESA sanctions, which </w:t>
      </w:r>
      <w:r w:rsidR="003453B3">
        <w:rPr>
          <w:rFonts w:ascii="Times New Roman" w:hAnsi="Times New Roman" w:cs="Times New Roman"/>
          <w:sz w:val="24"/>
          <w:szCs w:val="24"/>
        </w:rPr>
        <w:t>subsequently</w:t>
      </w:r>
      <w:r>
        <w:rPr>
          <w:rFonts w:ascii="Times New Roman" w:hAnsi="Times New Roman" w:cs="Times New Roman"/>
          <w:sz w:val="24"/>
          <w:szCs w:val="24"/>
        </w:rPr>
        <w:t xml:space="preserve"> disappear when all of the challenges have worked their way through. However, the rate of successful challenge to UC sanction decisions to date is very much lower than for ESA (under 4% compared to some 39%)</w:t>
      </w:r>
      <w:r w:rsidR="00564394">
        <w:rPr>
          <w:rFonts w:ascii="Times New Roman" w:hAnsi="Times New Roman" w:cs="Times New Roman"/>
          <w:sz w:val="24"/>
          <w:szCs w:val="24"/>
        </w:rPr>
        <w:t>, so this cannot account for much of the upturn</w:t>
      </w:r>
      <w:r>
        <w:rPr>
          <w:rFonts w:ascii="Times New Roman" w:hAnsi="Times New Roman" w:cs="Times New Roman"/>
          <w:sz w:val="24"/>
          <w:szCs w:val="24"/>
        </w:rPr>
        <w:t xml:space="preserve">. </w:t>
      </w:r>
    </w:p>
    <w:p w:rsidR="00B24D23" w:rsidRDefault="00B24D23" w:rsidP="00E06A08">
      <w:pPr>
        <w:rPr>
          <w:rFonts w:ascii="Times New Roman" w:hAnsi="Times New Roman" w:cs="Times New Roman"/>
          <w:sz w:val="24"/>
          <w:szCs w:val="24"/>
        </w:rPr>
      </w:pPr>
    </w:p>
    <w:p w:rsidR="00B24D23" w:rsidRDefault="00B24D23" w:rsidP="00E06A08">
      <w:pPr>
        <w:rPr>
          <w:rFonts w:ascii="Times New Roman" w:hAnsi="Times New Roman" w:cs="Times New Roman"/>
          <w:sz w:val="24"/>
          <w:szCs w:val="24"/>
        </w:rPr>
      </w:pPr>
      <w:r>
        <w:rPr>
          <w:rFonts w:ascii="Times New Roman" w:hAnsi="Times New Roman" w:cs="Times New Roman"/>
          <w:sz w:val="24"/>
          <w:szCs w:val="24"/>
        </w:rPr>
        <w:t xml:space="preserve">An alternative potential explanation is provided by the recent National Audit Office report (NAO, November 2016). It notes (para.2.26-27) that UC claimants have been experiencing long delays for a decision, and that a backlog of referrals grew during 2016. It said that DWP ‘expects to reduce the Universal Credit decision backlog to an acceptable level by December 2016’. Reducing the backlog with this timing would have the effect of increasing the monthly number of sanctions in the run-up to December 2016. The implication is that the rate of UC sanctions in November and December 2016 is misleadingly high, but also that the rate in earlier months since August 2015 is misleadingly low. The best guide to the true rate of UC sanctions </w:t>
      </w:r>
      <w:r w:rsidR="00E212D6">
        <w:rPr>
          <w:rFonts w:ascii="Times New Roman" w:hAnsi="Times New Roman" w:cs="Times New Roman"/>
          <w:sz w:val="24"/>
          <w:szCs w:val="24"/>
        </w:rPr>
        <w:t xml:space="preserve">before challenges </w:t>
      </w:r>
      <w:r>
        <w:rPr>
          <w:rFonts w:ascii="Times New Roman" w:hAnsi="Times New Roman" w:cs="Times New Roman"/>
          <w:sz w:val="24"/>
          <w:szCs w:val="24"/>
        </w:rPr>
        <w:t xml:space="preserve">is therefore probably the average for the whole period August 2015 to December 2016, which was </w:t>
      </w:r>
      <w:r w:rsidR="002E76FA">
        <w:rPr>
          <w:rFonts w:ascii="Times New Roman" w:hAnsi="Times New Roman" w:cs="Times New Roman"/>
          <w:sz w:val="24"/>
          <w:szCs w:val="24"/>
        </w:rPr>
        <w:t>7.1%</w:t>
      </w:r>
      <w:r w:rsidR="00564394">
        <w:rPr>
          <w:rFonts w:ascii="Times New Roman" w:hAnsi="Times New Roman" w:cs="Times New Roman"/>
          <w:sz w:val="24"/>
          <w:szCs w:val="24"/>
        </w:rPr>
        <w:t xml:space="preserve"> per month</w:t>
      </w:r>
      <w:r w:rsidR="002E76FA">
        <w:rPr>
          <w:rFonts w:ascii="Times New Roman" w:hAnsi="Times New Roman" w:cs="Times New Roman"/>
          <w:sz w:val="24"/>
          <w:szCs w:val="24"/>
        </w:rPr>
        <w:t>. This is still extremely high</w:t>
      </w:r>
      <w:r w:rsidR="006C3046">
        <w:rPr>
          <w:rFonts w:ascii="Times New Roman" w:hAnsi="Times New Roman" w:cs="Times New Roman"/>
          <w:sz w:val="24"/>
          <w:szCs w:val="24"/>
        </w:rPr>
        <w:t>, and compares with 2.6% for JSA over the same period</w:t>
      </w:r>
      <w:r w:rsidR="002E76FA">
        <w:rPr>
          <w:rFonts w:ascii="Times New Roman" w:hAnsi="Times New Roman" w:cs="Times New Roman"/>
          <w:sz w:val="24"/>
          <w:szCs w:val="24"/>
        </w:rPr>
        <w:t>.</w:t>
      </w:r>
      <w:r w:rsidR="006C3046">
        <w:rPr>
          <w:rFonts w:ascii="Times New Roman" w:hAnsi="Times New Roman" w:cs="Times New Roman"/>
          <w:sz w:val="24"/>
          <w:szCs w:val="24"/>
        </w:rPr>
        <w:t xml:space="preserve"> It makes the overall rate 3.75% for these 17 months.</w:t>
      </w:r>
    </w:p>
    <w:p w:rsidR="00B24D23" w:rsidRDefault="00B24D23" w:rsidP="00E06A08">
      <w:pPr>
        <w:rPr>
          <w:rFonts w:ascii="Times New Roman" w:hAnsi="Times New Roman" w:cs="Times New Roman"/>
          <w:sz w:val="24"/>
          <w:szCs w:val="24"/>
        </w:rPr>
      </w:pPr>
    </w:p>
    <w:p w:rsidR="00F32401" w:rsidRDefault="00F32401" w:rsidP="00385DB1">
      <w:pPr>
        <w:rPr>
          <w:rFonts w:ascii="Times New Roman" w:hAnsi="Times New Roman" w:cs="Times New Roman"/>
          <w:color w:val="000000"/>
          <w:sz w:val="24"/>
          <w:szCs w:val="24"/>
        </w:rPr>
      </w:pPr>
    </w:p>
    <w:p w:rsidR="00B173F2" w:rsidRDefault="00BD7350" w:rsidP="00BD7350">
      <w:pPr>
        <w:rPr>
          <w:rFonts w:ascii="Times New Roman" w:hAnsi="Times New Roman" w:cs="Times New Roman"/>
          <w:b/>
          <w:bCs/>
          <w:sz w:val="32"/>
          <w:szCs w:val="32"/>
        </w:rPr>
      </w:pPr>
      <w:r>
        <w:rPr>
          <w:rFonts w:ascii="Times New Roman" w:hAnsi="Times New Roman" w:cs="Times New Roman"/>
          <w:b/>
          <w:bCs/>
          <w:sz w:val="32"/>
          <w:szCs w:val="32"/>
        </w:rPr>
        <w:t>The proportion of JSA claimants who are sanctioned</w:t>
      </w:r>
    </w:p>
    <w:p w:rsidR="00AE7756" w:rsidRDefault="00AE7756" w:rsidP="00BD7350">
      <w:pPr>
        <w:rPr>
          <w:rFonts w:ascii="Times New Roman" w:hAnsi="Times New Roman" w:cs="Times New Roman"/>
          <w:bCs/>
          <w:sz w:val="24"/>
          <w:szCs w:val="24"/>
        </w:rPr>
      </w:pPr>
    </w:p>
    <w:p w:rsidR="00BD7350" w:rsidRDefault="00751599" w:rsidP="00BD7350">
      <w:pPr>
        <w:rPr>
          <w:rFonts w:ascii="Times New Roman" w:hAnsi="Times New Roman" w:cs="Times New Roman"/>
          <w:bCs/>
          <w:sz w:val="24"/>
          <w:szCs w:val="24"/>
        </w:rPr>
      </w:pPr>
      <w:r>
        <w:rPr>
          <w:rFonts w:ascii="Times New Roman" w:hAnsi="Times New Roman" w:cs="Times New Roman"/>
          <w:bCs/>
          <w:sz w:val="24"/>
          <w:szCs w:val="24"/>
        </w:rPr>
        <w:t>No data are available for the proportion of UC claimants who are sanctioned over periods longer than a month. However th</w:t>
      </w:r>
      <w:r w:rsidR="002D2FCF">
        <w:rPr>
          <w:rFonts w:ascii="Times New Roman" w:hAnsi="Times New Roman" w:cs="Times New Roman"/>
          <w:bCs/>
          <w:sz w:val="24"/>
          <w:szCs w:val="24"/>
        </w:rPr>
        <w:t>e February 2017 Briefing reported i</w:t>
      </w:r>
      <w:r w:rsidR="00BD7350">
        <w:rPr>
          <w:rFonts w:ascii="Times New Roman" w:hAnsi="Times New Roman" w:cs="Times New Roman"/>
          <w:bCs/>
          <w:sz w:val="24"/>
          <w:szCs w:val="24"/>
        </w:rPr>
        <w:t xml:space="preserve">mportant new evidence </w:t>
      </w:r>
      <w:r w:rsidR="002D2FCF">
        <w:rPr>
          <w:rFonts w:ascii="Times New Roman" w:hAnsi="Times New Roman" w:cs="Times New Roman"/>
          <w:bCs/>
          <w:sz w:val="24"/>
          <w:szCs w:val="24"/>
        </w:rPr>
        <w:t xml:space="preserve">from both the NAO and the DWP </w:t>
      </w:r>
      <w:r w:rsidR="00BD7350">
        <w:rPr>
          <w:rFonts w:ascii="Times New Roman" w:hAnsi="Times New Roman" w:cs="Times New Roman"/>
          <w:bCs/>
          <w:sz w:val="24"/>
          <w:szCs w:val="24"/>
        </w:rPr>
        <w:t>on the proportion of JSA claimants who are sanctioned.</w:t>
      </w:r>
      <w:r w:rsidR="001D49E4" w:rsidRPr="001D49E4">
        <w:rPr>
          <w:rFonts w:ascii="Times New Roman" w:hAnsi="Times New Roman" w:cs="Times New Roman"/>
          <w:bCs/>
          <w:sz w:val="24"/>
          <w:szCs w:val="24"/>
        </w:rPr>
        <w:t xml:space="preserve"> </w:t>
      </w:r>
      <w:r w:rsidR="001D49E4">
        <w:rPr>
          <w:rFonts w:ascii="Times New Roman" w:hAnsi="Times New Roman" w:cs="Times New Roman"/>
          <w:bCs/>
          <w:sz w:val="24"/>
          <w:szCs w:val="24"/>
        </w:rPr>
        <w:t>The NAO report (para.1.10 and Figure 5) showed that of all the people who claimed JSA at any time over the six years 2010 to 2015, 24% were sanctioned before challenges.</w:t>
      </w:r>
    </w:p>
    <w:p w:rsidR="002D2FCF" w:rsidRDefault="002D2FCF" w:rsidP="00BD7350">
      <w:pPr>
        <w:rPr>
          <w:rFonts w:ascii="Times New Roman" w:hAnsi="Times New Roman" w:cs="Times New Roman"/>
          <w:bCs/>
          <w:sz w:val="24"/>
          <w:szCs w:val="24"/>
        </w:rPr>
      </w:pPr>
    </w:p>
    <w:p w:rsidR="002D2FCF" w:rsidRDefault="00675FF7" w:rsidP="00BD7350">
      <w:pPr>
        <w:rPr>
          <w:rFonts w:ascii="Times New Roman" w:hAnsi="Times New Roman" w:cs="Times New Roman"/>
          <w:bCs/>
          <w:sz w:val="24"/>
          <w:szCs w:val="24"/>
        </w:rPr>
      </w:pPr>
      <w:r>
        <w:rPr>
          <w:rFonts w:ascii="Times New Roman" w:hAnsi="Times New Roman" w:cs="Times New Roman"/>
          <w:bCs/>
          <w:sz w:val="24"/>
          <w:szCs w:val="24"/>
        </w:rPr>
        <w:t>As a result of information published in DWP Freedom of Information response 2017-965</w:t>
      </w:r>
      <w:r w:rsidR="0000020B">
        <w:rPr>
          <w:rFonts w:ascii="Times New Roman" w:hAnsi="Times New Roman" w:cs="Times New Roman"/>
          <w:bCs/>
          <w:sz w:val="24"/>
          <w:szCs w:val="24"/>
        </w:rPr>
        <w:t xml:space="preserve"> of 6 April 2017</w:t>
      </w:r>
      <w:r>
        <w:rPr>
          <w:rFonts w:ascii="Times New Roman" w:hAnsi="Times New Roman" w:cs="Times New Roman"/>
          <w:bCs/>
          <w:sz w:val="24"/>
          <w:szCs w:val="24"/>
        </w:rPr>
        <w:t xml:space="preserve">, it is now possible to update the proportion of all JSA claimants in a given financial year who have been sanctioned. The results are in </w:t>
      </w:r>
      <w:r w:rsidRPr="00675FF7">
        <w:rPr>
          <w:rFonts w:ascii="Times New Roman" w:hAnsi="Times New Roman" w:cs="Times New Roman"/>
          <w:b/>
          <w:bCs/>
          <w:sz w:val="24"/>
          <w:szCs w:val="24"/>
        </w:rPr>
        <w:t xml:space="preserve">Figure </w:t>
      </w:r>
      <w:r w:rsidR="00DD709C">
        <w:rPr>
          <w:rFonts w:ascii="Times New Roman" w:hAnsi="Times New Roman" w:cs="Times New Roman"/>
          <w:b/>
          <w:bCs/>
          <w:sz w:val="24"/>
          <w:szCs w:val="24"/>
        </w:rPr>
        <w:t>4</w:t>
      </w:r>
      <w:r w:rsidR="007D52B5">
        <w:rPr>
          <w:rFonts w:ascii="Times New Roman" w:hAnsi="Times New Roman" w:cs="Times New Roman"/>
          <w:bCs/>
          <w:sz w:val="24"/>
          <w:szCs w:val="24"/>
        </w:rPr>
        <w:t xml:space="preserve">. </w:t>
      </w:r>
      <w:r w:rsidR="00E33DDC">
        <w:rPr>
          <w:rFonts w:ascii="Times New Roman" w:hAnsi="Times New Roman" w:cs="Times New Roman"/>
          <w:bCs/>
          <w:sz w:val="24"/>
          <w:szCs w:val="24"/>
        </w:rPr>
        <w:t>Not surprisingly, in view of the large fall in the proportion of claimants sanctioned each month, there has been a correspondingly large fall in the proportion sanctioned each year, from a peak of 17.99% in 2013/14 to 8.15% in 2015/16. This is lower than in any year since this measure became available, for 2007/08.</w:t>
      </w:r>
      <w:r w:rsidR="007B15B3">
        <w:rPr>
          <w:rFonts w:ascii="Times New Roman" w:hAnsi="Times New Roman" w:cs="Times New Roman"/>
          <w:bCs/>
          <w:sz w:val="24"/>
          <w:szCs w:val="24"/>
        </w:rPr>
        <w:t xml:space="preserve"> </w:t>
      </w:r>
      <w:r w:rsidR="007B15B3" w:rsidRPr="001D49E4">
        <w:rPr>
          <w:rFonts w:ascii="Times New Roman" w:hAnsi="Times New Roman" w:cs="Times New Roman"/>
          <w:b/>
          <w:bCs/>
          <w:sz w:val="24"/>
          <w:szCs w:val="24"/>
        </w:rPr>
        <w:t xml:space="preserve">Figure </w:t>
      </w:r>
      <w:r w:rsidR="00DD709C">
        <w:rPr>
          <w:rFonts w:ascii="Times New Roman" w:hAnsi="Times New Roman" w:cs="Times New Roman"/>
          <w:b/>
          <w:bCs/>
          <w:sz w:val="24"/>
          <w:szCs w:val="24"/>
        </w:rPr>
        <w:t>4</w:t>
      </w:r>
      <w:r w:rsidR="007B15B3">
        <w:rPr>
          <w:rFonts w:ascii="Times New Roman" w:hAnsi="Times New Roman" w:cs="Times New Roman"/>
          <w:bCs/>
          <w:sz w:val="24"/>
          <w:szCs w:val="24"/>
        </w:rPr>
        <w:t xml:space="preserve"> also shows the proportion of claimants receiving two or more sanctions during the year. This has not fallen so much, and the 2015/16 rate of 1.84% is higher than the rate for 2008/09, 1.76%. This reinforces the conclusion noted in earlier Briefings that sanctions are tending to become more strongly concentrated on a minority of claimants. </w:t>
      </w:r>
    </w:p>
    <w:p w:rsidR="0000020B" w:rsidRDefault="0000020B" w:rsidP="00BD7350">
      <w:pPr>
        <w:rPr>
          <w:rFonts w:ascii="Times New Roman" w:hAnsi="Times New Roman" w:cs="Times New Roman"/>
          <w:bCs/>
          <w:sz w:val="24"/>
          <w:szCs w:val="24"/>
        </w:rPr>
      </w:pPr>
    </w:p>
    <w:p w:rsidR="0000020B" w:rsidRDefault="002F4A54" w:rsidP="00BD7350">
      <w:pPr>
        <w:rPr>
          <w:rFonts w:ascii="Times New Roman" w:hAnsi="Times New Roman" w:cs="Times New Roman"/>
          <w:bCs/>
          <w:sz w:val="24"/>
          <w:szCs w:val="24"/>
        </w:rPr>
      </w:pPr>
      <w:r>
        <w:rPr>
          <w:rFonts w:ascii="Times New Roman" w:hAnsi="Times New Roman" w:cs="Times New Roman"/>
          <w:bCs/>
          <w:sz w:val="24"/>
          <w:szCs w:val="24"/>
        </w:rPr>
        <w:t>Because a</w:t>
      </w:r>
      <w:r w:rsidR="0000020B">
        <w:rPr>
          <w:rFonts w:ascii="Times New Roman" w:hAnsi="Times New Roman" w:cs="Times New Roman"/>
          <w:bCs/>
          <w:sz w:val="24"/>
          <w:szCs w:val="24"/>
        </w:rPr>
        <w:t xml:space="preserve">ll the above figures show sanctions after any successful challenges, </w:t>
      </w:r>
      <w:r>
        <w:rPr>
          <w:rFonts w:ascii="Times New Roman" w:hAnsi="Times New Roman" w:cs="Times New Roman"/>
          <w:bCs/>
          <w:sz w:val="24"/>
          <w:szCs w:val="24"/>
        </w:rPr>
        <w:t>they</w:t>
      </w:r>
      <w:r w:rsidR="0000020B">
        <w:rPr>
          <w:rFonts w:ascii="Times New Roman" w:hAnsi="Times New Roman" w:cs="Times New Roman"/>
          <w:bCs/>
          <w:sz w:val="24"/>
          <w:szCs w:val="24"/>
        </w:rPr>
        <w:t xml:space="preserve"> understate the proportion of claimants who have been sanctioned.</w:t>
      </w:r>
    </w:p>
    <w:p w:rsidR="00BD7350" w:rsidRDefault="00BD7350" w:rsidP="00BD7350">
      <w:pPr>
        <w:rPr>
          <w:rFonts w:ascii="Times New Roman" w:hAnsi="Times New Roman" w:cs="Times New Roman"/>
          <w:bCs/>
          <w:sz w:val="24"/>
          <w:szCs w:val="24"/>
        </w:rPr>
      </w:pPr>
    </w:p>
    <w:p w:rsidR="003C0D86" w:rsidRDefault="003C0D86" w:rsidP="00BD7350">
      <w:pPr>
        <w:rPr>
          <w:rFonts w:ascii="Times New Roman" w:hAnsi="Times New Roman" w:cs="Times New Roman"/>
          <w:bCs/>
          <w:sz w:val="24"/>
          <w:szCs w:val="24"/>
        </w:rPr>
      </w:pPr>
    </w:p>
    <w:p w:rsidR="00AE7756" w:rsidRPr="00F911FF" w:rsidRDefault="00AE7756" w:rsidP="00AE7756">
      <w:pPr>
        <w:rPr>
          <w:rFonts w:ascii="Times New Roman" w:hAnsi="Times New Roman" w:cs="Times New Roman"/>
          <w:b/>
          <w:bCs/>
          <w:sz w:val="32"/>
          <w:szCs w:val="32"/>
        </w:rPr>
      </w:pPr>
      <w:r>
        <w:rPr>
          <w:rFonts w:ascii="Times New Roman" w:hAnsi="Times New Roman" w:cs="Times New Roman"/>
          <w:b/>
          <w:bCs/>
          <w:sz w:val="32"/>
          <w:szCs w:val="32"/>
        </w:rPr>
        <w:t>Sanctions and sanctioned individuals: repeat sanctions</w:t>
      </w:r>
    </w:p>
    <w:p w:rsidR="00AE7756" w:rsidRDefault="00AE7756" w:rsidP="00BD7350">
      <w:pPr>
        <w:rPr>
          <w:rFonts w:ascii="Times New Roman" w:hAnsi="Times New Roman" w:cs="Times New Roman"/>
          <w:bCs/>
          <w:sz w:val="24"/>
          <w:szCs w:val="24"/>
        </w:rPr>
      </w:pPr>
    </w:p>
    <w:p w:rsidR="00B173F2" w:rsidRDefault="00E6310B" w:rsidP="00BD7350">
      <w:pPr>
        <w:rPr>
          <w:rFonts w:ascii="Times New Roman" w:hAnsi="Times New Roman" w:cs="Times New Roman"/>
          <w:bCs/>
          <w:sz w:val="24"/>
          <w:szCs w:val="24"/>
        </w:rPr>
      </w:pPr>
      <w:r>
        <w:rPr>
          <w:rFonts w:ascii="Times New Roman" w:hAnsi="Times New Roman" w:cs="Times New Roman"/>
          <w:bCs/>
          <w:sz w:val="24"/>
          <w:szCs w:val="24"/>
        </w:rPr>
        <w:t>In 2016, 83,898 claimants of JSA were sanctioned</w:t>
      </w:r>
      <w:r w:rsidR="003C0D86">
        <w:rPr>
          <w:rFonts w:ascii="Times New Roman" w:hAnsi="Times New Roman" w:cs="Times New Roman"/>
          <w:bCs/>
          <w:sz w:val="24"/>
          <w:szCs w:val="24"/>
        </w:rPr>
        <w:t xml:space="preserve"> after challenges</w:t>
      </w:r>
      <w:r>
        <w:rPr>
          <w:rFonts w:ascii="Times New Roman" w:hAnsi="Times New Roman" w:cs="Times New Roman"/>
          <w:bCs/>
          <w:sz w:val="24"/>
          <w:szCs w:val="24"/>
        </w:rPr>
        <w:t xml:space="preserve">, </w:t>
      </w:r>
      <w:r w:rsidR="00FE30D1">
        <w:rPr>
          <w:rFonts w:ascii="Times New Roman" w:hAnsi="Times New Roman" w:cs="Times New Roman"/>
          <w:bCs/>
          <w:sz w:val="24"/>
          <w:szCs w:val="24"/>
        </w:rPr>
        <w:t xml:space="preserve">104,906 of UC, </w:t>
      </w:r>
      <w:r w:rsidR="003C0D86">
        <w:rPr>
          <w:rFonts w:ascii="Times New Roman" w:hAnsi="Times New Roman" w:cs="Times New Roman"/>
          <w:bCs/>
          <w:sz w:val="24"/>
          <w:szCs w:val="24"/>
        </w:rPr>
        <w:t>and 7,942 of ESA, making a total of 196,746</w:t>
      </w:r>
      <w:r w:rsidR="00FE30D1">
        <w:rPr>
          <w:rFonts w:ascii="Times New Roman" w:hAnsi="Times New Roman" w:cs="Times New Roman"/>
          <w:bCs/>
          <w:sz w:val="24"/>
          <w:szCs w:val="24"/>
        </w:rPr>
        <w:t>.</w:t>
      </w:r>
      <w:r w:rsidR="00FE30D1">
        <w:rPr>
          <w:rStyle w:val="EndnoteReference"/>
          <w:rFonts w:ascii="Times New Roman" w:hAnsi="Times New Roman" w:cs="Times New Roman"/>
          <w:bCs/>
          <w:sz w:val="24"/>
          <w:szCs w:val="24"/>
        </w:rPr>
        <w:endnoteReference w:id="7"/>
      </w:r>
      <w:r w:rsidR="00FE30D1">
        <w:rPr>
          <w:rFonts w:ascii="Times New Roman" w:hAnsi="Times New Roman" w:cs="Times New Roman"/>
          <w:bCs/>
          <w:sz w:val="24"/>
          <w:szCs w:val="24"/>
        </w:rPr>
        <w:t xml:space="preserve"> </w:t>
      </w:r>
      <w:r w:rsidR="00DD709C" w:rsidRPr="0044679E">
        <w:rPr>
          <w:rFonts w:ascii="Times New Roman" w:hAnsi="Times New Roman" w:cs="Times New Roman"/>
          <w:b/>
          <w:bCs/>
          <w:sz w:val="24"/>
          <w:szCs w:val="24"/>
        </w:rPr>
        <w:t>Figure 5</w:t>
      </w:r>
      <w:r w:rsidR="00DD709C" w:rsidRPr="0044679E">
        <w:rPr>
          <w:rFonts w:ascii="Times New Roman" w:hAnsi="Times New Roman" w:cs="Times New Roman"/>
          <w:bCs/>
          <w:sz w:val="24"/>
          <w:szCs w:val="24"/>
        </w:rPr>
        <w:t xml:space="preserve"> </w:t>
      </w:r>
      <w:r w:rsidR="0044679E" w:rsidRPr="0044679E">
        <w:rPr>
          <w:rFonts w:ascii="Times New Roman" w:hAnsi="Times New Roman" w:cs="Times New Roman"/>
          <w:bCs/>
          <w:sz w:val="24"/>
          <w:szCs w:val="24"/>
        </w:rPr>
        <w:t>shows the difference between sanctions and sanctioned individuals</w:t>
      </w:r>
      <w:r w:rsidR="003C0D86">
        <w:rPr>
          <w:rFonts w:ascii="Times New Roman" w:hAnsi="Times New Roman" w:cs="Times New Roman"/>
          <w:bCs/>
          <w:sz w:val="24"/>
          <w:szCs w:val="24"/>
        </w:rPr>
        <w:t>, after challenges,</w:t>
      </w:r>
      <w:r w:rsidR="0044679E" w:rsidRPr="0044679E">
        <w:rPr>
          <w:rFonts w:ascii="Times New Roman" w:hAnsi="Times New Roman" w:cs="Times New Roman"/>
          <w:bCs/>
          <w:sz w:val="24"/>
          <w:szCs w:val="24"/>
        </w:rPr>
        <w:t xml:space="preserve"> for JSA, UC and ESA. </w:t>
      </w:r>
      <w:r w:rsidR="0044679E">
        <w:rPr>
          <w:rFonts w:ascii="Times New Roman" w:hAnsi="Times New Roman" w:cs="Times New Roman"/>
          <w:bCs/>
          <w:sz w:val="24"/>
          <w:szCs w:val="24"/>
        </w:rPr>
        <w:t>In 2016, UC sanctions were more concentrated on particular individuals than were either JSA or ESA sanctions. The mean number of sanctions per sanctioned individual was 1.69 for UC, 1.52 for JSA and 1.57 for ESA. There has been a trend since 2010 for JSA and ESA sanctions to be more concentrated on a minority of individuals</w:t>
      </w:r>
      <w:r w:rsidR="009D676D">
        <w:rPr>
          <w:rFonts w:ascii="Times New Roman" w:hAnsi="Times New Roman" w:cs="Times New Roman"/>
          <w:bCs/>
          <w:sz w:val="24"/>
          <w:szCs w:val="24"/>
        </w:rPr>
        <w:t>. This has now stabilised but has not been reversed.</w:t>
      </w:r>
    </w:p>
    <w:p w:rsidR="0044679E" w:rsidRDefault="0044679E" w:rsidP="00BD7350">
      <w:pPr>
        <w:rPr>
          <w:rFonts w:ascii="Times New Roman" w:hAnsi="Times New Roman" w:cs="Times New Roman"/>
          <w:bCs/>
          <w:sz w:val="24"/>
          <w:szCs w:val="24"/>
        </w:rPr>
      </w:pPr>
    </w:p>
    <w:p w:rsidR="006C6293" w:rsidRDefault="002F4A54" w:rsidP="006C6293">
      <w:pPr>
        <w:rPr>
          <w:rFonts w:ascii="Times New Roman" w:hAnsi="Times New Roman" w:cs="Times New Roman"/>
          <w:bCs/>
          <w:sz w:val="24"/>
          <w:szCs w:val="24"/>
        </w:rPr>
      </w:pPr>
      <w:r>
        <w:rPr>
          <w:rFonts w:ascii="Times New Roman" w:hAnsi="Times New Roman" w:cs="Times New Roman"/>
          <w:bCs/>
          <w:sz w:val="24"/>
          <w:szCs w:val="24"/>
        </w:rPr>
        <w:t>Because a</w:t>
      </w:r>
      <w:r w:rsidR="006C6293">
        <w:rPr>
          <w:rFonts w:ascii="Times New Roman" w:hAnsi="Times New Roman" w:cs="Times New Roman"/>
          <w:bCs/>
          <w:sz w:val="24"/>
          <w:szCs w:val="24"/>
        </w:rPr>
        <w:t xml:space="preserve">ll the above figures show sanctions after any successful challenges, </w:t>
      </w:r>
      <w:r>
        <w:rPr>
          <w:rFonts w:ascii="Times New Roman" w:hAnsi="Times New Roman" w:cs="Times New Roman"/>
          <w:bCs/>
          <w:sz w:val="24"/>
          <w:szCs w:val="24"/>
        </w:rPr>
        <w:t>they</w:t>
      </w:r>
      <w:r w:rsidR="006C6293">
        <w:rPr>
          <w:rFonts w:ascii="Times New Roman" w:hAnsi="Times New Roman" w:cs="Times New Roman"/>
          <w:bCs/>
          <w:sz w:val="24"/>
          <w:szCs w:val="24"/>
        </w:rPr>
        <w:t xml:space="preserve"> understate the number of sanction</w:t>
      </w:r>
      <w:r w:rsidR="003C0D86">
        <w:rPr>
          <w:rFonts w:ascii="Times New Roman" w:hAnsi="Times New Roman" w:cs="Times New Roman"/>
          <w:bCs/>
          <w:sz w:val="24"/>
          <w:szCs w:val="24"/>
        </w:rPr>
        <w:t>ed individuals and the number of sanctions they</w:t>
      </w:r>
      <w:r w:rsidR="006C6293">
        <w:rPr>
          <w:rFonts w:ascii="Times New Roman" w:hAnsi="Times New Roman" w:cs="Times New Roman"/>
          <w:bCs/>
          <w:sz w:val="24"/>
          <w:szCs w:val="24"/>
        </w:rPr>
        <w:t xml:space="preserve"> have received.</w:t>
      </w:r>
    </w:p>
    <w:p w:rsidR="006C6293" w:rsidRDefault="006C6293" w:rsidP="006C6293">
      <w:pPr>
        <w:rPr>
          <w:rFonts w:ascii="Times New Roman" w:hAnsi="Times New Roman" w:cs="Times New Roman"/>
          <w:bCs/>
          <w:sz w:val="24"/>
          <w:szCs w:val="24"/>
        </w:rPr>
      </w:pPr>
    </w:p>
    <w:p w:rsidR="0044679E" w:rsidRPr="0044679E" w:rsidRDefault="0044679E" w:rsidP="00BD7350">
      <w:pPr>
        <w:rPr>
          <w:rFonts w:ascii="Times New Roman" w:hAnsi="Times New Roman" w:cs="Times New Roman"/>
          <w:bCs/>
          <w:sz w:val="24"/>
          <w:szCs w:val="24"/>
        </w:rPr>
      </w:pPr>
    </w:p>
    <w:p w:rsidR="00BD7350" w:rsidRPr="00EB1586" w:rsidRDefault="00BD7350" w:rsidP="00BD7350">
      <w:pPr>
        <w:rPr>
          <w:rFonts w:ascii="Times New Roman" w:hAnsi="Times New Roman" w:cs="Times New Roman"/>
          <w:b/>
          <w:bCs/>
          <w:sz w:val="32"/>
          <w:szCs w:val="32"/>
        </w:rPr>
      </w:pPr>
      <w:r>
        <w:rPr>
          <w:rFonts w:ascii="Times New Roman" w:hAnsi="Times New Roman" w:cs="Times New Roman"/>
          <w:b/>
          <w:bCs/>
          <w:sz w:val="32"/>
          <w:szCs w:val="32"/>
        </w:rPr>
        <w:t xml:space="preserve">Reasons for JSA </w:t>
      </w:r>
      <w:r w:rsidR="00690246">
        <w:rPr>
          <w:rFonts w:ascii="Times New Roman" w:hAnsi="Times New Roman" w:cs="Times New Roman"/>
          <w:b/>
          <w:bCs/>
          <w:sz w:val="32"/>
          <w:szCs w:val="32"/>
        </w:rPr>
        <w:t xml:space="preserve">and UC </w:t>
      </w:r>
      <w:r>
        <w:rPr>
          <w:rFonts w:ascii="Times New Roman" w:hAnsi="Times New Roman" w:cs="Times New Roman"/>
          <w:b/>
          <w:bCs/>
          <w:sz w:val="32"/>
          <w:szCs w:val="32"/>
        </w:rPr>
        <w:t>sanctions</w:t>
      </w:r>
    </w:p>
    <w:p w:rsidR="00BD7350" w:rsidRPr="0052586D" w:rsidRDefault="00BD7350" w:rsidP="00BD7350">
      <w:pPr>
        <w:rPr>
          <w:rFonts w:ascii="Times New Roman" w:hAnsi="Times New Roman" w:cs="Times New Roman"/>
          <w:bCs/>
          <w:sz w:val="24"/>
          <w:szCs w:val="24"/>
        </w:rPr>
      </w:pPr>
    </w:p>
    <w:p w:rsidR="00A5399A" w:rsidRDefault="0052586D" w:rsidP="00BD7350">
      <w:pPr>
        <w:rPr>
          <w:rFonts w:ascii="Times New Roman" w:hAnsi="Times New Roman" w:cs="Times New Roman"/>
          <w:bCs/>
          <w:sz w:val="24"/>
          <w:szCs w:val="24"/>
        </w:rPr>
      </w:pPr>
      <w:r w:rsidRPr="0052586D">
        <w:rPr>
          <w:rFonts w:ascii="Times New Roman" w:hAnsi="Times New Roman" w:cs="Times New Roman"/>
          <w:bCs/>
          <w:sz w:val="24"/>
          <w:szCs w:val="24"/>
        </w:rPr>
        <w:t xml:space="preserve">The UC regime </w:t>
      </w:r>
      <w:r>
        <w:rPr>
          <w:rFonts w:ascii="Times New Roman" w:hAnsi="Times New Roman" w:cs="Times New Roman"/>
          <w:bCs/>
          <w:sz w:val="24"/>
          <w:szCs w:val="24"/>
        </w:rPr>
        <w:t>has introduced some new reasons for sanctions. These generally apply to employed part-time or low paid workers, notably ‘lose pay</w:t>
      </w:r>
      <w:r w:rsidR="00F94C4F">
        <w:rPr>
          <w:rFonts w:ascii="Times New Roman" w:hAnsi="Times New Roman" w:cs="Times New Roman"/>
          <w:bCs/>
          <w:sz w:val="24"/>
          <w:szCs w:val="24"/>
        </w:rPr>
        <w:t xml:space="preserve"> </w:t>
      </w:r>
      <w:r>
        <w:rPr>
          <w:rFonts w:ascii="Times New Roman" w:hAnsi="Times New Roman" w:cs="Times New Roman"/>
          <w:bCs/>
          <w:sz w:val="24"/>
          <w:szCs w:val="24"/>
        </w:rPr>
        <w:t>voluntarily’ or ‘</w:t>
      </w:r>
      <w:r w:rsidR="00F94C4F">
        <w:rPr>
          <w:rFonts w:ascii="Times New Roman" w:hAnsi="Times New Roman" w:cs="Times New Roman"/>
          <w:bCs/>
          <w:sz w:val="24"/>
          <w:szCs w:val="24"/>
        </w:rPr>
        <w:t xml:space="preserve">lose pay </w:t>
      </w:r>
      <w:r>
        <w:rPr>
          <w:rFonts w:ascii="Times New Roman" w:hAnsi="Times New Roman" w:cs="Times New Roman"/>
          <w:bCs/>
          <w:sz w:val="24"/>
          <w:szCs w:val="24"/>
        </w:rPr>
        <w:t>through misconduct’. There is also ‘f</w:t>
      </w:r>
      <w:r w:rsidRPr="0052586D">
        <w:rPr>
          <w:rFonts w:ascii="Times New Roman" w:hAnsi="Times New Roman" w:cs="Times New Roman"/>
          <w:bCs/>
          <w:sz w:val="24"/>
          <w:szCs w:val="24"/>
        </w:rPr>
        <w:t>ail</w:t>
      </w:r>
      <w:r>
        <w:rPr>
          <w:rFonts w:ascii="Times New Roman" w:hAnsi="Times New Roman" w:cs="Times New Roman"/>
          <w:bCs/>
          <w:sz w:val="24"/>
          <w:szCs w:val="24"/>
        </w:rPr>
        <w:t>ure</w:t>
      </w:r>
      <w:r w:rsidRPr="0052586D">
        <w:rPr>
          <w:rFonts w:ascii="Times New Roman" w:hAnsi="Times New Roman" w:cs="Times New Roman"/>
          <w:bCs/>
          <w:sz w:val="24"/>
          <w:szCs w:val="24"/>
        </w:rPr>
        <w:t xml:space="preserve"> to comply with requirement to report specified change in circumstances relevant to Work Related requirements</w:t>
      </w:r>
      <w:r>
        <w:rPr>
          <w:rFonts w:ascii="Times New Roman" w:hAnsi="Times New Roman" w:cs="Times New Roman"/>
          <w:bCs/>
          <w:sz w:val="24"/>
          <w:szCs w:val="24"/>
        </w:rPr>
        <w:t>’</w:t>
      </w:r>
      <w:r w:rsidR="001820DC">
        <w:rPr>
          <w:rFonts w:ascii="Times New Roman" w:hAnsi="Times New Roman" w:cs="Times New Roman"/>
          <w:bCs/>
          <w:sz w:val="24"/>
          <w:szCs w:val="24"/>
        </w:rPr>
        <w:t xml:space="preserve"> and ‘f</w:t>
      </w:r>
      <w:r w:rsidR="001820DC" w:rsidRPr="001820DC">
        <w:rPr>
          <w:rFonts w:ascii="Times New Roman" w:hAnsi="Times New Roman" w:cs="Times New Roman"/>
          <w:bCs/>
          <w:sz w:val="24"/>
          <w:szCs w:val="24"/>
        </w:rPr>
        <w:t>ail</w:t>
      </w:r>
      <w:r w:rsidR="001820DC">
        <w:rPr>
          <w:rFonts w:ascii="Times New Roman" w:hAnsi="Times New Roman" w:cs="Times New Roman"/>
          <w:bCs/>
          <w:sz w:val="24"/>
          <w:szCs w:val="24"/>
        </w:rPr>
        <w:t>ure</w:t>
      </w:r>
      <w:r w:rsidR="001820DC" w:rsidRPr="001820DC">
        <w:rPr>
          <w:rFonts w:ascii="Times New Roman" w:hAnsi="Times New Roman" w:cs="Times New Roman"/>
          <w:bCs/>
          <w:sz w:val="24"/>
          <w:szCs w:val="24"/>
        </w:rPr>
        <w:t xml:space="preserve"> to comply with requirement to provide evidence or confirm </w:t>
      </w:r>
      <w:r w:rsidR="001820DC">
        <w:rPr>
          <w:rFonts w:ascii="Times New Roman" w:hAnsi="Times New Roman" w:cs="Times New Roman"/>
          <w:bCs/>
          <w:sz w:val="24"/>
          <w:szCs w:val="24"/>
        </w:rPr>
        <w:t>c</w:t>
      </w:r>
      <w:r w:rsidR="001820DC" w:rsidRPr="001820DC">
        <w:rPr>
          <w:rFonts w:ascii="Times New Roman" w:hAnsi="Times New Roman" w:cs="Times New Roman"/>
          <w:bCs/>
          <w:sz w:val="24"/>
          <w:szCs w:val="24"/>
        </w:rPr>
        <w:t>ompliance</w:t>
      </w:r>
      <w:r w:rsidR="001820DC">
        <w:rPr>
          <w:rFonts w:ascii="Times New Roman" w:hAnsi="Times New Roman" w:cs="Times New Roman"/>
          <w:bCs/>
          <w:sz w:val="24"/>
          <w:szCs w:val="24"/>
        </w:rPr>
        <w:t>’. However, all of these account for only small numbers of sanctions, under half of one per cent of all the UC sanctions from August 2015 to December 2016. It is assumed that ‘f</w:t>
      </w:r>
      <w:r w:rsidR="001820DC" w:rsidRPr="001820DC">
        <w:rPr>
          <w:rFonts w:ascii="Times New Roman" w:hAnsi="Times New Roman" w:cs="Times New Roman"/>
          <w:bCs/>
          <w:sz w:val="24"/>
          <w:szCs w:val="24"/>
        </w:rPr>
        <w:t>ail</w:t>
      </w:r>
      <w:r w:rsidR="001820DC">
        <w:rPr>
          <w:rFonts w:ascii="Times New Roman" w:hAnsi="Times New Roman" w:cs="Times New Roman"/>
          <w:bCs/>
          <w:sz w:val="24"/>
          <w:szCs w:val="24"/>
        </w:rPr>
        <w:t>ure</w:t>
      </w:r>
      <w:r w:rsidR="001820DC" w:rsidRPr="001820DC">
        <w:rPr>
          <w:rFonts w:ascii="Times New Roman" w:hAnsi="Times New Roman" w:cs="Times New Roman"/>
          <w:bCs/>
          <w:sz w:val="24"/>
          <w:szCs w:val="24"/>
        </w:rPr>
        <w:t xml:space="preserve"> to comply with a work preparation requirement</w:t>
      </w:r>
      <w:r w:rsidR="001820DC">
        <w:rPr>
          <w:rFonts w:ascii="Times New Roman" w:hAnsi="Times New Roman" w:cs="Times New Roman"/>
          <w:bCs/>
          <w:sz w:val="24"/>
          <w:szCs w:val="24"/>
        </w:rPr>
        <w:t xml:space="preserve">’ is effectively the same as the ‘Jobseeker Direction’ under JSA. Taking these points into account, the reasons for UC sanctions can be put into the same categories as previously used in these Briefings for JSA. </w:t>
      </w:r>
    </w:p>
    <w:p w:rsidR="00A5399A" w:rsidRDefault="00A5399A" w:rsidP="00BD7350">
      <w:pPr>
        <w:rPr>
          <w:rFonts w:ascii="Times New Roman" w:hAnsi="Times New Roman" w:cs="Times New Roman"/>
          <w:bCs/>
          <w:sz w:val="24"/>
          <w:szCs w:val="24"/>
        </w:rPr>
      </w:pPr>
    </w:p>
    <w:p w:rsidR="00BD7350" w:rsidRDefault="001820DC" w:rsidP="00BD7350">
      <w:pPr>
        <w:rPr>
          <w:rFonts w:ascii="Times New Roman" w:hAnsi="Times New Roman" w:cs="Times New Roman"/>
          <w:bCs/>
          <w:sz w:val="24"/>
          <w:szCs w:val="24"/>
        </w:rPr>
      </w:pPr>
      <w:r w:rsidRPr="00A5399A">
        <w:rPr>
          <w:rFonts w:ascii="Times New Roman" w:hAnsi="Times New Roman" w:cs="Times New Roman"/>
          <w:b/>
          <w:bCs/>
          <w:sz w:val="24"/>
          <w:szCs w:val="24"/>
        </w:rPr>
        <w:t>Figure 6</w:t>
      </w:r>
      <w:r>
        <w:rPr>
          <w:rFonts w:ascii="Times New Roman" w:hAnsi="Times New Roman" w:cs="Times New Roman"/>
          <w:bCs/>
          <w:sz w:val="24"/>
          <w:szCs w:val="24"/>
        </w:rPr>
        <w:t xml:space="preserve"> shows the monthly numbers of UC sanctions</w:t>
      </w:r>
      <w:r w:rsidR="00F94C4F">
        <w:rPr>
          <w:rFonts w:ascii="Times New Roman" w:hAnsi="Times New Roman" w:cs="Times New Roman"/>
          <w:bCs/>
          <w:sz w:val="24"/>
          <w:szCs w:val="24"/>
        </w:rPr>
        <w:t>, after challenges,</w:t>
      </w:r>
      <w:r>
        <w:rPr>
          <w:rFonts w:ascii="Times New Roman" w:hAnsi="Times New Roman" w:cs="Times New Roman"/>
          <w:bCs/>
          <w:sz w:val="24"/>
          <w:szCs w:val="24"/>
        </w:rPr>
        <w:t xml:space="preserve"> for each category of reason since August 2015. The picture is dominated by ‘failure to attend’ interviews.</w:t>
      </w:r>
      <w:r w:rsidR="00785451">
        <w:rPr>
          <w:rFonts w:ascii="Times New Roman" w:hAnsi="Times New Roman" w:cs="Times New Roman"/>
          <w:bCs/>
          <w:sz w:val="24"/>
          <w:szCs w:val="24"/>
        </w:rPr>
        <w:t xml:space="preserve"> This reflects the point already mentioned that under UC those missing an interview are more likely to be sanctioned rather than to have their case closed.</w:t>
      </w:r>
      <w:r>
        <w:rPr>
          <w:rFonts w:ascii="Times New Roman" w:hAnsi="Times New Roman" w:cs="Times New Roman"/>
          <w:bCs/>
          <w:sz w:val="24"/>
          <w:szCs w:val="24"/>
        </w:rPr>
        <w:t xml:space="preserve"> Second in importance, but a long way behind, are sanctions for the equivalent of ‘not actively seeking work’, i.e. ‘f</w:t>
      </w:r>
      <w:r w:rsidRPr="001820DC">
        <w:rPr>
          <w:rFonts w:ascii="Times New Roman" w:hAnsi="Times New Roman" w:cs="Times New Roman"/>
          <w:bCs/>
          <w:sz w:val="24"/>
          <w:szCs w:val="24"/>
        </w:rPr>
        <w:t>ail</w:t>
      </w:r>
      <w:r>
        <w:rPr>
          <w:rFonts w:ascii="Times New Roman" w:hAnsi="Times New Roman" w:cs="Times New Roman"/>
          <w:bCs/>
          <w:sz w:val="24"/>
          <w:szCs w:val="24"/>
        </w:rPr>
        <w:t>ure</w:t>
      </w:r>
      <w:r w:rsidRPr="001820DC">
        <w:rPr>
          <w:rFonts w:ascii="Times New Roman" w:hAnsi="Times New Roman" w:cs="Times New Roman"/>
          <w:bCs/>
          <w:sz w:val="24"/>
          <w:szCs w:val="24"/>
        </w:rPr>
        <w:t xml:space="preserve"> to undertake all reasonable work search action</w:t>
      </w:r>
      <w:r>
        <w:rPr>
          <w:rFonts w:ascii="Times New Roman" w:hAnsi="Times New Roman" w:cs="Times New Roman"/>
          <w:bCs/>
          <w:sz w:val="24"/>
          <w:szCs w:val="24"/>
        </w:rPr>
        <w:t>’ or ‘f</w:t>
      </w:r>
      <w:r w:rsidRPr="001820DC">
        <w:rPr>
          <w:rFonts w:ascii="Times New Roman" w:hAnsi="Times New Roman" w:cs="Times New Roman"/>
          <w:bCs/>
          <w:sz w:val="24"/>
          <w:szCs w:val="24"/>
        </w:rPr>
        <w:t>ail</w:t>
      </w:r>
      <w:r>
        <w:rPr>
          <w:rFonts w:ascii="Times New Roman" w:hAnsi="Times New Roman" w:cs="Times New Roman"/>
          <w:bCs/>
          <w:sz w:val="24"/>
          <w:szCs w:val="24"/>
        </w:rPr>
        <w:t>ure</w:t>
      </w:r>
      <w:r w:rsidRPr="001820DC">
        <w:rPr>
          <w:rFonts w:ascii="Times New Roman" w:hAnsi="Times New Roman" w:cs="Times New Roman"/>
          <w:bCs/>
          <w:sz w:val="24"/>
          <w:szCs w:val="24"/>
        </w:rPr>
        <w:t xml:space="preserve"> to undertake particular, specified </w:t>
      </w:r>
      <w:r w:rsidR="00A5399A">
        <w:rPr>
          <w:rFonts w:ascii="Times New Roman" w:hAnsi="Times New Roman" w:cs="Times New Roman"/>
          <w:bCs/>
          <w:sz w:val="24"/>
          <w:szCs w:val="24"/>
        </w:rPr>
        <w:t>w</w:t>
      </w:r>
      <w:r w:rsidRPr="001820DC">
        <w:rPr>
          <w:rFonts w:ascii="Times New Roman" w:hAnsi="Times New Roman" w:cs="Times New Roman"/>
          <w:bCs/>
          <w:sz w:val="24"/>
          <w:szCs w:val="24"/>
        </w:rPr>
        <w:t xml:space="preserve">ork </w:t>
      </w:r>
      <w:r w:rsidR="00A5399A">
        <w:rPr>
          <w:rFonts w:ascii="Times New Roman" w:hAnsi="Times New Roman" w:cs="Times New Roman"/>
          <w:bCs/>
          <w:sz w:val="24"/>
          <w:szCs w:val="24"/>
        </w:rPr>
        <w:t>s</w:t>
      </w:r>
      <w:r w:rsidRPr="001820DC">
        <w:rPr>
          <w:rFonts w:ascii="Times New Roman" w:hAnsi="Times New Roman" w:cs="Times New Roman"/>
          <w:bCs/>
          <w:sz w:val="24"/>
          <w:szCs w:val="24"/>
        </w:rPr>
        <w:t>earch action</w:t>
      </w:r>
      <w:r>
        <w:rPr>
          <w:rFonts w:ascii="Times New Roman" w:hAnsi="Times New Roman" w:cs="Times New Roman"/>
          <w:bCs/>
          <w:sz w:val="24"/>
          <w:szCs w:val="24"/>
        </w:rPr>
        <w:t xml:space="preserve">’. Third in importance is </w:t>
      </w:r>
      <w:r w:rsidR="006F654C">
        <w:rPr>
          <w:rFonts w:ascii="Times New Roman" w:hAnsi="Times New Roman" w:cs="Times New Roman"/>
          <w:bCs/>
          <w:sz w:val="24"/>
          <w:szCs w:val="24"/>
        </w:rPr>
        <w:t>‘f</w:t>
      </w:r>
      <w:r w:rsidR="006F654C" w:rsidRPr="001820DC">
        <w:rPr>
          <w:rFonts w:ascii="Times New Roman" w:hAnsi="Times New Roman" w:cs="Times New Roman"/>
          <w:bCs/>
          <w:sz w:val="24"/>
          <w:szCs w:val="24"/>
        </w:rPr>
        <w:t>ail</w:t>
      </w:r>
      <w:r w:rsidR="006F654C">
        <w:rPr>
          <w:rFonts w:ascii="Times New Roman" w:hAnsi="Times New Roman" w:cs="Times New Roman"/>
          <w:bCs/>
          <w:sz w:val="24"/>
          <w:szCs w:val="24"/>
        </w:rPr>
        <w:t>ure</w:t>
      </w:r>
      <w:r w:rsidR="006F654C" w:rsidRPr="001820DC">
        <w:rPr>
          <w:rFonts w:ascii="Times New Roman" w:hAnsi="Times New Roman" w:cs="Times New Roman"/>
          <w:bCs/>
          <w:sz w:val="24"/>
          <w:szCs w:val="24"/>
        </w:rPr>
        <w:t xml:space="preserve"> to comply with a work preparation requirement</w:t>
      </w:r>
      <w:r w:rsidR="006F654C">
        <w:rPr>
          <w:rFonts w:ascii="Times New Roman" w:hAnsi="Times New Roman" w:cs="Times New Roman"/>
          <w:bCs/>
          <w:sz w:val="24"/>
          <w:szCs w:val="24"/>
        </w:rPr>
        <w:t>’.</w:t>
      </w:r>
    </w:p>
    <w:p w:rsidR="006F654C" w:rsidRDefault="006F654C" w:rsidP="00BD7350">
      <w:pPr>
        <w:rPr>
          <w:rFonts w:ascii="Times New Roman" w:hAnsi="Times New Roman" w:cs="Times New Roman"/>
          <w:bCs/>
          <w:sz w:val="24"/>
          <w:szCs w:val="24"/>
        </w:rPr>
      </w:pPr>
    </w:p>
    <w:p w:rsidR="006F654C" w:rsidRPr="0052586D" w:rsidRDefault="006F654C" w:rsidP="00BD7350">
      <w:pPr>
        <w:rPr>
          <w:rFonts w:ascii="Times New Roman" w:hAnsi="Times New Roman" w:cs="Times New Roman"/>
          <w:bCs/>
          <w:sz w:val="24"/>
          <w:szCs w:val="24"/>
        </w:rPr>
      </w:pPr>
      <w:r w:rsidRPr="00146D15">
        <w:rPr>
          <w:rFonts w:ascii="Times New Roman" w:hAnsi="Times New Roman" w:cs="Times New Roman"/>
          <w:b/>
          <w:bCs/>
          <w:sz w:val="24"/>
          <w:szCs w:val="24"/>
        </w:rPr>
        <w:t>Figure 7</w:t>
      </w:r>
      <w:r>
        <w:rPr>
          <w:rFonts w:ascii="Times New Roman" w:hAnsi="Times New Roman" w:cs="Times New Roman"/>
          <w:bCs/>
          <w:sz w:val="24"/>
          <w:szCs w:val="24"/>
        </w:rPr>
        <w:t xml:space="preserve"> </w:t>
      </w:r>
      <w:r w:rsidR="00146D15">
        <w:rPr>
          <w:rFonts w:ascii="Times New Roman" w:hAnsi="Times New Roman" w:cs="Times New Roman"/>
          <w:bCs/>
          <w:sz w:val="24"/>
          <w:szCs w:val="24"/>
        </w:rPr>
        <w:t>compares the percentage of UC sanctions</w:t>
      </w:r>
      <w:r w:rsidR="00F94C4F">
        <w:rPr>
          <w:rFonts w:ascii="Times New Roman" w:hAnsi="Times New Roman" w:cs="Times New Roman"/>
          <w:bCs/>
          <w:sz w:val="24"/>
          <w:szCs w:val="24"/>
        </w:rPr>
        <w:t xml:space="preserve"> after challenges</w:t>
      </w:r>
      <w:r w:rsidR="00146D15">
        <w:rPr>
          <w:rFonts w:ascii="Times New Roman" w:hAnsi="Times New Roman" w:cs="Times New Roman"/>
          <w:bCs/>
          <w:sz w:val="24"/>
          <w:szCs w:val="24"/>
        </w:rPr>
        <w:t xml:space="preserve"> in 2016 for each category of reason with the percentages for JSA in 2016 and in 2013, which was the peak year for JSA sanctions. This shows that under UC there is far more emphasis on not attending interviews</w:t>
      </w:r>
      <w:r w:rsidR="00782111">
        <w:rPr>
          <w:rFonts w:ascii="Times New Roman" w:hAnsi="Times New Roman" w:cs="Times New Roman"/>
          <w:bCs/>
          <w:sz w:val="24"/>
          <w:szCs w:val="24"/>
        </w:rPr>
        <w:t>, which accounted</w:t>
      </w:r>
      <w:r w:rsidR="00146D15">
        <w:rPr>
          <w:rFonts w:ascii="Times New Roman" w:hAnsi="Times New Roman" w:cs="Times New Roman"/>
          <w:bCs/>
          <w:sz w:val="24"/>
          <w:szCs w:val="24"/>
        </w:rPr>
        <w:t xml:space="preserve"> for 70.1% of </w:t>
      </w:r>
      <w:r w:rsidR="003E53FC">
        <w:rPr>
          <w:rFonts w:ascii="Times New Roman" w:hAnsi="Times New Roman" w:cs="Times New Roman"/>
          <w:bCs/>
          <w:sz w:val="24"/>
          <w:szCs w:val="24"/>
        </w:rPr>
        <w:t xml:space="preserve">UC </w:t>
      </w:r>
      <w:r w:rsidR="00146D15">
        <w:rPr>
          <w:rFonts w:ascii="Times New Roman" w:hAnsi="Times New Roman" w:cs="Times New Roman"/>
          <w:bCs/>
          <w:sz w:val="24"/>
          <w:szCs w:val="24"/>
        </w:rPr>
        <w:t>sanctions in 2016</w:t>
      </w:r>
      <w:r w:rsidR="00E309DE">
        <w:rPr>
          <w:rFonts w:ascii="Times New Roman" w:hAnsi="Times New Roman" w:cs="Times New Roman"/>
          <w:bCs/>
          <w:sz w:val="24"/>
          <w:szCs w:val="24"/>
        </w:rPr>
        <w:t>, compared to 21.2% for JSA</w:t>
      </w:r>
      <w:r w:rsidR="00146D15">
        <w:rPr>
          <w:rFonts w:ascii="Times New Roman" w:hAnsi="Times New Roman" w:cs="Times New Roman"/>
          <w:bCs/>
          <w:sz w:val="24"/>
          <w:szCs w:val="24"/>
        </w:rPr>
        <w:t>. There is also greater emphasis on ‘f</w:t>
      </w:r>
      <w:r w:rsidR="00146D15" w:rsidRPr="001820DC">
        <w:rPr>
          <w:rFonts w:ascii="Times New Roman" w:hAnsi="Times New Roman" w:cs="Times New Roman"/>
          <w:bCs/>
          <w:sz w:val="24"/>
          <w:szCs w:val="24"/>
        </w:rPr>
        <w:t>ail</w:t>
      </w:r>
      <w:r w:rsidR="00146D15">
        <w:rPr>
          <w:rFonts w:ascii="Times New Roman" w:hAnsi="Times New Roman" w:cs="Times New Roman"/>
          <w:bCs/>
          <w:sz w:val="24"/>
          <w:szCs w:val="24"/>
        </w:rPr>
        <w:t>ure</w:t>
      </w:r>
      <w:r w:rsidR="00146D15" w:rsidRPr="001820DC">
        <w:rPr>
          <w:rFonts w:ascii="Times New Roman" w:hAnsi="Times New Roman" w:cs="Times New Roman"/>
          <w:bCs/>
          <w:sz w:val="24"/>
          <w:szCs w:val="24"/>
        </w:rPr>
        <w:t xml:space="preserve"> to comply with a work preparation requirement</w:t>
      </w:r>
      <w:r w:rsidR="00146D15">
        <w:rPr>
          <w:rFonts w:ascii="Times New Roman" w:hAnsi="Times New Roman" w:cs="Times New Roman"/>
          <w:bCs/>
          <w:sz w:val="24"/>
          <w:szCs w:val="24"/>
        </w:rPr>
        <w:t xml:space="preserve">’ (the equivalent of Jobseeker Direction), although this is much less prevalent at 6.9%. All other reasons are less important than under JSA, although work search penalties are still </w:t>
      </w:r>
      <w:r w:rsidR="00782111">
        <w:rPr>
          <w:rFonts w:ascii="Times New Roman" w:hAnsi="Times New Roman" w:cs="Times New Roman"/>
          <w:bCs/>
          <w:sz w:val="24"/>
          <w:szCs w:val="24"/>
        </w:rPr>
        <w:t>significant</w:t>
      </w:r>
      <w:r w:rsidR="00146D15">
        <w:rPr>
          <w:rFonts w:ascii="Times New Roman" w:hAnsi="Times New Roman" w:cs="Times New Roman"/>
          <w:bCs/>
          <w:sz w:val="24"/>
          <w:szCs w:val="24"/>
        </w:rPr>
        <w:t xml:space="preserve"> at 17.2%</w:t>
      </w:r>
      <w:r w:rsidR="003E53FC">
        <w:rPr>
          <w:rFonts w:ascii="Times New Roman" w:hAnsi="Times New Roman" w:cs="Times New Roman"/>
          <w:bCs/>
          <w:sz w:val="24"/>
          <w:szCs w:val="24"/>
        </w:rPr>
        <w:t>, compared to 21.9% for JSA</w:t>
      </w:r>
      <w:r w:rsidR="00146D15">
        <w:rPr>
          <w:rFonts w:ascii="Times New Roman" w:hAnsi="Times New Roman" w:cs="Times New Roman"/>
          <w:bCs/>
          <w:sz w:val="24"/>
          <w:szCs w:val="24"/>
        </w:rPr>
        <w:t>. Among JSA sanctions, failure to participate in the Work Programme has increased substantially in relative importance since 2013</w:t>
      </w:r>
      <w:r w:rsidR="00782111">
        <w:rPr>
          <w:rFonts w:ascii="Times New Roman" w:hAnsi="Times New Roman" w:cs="Times New Roman"/>
          <w:bCs/>
          <w:sz w:val="24"/>
          <w:szCs w:val="24"/>
        </w:rPr>
        <w:t>, from 29.6% to 47.4%</w:t>
      </w:r>
      <w:r w:rsidR="00146D15">
        <w:rPr>
          <w:rFonts w:ascii="Times New Roman" w:hAnsi="Times New Roman" w:cs="Times New Roman"/>
          <w:bCs/>
          <w:sz w:val="24"/>
          <w:szCs w:val="24"/>
        </w:rPr>
        <w:t xml:space="preserve">. This is very likely because the referrals for this ‘failure’ are under the control of external contractors, and it is less easy for DWP to </w:t>
      </w:r>
      <w:r w:rsidR="00DC27D1">
        <w:rPr>
          <w:rFonts w:ascii="Times New Roman" w:hAnsi="Times New Roman" w:cs="Times New Roman"/>
          <w:bCs/>
          <w:sz w:val="24"/>
          <w:szCs w:val="24"/>
        </w:rPr>
        <w:t>ease back as it appears to have done for other JSA sanctions</w:t>
      </w:r>
      <w:r w:rsidR="00146D15">
        <w:rPr>
          <w:rFonts w:ascii="Times New Roman" w:hAnsi="Times New Roman" w:cs="Times New Roman"/>
          <w:bCs/>
          <w:sz w:val="24"/>
          <w:szCs w:val="24"/>
        </w:rPr>
        <w:t>. ‘Not actively seeking work’ has declined in relative importance, from 35.2% to 21.9%</w:t>
      </w:r>
      <w:r w:rsidR="00782111">
        <w:rPr>
          <w:rFonts w:ascii="Times New Roman" w:hAnsi="Times New Roman" w:cs="Times New Roman"/>
          <w:bCs/>
          <w:sz w:val="24"/>
          <w:szCs w:val="24"/>
        </w:rPr>
        <w:t>.</w:t>
      </w:r>
      <w:r w:rsidR="005A7ED1">
        <w:rPr>
          <w:rFonts w:ascii="Times New Roman" w:hAnsi="Times New Roman" w:cs="Times New Roman"/>
          <w:bCs/>
          <w:sz w:val="24"/>
          <w:szCs w:val="24"/>
        </w:rPr>
        <w:t xml:space="preserve"> Jobseeker Directions have </w:t>
      </w:r>
      <w:r w:rsidR="003E53FC">
        <w:rPr>
          <w:rFonts w:ascii="Times New Roman" w:hAnsi="Times New Roman" w:cs="Times New Roman"/>
          <w:bCs/>
          <w:sz w:val="24"/>
          <w:szCs w:val="24"/>
        </w:rPr>
        <w:t xml:space="preserve">also </w:t>
      </w:r>
      <w:r w:rsidR="005A7ED1">
        <w:rPr>
          <w:rFonts w:ascii="Times New Roman" w:hAnsi="Times New Roman" w:cs="Times New Roman"/>
          <w:bCs/>
          <w:sz w:val="24"/>
          <w:szCs w:val="24"/>
        </w:rPr>
        <w:t>declined, from 3.3% to 1.1%.</w:t>
      </w:r>
    </w:p>
    <w:p w:rsidR="0052586D" w:rsidRPr="0052586D" w:rsidRDefault="0052586D" w:rsidP="00BD7350">
      <w:pPr>
        <w:rPr>
          <w:rFonts w:ascii="Times New Roman" w:hAnsi="Times New Roman" w:cs="Times New Roman"/>
          <w:bCs/>
          <w:sz w:val="24"/>
          <w:szCs w:val="24"/>
        </w:rPr>
      </w:pPr>
    </w:p>
    <w:p w:rsidR="0052586D" w:rsidRPr="0052586D" w:rsidRDefault="0052586D" w:rsidP="00BD7350">
      <w:pPr>
        <w:rPr>
          <w:rFonts w:ascii="Times New Roman" w:hAnsi="Times New Roman" w:cs="Times New Roman"/>
          <w:bCs/>
          <w:sz w:val="24"/>
          <w:szCs w:val="24"/>
        </w:rPr>
      </w:pPr>
    </w:p>
    <w:p w:rsidR="00300F5C" w:rsidRDefault="0085290E" w:rsidP="00755A1F">
      <w:pPr>
        <w:rPr>
          <w:rFonts w:ascii="Times New Roman" w:hAnsi="Times New Roman" w:cs="Times New Roman"/>
          <w:b/>
          <w:bCs/>
          <w:sz w:val="32"/>
          <w:szCs w:val="32"/>
        </w:rPr>
      </w:pPr>
      <w:r w:rsidRPr="0085290E">
        <w:rPr>
          <w:rFonts w:ascii="Times New Roman" w:hAnsi="Times New Roman" w:cs="Times New Roman"/>
          <w:b/>
          <w:sz w:val="32"/>
          <w:szCs w:val="32"/>
        </w:rPr>
        <w:t>ESA SANCTIONS</w:t>
      </w:r>
      <w:r w:rsidR="00E50786">
        <w:rPr>
          <w:rFonts w:ascii="Times New Roman" w:hAnsi="Times New Roman" w:cs="Times New Roman"/>
          <w:b/>
          <w:sz w:val="32"/>
          <w:szCs w:val="32"/>
        </w:rPr>
        <w:t xml:space="preserve">: </w:t>
      </w:r>
      <w:r w:rsidR="00DF14BB" w:rsidRPr="00EB1586">
        <w:rPr>
          <w:rFonts w:ascii="Times New Roman" w:hAnsi="Times New Roman" w:cs="Times New Roman"/>
          <w:b/>
          <w:bCs/>
          <w:sz w:val="32"/>
          <w:szCs w:val="32"/>
        </w:rPr>
        <w:t>Numbers</w:t>
      </w:r>
      <w:r w:rsidR="00C44677">
        <w:rPr>
          <w:rFonts w:ascii="Times New Roman" w:hAnsi="Times New Roman" w:cs="Times New Roman"/>
          <w:b/>
          <w:bCs/>
          <w:sz w:val="32"/>
          <w:szCs w:val="32"/>
        </w:rPr>
        <w:t>,</w:t>
      </w:r>
      <w:r w:rsidR="00EB1586">
        <w:rPr>
          <w:rFonts w:ascii="Times New Roman" w:hAnsi="Times New Roman" w:cs="Times New Roman"/>
          <w:b/>
          <w:bCs/>
          <w:sz w:val="32"/>
          <w:szCs w:val="32"/>
        </w:rPr>
        <w:t xml:space="preserve"> rates</w:t>
      </w:r>
      <w:r w:rsidR="00C44677">
        <w:rPr>
          <w:rFonts w:ascii="Times New Roman" w:hAnsi="Times New Roman" w:cs="Times New Roman"/>
          <w:b/>
          <w:bCs/>
          <w:sz w:val="32"/>
          <w:szCs w:val="32"/>
        </w:rPr>
        <w:t xml:space="preserve"> and reasons </w:t>
      </w:r>
    </w:p>
    <w:p w:rsidR="00770A50" w:rsidRPr="00755A1F" w:rsidRDefault="00770A50" w:rsidP="00755A1F">
      <w:pPr>
        <w:rPr>
          <w:rFonts w:ascii="Times New Roman" w:hAnsi="Times New Roman" w:cs="Times New Roman"/>
          <w:b/>
          <w:bCs/>
          <w:sz w:val="24"/>
          <w:szCs w:val="24"/>
        </w:rPr>
      </w:pPr>
    </w:p>
    <w:p w:rsidR="00614166" w:rsidRDefault="0060553E" w:rsidP="009236AC">
      <w:pPr>
        <w:rPr>
          <w:rFonts w:ascii="Times New Roman" w:hAnsi="Times New Roman" w:cs="Times New Roman"/>
          <w:bCs/>
          <w:sz w:val="24"/>
          <w:szCs w:val="24"/>
        </w:rPr>
      </w:pPr>
      <w:r>
        <w:rPr>
          <w:rFonts w:ascii="Times New Roman" w:hAnsi="Times New Roman" w:cs="Times New Roman"/>
          <w:bCs/>
          <w:sz w:val="24"/>
          <w:szCs w:val="24"/>
        </w:rPr>
        <w:t>T</w:t>
      </w:r>
      <w:r w:rsidR="00614166">
        <w:rPr>
          <w:rFonts w:ascii="Times New Roman" w:hAnsi="Times New Roman" w:cs="Times New Roman"/>
          <w:bCs/>
          <w:sz w:val="24"/>
          <w:szCs w:val="24"/>
        </w:rPr>
        <w:t xml:space="preserve">he ESA sanction rate is </w:t>
      </w:r>
      <w:r>
        <w:rPr>
          <w:rFonts w:ascii="Times New Roman" w:hAnsi="Times New Roman" w:cs="Times New Roman"/>
          <w:bCs/>
          <w:sz w:val="24"/>
          <w:szCs w:val="24"/>
        </w:rPr>
        <w:t>stable or slightly rising</w:t>
      </w:r>
      <w:r w:rsidR="007A4F6E">
        <w:rPr>
          <w:rFonts w:ascii="Times New Roman" w:hAnsi="Times New Roman" w:cs="Times New Roman"/>
          <w:bCs/>
          <w:sz w:val="24"/>
          <w:szCs w:val="24"/>
        </w:rPr>
        <w:t xml:space="preserve"> (</w:t>
      </w:r>
      <w:r w:rsidR="007A4F6E" w:rsidRPr="007A4F6E">
        <w:rPr>
          <w:rFonts w:ascii="Times New Roman" w:hAnsi="Times New Roman" w:cs="Times New Roman"/>
          <w:b/>
          <w:bCs/>
          <w:sz w:val="24"/>
          <w:szCs w:val="24"/>
        </w:rPr>
        <w:t xml:space="preserve">Figure </w:t>
      </w:r>
      <w:r w:rsidR="003E53FC">
        <w:rPr>
          <w:rFonts w:ascii="Times New Roman" w:hAnsi="Times New Roman" w:cs="Times New Roman"/>
          <w:b/>
          <w:bCs/>
          <w:sz w:val="24"/>
          <w:szCs w:val="24"/>
        </w:rPr>
        <w:t>8</w:t>
      </w:r>
      <w:r w:rsidR="007A4F6E">
        <w:rPr>
          <w:rFonts w:ascii="Times New Roman" w:hAnsi="Times New Roman" w:cs="Times New Roman"/>
          <w:bCs/>
          <w:sz w:val="24"/>
          <w:szCs w:val="24"/>
        </w:rPr>
        <w:t>)</w:t>
      </w:r>
      <w:r w:rsidR="00614166">
        <w:rPr>
          <w:rFonts w:ascii="Times New Roman" w:hAnsi="Times New Roman" w:cs="Times New Roman"/>
          <w:bCs/>
          <w:sz w:val="24"/>
          <w:szCs w:val="24"/>
        </w:rPr>
        <w:t>.</w:t>
      </w:r>
      <w:r w:rsidR="00B516C7">
        <w:rPr>
          <w:rFonts w:ascii="Times New Roman" w:hAnsi="Times New Roman" w:cs="Times New Roman"/>
          <w:bCs/>
          <w:sz w:val="24"/>
          <w:szCs w:val="24"/>
        </w:rPr>
        <w:t xml:space="preserve"> </w:t>
      </w:r>
      <w:r w:rsidR="00614166">
        <w:rPr>
          <w:rFonts w:ascii="Times New Roman" w:hAnsi="Times New Roman" w:cs="Times New Roman"/>
          <w:bCs/>
          <w:sz w:val="24"/>
          <w:szCs w:val="24"/>
        </w:rPr>
        <w:t xml:space="preserve">Over the year to </w:t>
      </w:r>
      <w:r>
        <w:rPr>
          <w:rFonts w:ascii="Times New Roman" w:hAnsi="Times New Roman" w:cs="Times New Roman"/>
          <w:bCs/>
          <w:sz w:val="24"/>
          <w:szCs w:val="24"/>
        </w:rPr>
        <w:t>Dec</w:t>
      </w:r>
      <w:r w:rsidR="00614166">
        <w:rPr>
          <w:rFonts w:ascii="Times New Roman" w:hAnsi="Times New Roman" w:cs="Times New Roman"/>
          <w:bCs/>
          <w:sz w:val="24"/>
          <w:szCs w:val="24"/>
        </w:rPr>
        <w:t>ember 2016, the rate of sanction on ESA claimants in the WRAG</w:t>
      </w:r>
      <w:r w:rsidR="007A4F6E">
        <w:rPr>
          <w:rFonts w:ascii="Times New Roman" w:hAnsi="Times New Roman" w:cs="Times New Roman"/>
          <w:bCs/>
          <w:sz w:val="24"/>
          <w:szCs w:val="24"/>
        </w:rPr>
        <w:t>, before challenges,</w:t>
      </w:r>
      <w:r w:rsidR="00614166">
        <w:rPr>
          <w:rFonts w:ascii="Times New Roman" w:hAnsi="Times New Roman" w:cs="Times New Roman"/>
          <w:bCs/>
          <w:sz w:val="24"/>
          <w:szCs w:val="24"/>
        </w:rPr>
        <w:t xml:space="preserve"> averaged 0.3</w:t>
      </w:r>
      <w:r>
        <w:rPr>
          <w:rFonts w:ascii="Times New Roman" w:hAnsi="Times New Roman" w:cs="Times New Roman"/>
          <w:bCs/>
          <w:sz w:val="24"/>
          <w:szCs w:val="24"/>
        </w:rPr>
        <w:t>3</w:t>
      </w:r>
      <w:r w:rsidR="00614166">
        <w:rPr>
          <w:rFonts w:ascii="Times New Roman" w:hAnsi="Times New Roman" w:cs="Times New Roman"/>
          <w:bCs/>
          <w:sz w:val="24"/>
          <w:szCs w:val="24"/>
        </w:rPr>
        <w:t>% per month.</w:t>
      </w:r>
      <w:r w:rsidR="00BD7F02">
        <w:rPr>
          <w:rStyle w:val="EndnoteReference"/>
          <w:rFonts w:ascii="Times New Roman" w:hAnsi="Times New Roman" w:cs="Times New Roman"/>
          <w:bCs/>
          <w:sz w:val="24"/>
          <w:szCs w:val="24"/>
        </w:rPr>
        <w:endnoteReference w:id="8"/>
      </w:r>
      <w:r w:rsidR="00614166">
        <w:rPr>
          <w:rFonts w:ascii="Times New Roman" w:hAnsi="Times New Roman" w:cs="Times New Roman"/>
          <w:bCs/>
          <w:sz w:val="24"/>
          <w:szCs w:val="24"/>
        </w:rPr>
        <w:t xml:space="preserve"> The total of ESA sanctions in the year to </w:t>
      </w:r>
      <w:r>
        <w:rPr>
          <w:rFonts w:ascii="Times New Roman" w:hAnsi="Times New Roman" w:cs="Times New Roman"/>
          <w:bCs/>
          <w:sz w:val="24"/>
          <w:szCs w:val="24"/>
        </w:rPr>
        <w:t>Dec</w:t>
      </w:r>
      <w:r w:rsidR="00614166">
        <w:rPr>
          <w:rFonts w:ascii="Times New Roman" w:hAnsi="Times New Roman" w:cs="Times New Roman"/>
          <w:bCs/>
          <w:sz w:val="24"/>
          <w:szCs w:val="24"/>
        </w:rPr>
        <w:t xml:space="preserve">ember 2016 was approximately </w:t>
      </w:r>
      <w:r>
        <w:rPr>
          <w:rFonts w:ascii="Times New Roman" w:hAnsi="Times New Roman" w:cs="Times New Roman"/>
          <w:bCs/>
          <w:sz w:val="24"/>
          <w:szCs w:val="24"/>
        </w:rPr>
        <w:t>17,240</w:t>
      </w:r>
      <w:r w:rsidR="00614166">
        <w:rPr>
          <w:rFonts w:ascii="Times New Roman" w:hAnsi="Times New Roman" w:cs="Times New Roman"/>
          <w:bCs/>
          <w:sz w:val="24"/>
          <w:szCs w:val="24"/>
        </w:rPr>
        <w:t xml:space="preserve"> before challenges and 12,</w:t>
      </w:r>
      <w:r>
        <w:rPr>
          <w:rFonts w:ascii="Times New Roman" w:hAnsi="Times New Roman" w:cs="Times New Roman"/>
          <w:bCs/>
          <w:sz w:val="24"/>
          <w:szCs w:val="24"/>
        </w:rPr>
        <w:t>471</w:t>
      </w:r>
      <w:r w:rsidR="00614166">
        <w:rPr>
          <w:rFonts w:ascii="Times New Roman" w:hAnsi="Times New Roman" w:cs="Times New Roman"/>
          <w:bCs/>
          <w:sz w:val="24"/>
          <w:szCs w:val="24"/>
        </w:rPr>
        <w:t xml:space="preserve"> after challenges.</w:t>
      </w:r>
      <w:r>
        <w:rPr>
          <w:rFonts w:ascii="Times New Roman" w:hAnsi="Times New Roman" w:cs="Times New Roman"/>
          <w:bCs/>
          <w:sz w:val="24"/>
          <w:szCs w:val="24"/>
        </w:rPr>
        <w:t xml:space="preserve"> I</w:t>
      </w:r>
      <w:r w:rsidR="007A4F6E">
        <w:rPr>
          <w:rFonts w:ascii="Times New Roman" w:hAnsi="Times New Roman" w:cs="Times New Roman"/>
          <w:bCs/>
          <w:sz w:val="24"/>
          <w:szCs w:val="24"/>
        </w:rPr>
        <w:t>ncrease</w:t>
      </w:r>
      <w:r>
        <w:rPr>
          <w:rFonts w:ascii="Times New Roman" w:hAnsi="Times New Roman" w:cs="Times New Roman"/>
          <w:bCs/>
          <w:sz w:val="24"/>
          <w:szCs w:val="24"/>
        </w:rPr>
        <w:t>s since 2012 have been</w:t>
      </w:r>
      <w:r w:rsidR="007A4F6E">
        <w:rPr>
          <w:rFonts w:ascii="Times New Roman" w:hAnsi="Times New Roman" w:cs="Times New Roman"/>
          <w:bCs/>
          <w:sz w:val="24"/>
          <w:szCs w:val="24"/>
        </w:rPr>
        <w:t xml:space="preserve"> entirely due to sanctions for not taking part in work related activity. These sanctions </w:t>
      </w:r>
      <w:r w:rsidR="00C947CD">
        <w:rPr>
          <w:rFonts w:ascii="Times New Roman" w:hAnsi="Times New Roman" w:cs="Times New Roman"/>
          <w:bCs/>
          <w:sz w:val="24"/>
          <w:szCs w:val="24"/>
        </w:rPr>
        <w:t xml:space="preserve">currently </w:t>
      </w:r>
      <w:r w:rsidR="007A4F6E">
        <w:rPr>
          <w:rFonts w:ascii="Times New Roman" w:hAnsi="Times New Roman" w:cs="Times New Roman"/>
          <w:bCs/>
          <w:sz w:val="24"/>
          <w:szCs w:val="24"/>
        </w:rPr>
        <w:t xml:space="preserve">account for </w:t>
      </w:r>
      <w:r>
        <w:rPr>
          <w:rFonts w:ascii="Times New Roman" w:hAnsi="Times New Roman" w:cs="Times New Roman"/>
          <w:bCs/>
          <w:sz w:val="24"/>
          <w:szCs w:val="24"/>
        </w:rPr>
        <w:t>80%-</w:t>
      </w:r>
      <w:r w:rsidR="007A4F6E">
        <w:rPr>
          <w:rFonts w:ascii="Times New Roman" w:hAnsi="Times New Roman" w:cs="Times New Roman"/>
          <w:bCs/>
          <w:sz w:val="24"/>
          <w:szCs w:val="24"/>
        </w:rPr>
        <w:t>90% of all ESA sanctions (</w:t>
      </w:r>
      <w:r w:rsidR="007A4F6E" w:rsidRPr="007A4F6E">
        <w:rPr>
          <w:rFonts w:ascii="Times New Roman" w:hAnsi="Times New Roman" w:cs="Times New Roman"/>
          <w:b/>
          <w:bCs/>
          <w:sz w:val="24"/>
          <w:szCs w:val="24"/>
        </w:rPr>
        <w:t xml:space="preserve">Figure </w:t>
      </w:r>
      <w:r w:rsidR="00B516C7">
        <w:rPr>
          <w:rFonts w:ascii="Times New Roman" w:hAnsi="Times New Roman" w:cs="Times New Roman"/>
          <w:b/>
          <w:bCs/>
          <w:sz w:val="24"/>
          <w:szCs w:val="24"/>
        </w:rPr>
        <w:t>9</w:t>
      </w:r>
      <w:r w:rsidR="007A4F6E">
        <w:rPr>
          <w:rFonts w:ascii="Times New Roman" w:hAnsi="Times New Roman" w:cs="Times New Roman"/>
          <w:bCs/>
          <w:sz w:val="24"/>
          <w:szCs w:val="24"/>
        </w:rPr>
        <w:t xml:space="preserve">). </w:t>
      </w:r>
    </w:p>
    <w:p w:rsidR="00B516C7" w:rsidRDefault="00B516C7" w:rsidP="009236AC">
      <w:pPr>
        <w:rPr>
          <w:rFonts w:ascii="Times New Roman" w:hAnsi="Times New Roman" w:cs="Times New Roman"/>
          <w:bCs/>
          <w:sz w:val="24"/>
          <w:szCs w:val="24"/>
        </w:rPr>
      </w:pPr>
    </w:p>
    <w:p w:rsidR="00C44677" w:rsidRPr="006E0412" w:rsidRDefault="00C44677" w:rsidP="00C44677">
      <w:pPr>
        <w:rPr>
          <w:rFonts w:ascii="Times New Roman" w:hAnsi="Times New Roman" w:cs="Times New Roman"/>
          <w:b/>
          <w:bCs/>
          <w:sz w:val="24"/>
          <w:szCs w:val="24"/>
        </w:rPr>
      </w:pPr>
      <w:r>
        <w:rPr>
          <w:rFonts w:ascii="Times New Roman" w:hAnsi="Times New Roman" w:cs="Times New Roman"/>
          <w:sz w:val="24"/>
          <w:szCs w:val="24"/>
        </w:rPr>
        <w:t xml:space="preserve">As </w:t>
      </w:r>
      <w:r w:rsidR="00C947CD">
        <w:rPr>
          <w:rFonts w:ascii="Times New Roman" w:hAnsi="Times New Roman" w:cs="Times New Roman"/>
          <w:sz w:val="24"/>
          <w:szCs w:val="24"/>
        </w:rPr>
        <w:t>explain</w:t>
      </w:r>
      <w:r w:rsidR="00983F88">
        <w:rPr>
          <w:rFonts w:ascii="Times New Roman" w:hAnsi="Times New Roman" w:cs="Times New Roman"/>
          <w:sz w:val="24"/>
          <w:szCs w:val="24"/>
        </w:rPr>
        <w:t xml:space="preserve">ed </w:t>
      </w:r>
      <w:r>
        <w:rPr>
          <w:rFonts w:ascii="Times New Roman" w:hAnsi="Times New Roman" w:cs="Times New Roman"/>
          <w:sz w:val="24"/>
          <w:szCs w:val="24"/>
        </w:rPr>
        <w:t xml:space="preserve">in </w:t>
      </w:r>
      <w:r w:rsidR="00C947CD">
        <w:rPr>
          <w:rFonts w:ascii="Times New Roman" w:hAnsi="Times New Roman" w:cs="Times New Roman"/>
          <w:sz w:val="24"/>
          <w:szCs w:val="24"/>
        </w:rPr>
        <w:t>the February 2017</w:t>
      </w:r>
      <w:r>
        <w:rPr>
          <w:rFonts w:ascii="Times New Roman" w:hAnsi="Times New Roman" w:cs="Times New Roman"/>
          <w:sz w:val="24"/>
          <w:szCs w:val="24"/>
        </w:rPr>
        <w:t xml:space="preserve"> Briefing</w:t>
      </w:r>
      <w:r w:rsidR="00C947CD">
        <w:rPr>
          <w:rFonts w:ascii="Times New Roman" w:hAnsi="Times New Roman" w:cs="Times New Roman"/>
          <w:sz w:val="24"/>
          <w:szCs w:val="24"/>
        </w:rPr>
        <w:t xml:space="preserve"> (p.9)</w:t>
      </w:r>
      <w:r>
        <w:rPr>
          <w:rFonts w:ascii="Times New Roman" w:hAnsi="Times New Roman" w:cs="Times New Roman"/>
          <w:sz w:val="24"/>
          <w:szCs w:val="24"/>
        </w:rPr>
        <w:t xml:space="preserve">, the upturn in </w:t>
      </w:r>
      <w:r w:rsidR="00B516C7">
        <w:rPr>
          <w:rFonts w:ascii="Times New Roman" w:hAnsi="Times New Roman" w:cs="Times New Roman"/>
          <w:sz w:val="24"/>
          <w:szCs w:val="24"/>
        </w:rPr>
        <w:t xml:space="preserve">ESA </w:t>
      </w:r>
      <w:r>
        <w:rPr>
          <w:rFonts w:ascii="Times New Roman" w:hAnsi="Times New Roman" w:cs="Times New Roman"/>
          <w:sz w:val="24"/>
          <w:szCs w:val="24"/>
        </w:rPr>
        <w:t xml:space="preserve">sanctions for </w:t>
      </w:r>
      <w:r w:rsidRPr="004E1A14">
        <w:rPr>
          <w:rFonts w:ascii="Times New Roman" w:hAnsi="Times New Roman" w:cs="Times New Roman"/>
          <w:bCs/>
          <w:sz w:val="24"/>
          <w:szCs w:val="24"/>
        </w:rPr>
        <w:t>‘failure to participate in work related activity’</w:t>
      </w:r>
      <w:r>
        <w:rPr>
          <w:rFonts w:ascii="Times New Roman" w:hAnsi="Times New Roman" w:cs="Times New Roman"/>
          <w:bCs/>
          <w:sz w:val="24"/>
          <w:szCs w:val="24"/>
        </w:rPr>
        <w:t xml:space="preserve"> in the latest two months is probably not significant. </w:t>
      </w:r>
    </w:p>
    <w:p w:rsidR="00C947CD" w:rsidRDefault="00C947CD" w:rsidP="007A4F6E">
      <w:pPr>
        <w:rPr>
          <w:rFonts w:ascii="Times New Roman" w:hAnsi="Times New Roman" w:cs="Times New Roman"/>
          <w:sz w:val="24"/>
          <w:szCs w:val="24"/>
        </w:rPr>
      </w:pPr>
    </w:p>
    <w:p w:rsidR="007A4F6E" w:rsidRDefault="007A4F6E" w:rsidP="007A4F6E">
      <w:pPr>
        <w:rPr>
          <w:rFonts w:ascii="Times New Roman" w:hAnsi="Times New Roman" w:cs="Times New Roman"/>
          <w:sz w:val="24"/>
          <w:szCs w:val="24"/>
        </w:rPr>
      </w:pPr>
      <w:r>
        <w:rPr>
          <w:rFonts w:ascii="Times New Roman" w:hAnsi="Times New Roman" w:cs="Times New Roman"/>
          <w:sz w:val="24"/>
          <w:szCs w:val="24"/>
        </w:rPr>
        <w:t xml:space="preserve">The Supplement to the August 2016 Briefing (Webster 2016) explained that the rise and fall in the ESA sanction rate between 2012 and 2016 is explained mainly by changing numbers of referrals to the Work Programme, and to a lesser extent by changes in the proportion of referrals for sanction which result in an actual sanction. </w:t>
      </w:r>
    </w:p>
    <w:p w:rsidR="008B59FD" w:rsidRDefault="008B59FD" w:rsidP="00E25C3C">
      <w:pPr>
        <w:rPr>
          <w:rFonts w:ascii="Times New Roman" w:hAnsi="Times New Roman" w:cs="Times New Roman"/>
          <w:sz w:val="24"/>
          <w:szCs w:val="24"/>
        </w:rPr>
      </w:pPr>
    </w:p>
    <w:p w:rsidR="00BC4699" w:rsidRDefault="00BC4699" w:rsidP="00F32401">
      <w:pPr>
        <w:rPr>
          <w:rFonts w:ascii="Times New Roman" w:hAnsi="Times New Roman" w:cs="Times New Roman"/>
          <w:sz w:val="24"/>
          <w:szCs w:val="24"/>
        </w:rPr>
      </w:pPr>
    </w:p>
    <w:p w:rsidR="00470993" w:rsidRDefault="00470993">
      <w:pPr>
        <w:rPr>
          <w:rFonts w:ascii="Times New Roman" w:hAnsi="Times New Roman" w:cs="Times New Roman"/>
          <w:b/>
          <w:bCs/>
          <w:sz w:val="32"/>
          <w:szCs w:val="32"/>
        </w:rPr>
      </w:pPr>
      <w:r>
        <w:rPr>
          <w:rFonts w:ascii="Times New Roman" w:hAnsi="Times New Roman" w:cs="Times New Roman"/>
          <w:b/>
          <w:bCs/>
          <w:sz w:val="32"/>
          <w:szCs w:val="32"/>
        </w:rPr>
        <w:t>INCOME SUPPORT SANCTIONS</w:t>
      </w:r>
      <w:r w:rsidR="000368CD" w:rsidRPr="000368CD">
        <w:rPr>
          <w:rFonts w:ascii="Times New Roman" w:hAnsi="Times New Roman" w:cs="Times New Roman"/>
          <w:b/>
          <w:bCs/>
          <w:sz w:val="32"/>
          <w:szCs w:val="32"/>
        </w:rPr>
        <w:t xml:space="preserve"> </w:t>
      </w:r>
      <w:r w:rsidR="000368CD">
        <w:rPr>
          <w:rFonts w:ascii="Times New Roman" w:hAnsi="Times New Roman" w:cs="Times New Roman"/>
          <w:b/>
          <w:bCs/>
          <w:sz w:val="32"/>
          <w:szCs w:val="32"/>
        </w:rPr>
        <w:t>– MAINLY LONE PARENTS</w:t>
      </w:r>
    </w:p>
    <w:p w:rsidR="00734AFB" w:rsidRDefault="00734AFB">
      <w:pPr>
        <w:rPr>
          <w:rFonts w:ascii="Times New Roman" w:hAnsi="Times New Roman" w:cs="Times New Roman"/>
          <w:bCs/>
          <w:sz w:val="24"/>
          <w:szCs w:val="24"/>
        </w:rPr>
      </w:pPr>
    </w:p>
    <w:p w:rsidR="00404F84" w:rsidRDefault="00D0337A">
      <w:pPr>
        <w:rPr>
          <w:rFonts w:ascii="Times New Roman" w:hAnsi="Times New Roman" w:cs="Times New Roman"/>
          <w:bCs/>
          <w:sz w:val="24"/>
          <w:szCs w:val="24"/>
        </w:rPr>
      </w:pPr>
      <w:r>
        <w:rPr>
          <w:rFonts w:ascii="Times New Roman" w:hAnsi="Times New Roman" w:cs="Times New Roman"/>
          <w:bCs/>
          <w:sz w:val="24"/>
          <w:szCs w:val="24"/>
        </w:rPr>
        <w:t>Sanctions on lone parents claiming Income Support for not attending work-focused interviews were phased in between April 2001 and April 2004</w:t>
      </w:r>
      <w:r w:rsidR="00A965F8">
        <w:rPr>
          <w:rFonts w:ascii="Times New Roman" w:hAnsi="Times New Roman" w:cs="Times New Roman"/>
          <w:bCs/>
          <w:sz w:val="24"/>
          <w:szCs w:val="24"/>
        </w:rPr>
        <w:t>. S</w:t>
      </w:r>
      <w:r>
        <w:rPr>
          <w:rFonts w:ascii="Times New Roman" w:hAnsi="Times New Roman" w:cs="Times New Roman"/>
          <w:bCs/>
          <w:sz w:val="24"/>
          <w:szCs w:val="24"/>
        </w:rPr>
        <w:t>tatistics on them have been published since April 2004</w:t>
      </w:r>
      <w:r w:rsidR="00E26D60">
        <w:rPr>
          <w:rFonts w:ascii="Times New Roman" w:hAnsi="Times New Roman" w:cs="Times New Roman"/>
          <w:bCs/>
          <w:sz w:val="24"/>
          <w:szCs w:val="24"/>
        </w:rPr>
        <w:t>, and since April 2014 these</w:t>
      </w:r>
      <w:r w:rsidR="00A965F8">
        <w:rPr>
          <w:rFonts w:ascii="Times New Roman" w:hAnsi="Times New Roman" w:cs="Times New Roman"/>
          <w:bCs/>
          <w:sz w:val="24"/>
          <w:szCs w:val="24"/>
        </w:rPr>
        <w:t xml:space="preserve"> have also included sanctions for not participating in work-related activity</w:t>
      </w:r>
      <w:r>
        <w:rPr>
          <w:rFonts w:ascii="Times New Roman" w:hAnsi="Times New Roman" w:cs="Times New Roman"/>
          <w:bCs/>
          <w:sz w:val="24"/>
          <w:szCs w:val="24"/>
        </w:rPr>
        <w:t xml:space="preserve">. DWP has now changed the methodology for these statistics and has moved them to Stat-Xplore, as from October 2016. </w:t>
      </w:r>
      <w:r w:rsidR="00404F84">
        <w:rPr>
          <w:rFonts w:ascii="Times New Roman" w:hAnsi="Times New Roman" w:cs="Times New Roman"/>
          <w:bCs/>
          <w:sz w:val="24"/>
          <w:szCs w:val="24"/>
        </w:rPr>
        <w:t xml:space="preserve">It has also added statistics on the small number of IS sanctions on people other than lone parents. </w:t>
      </w:r>
      <w:r w:rsidR="00B2141E">
        <w:rPr>
          <w:rFonts w:ascii="Times New Roman" w:hAnsi="Times New Roman" w:cs="Times New Roman"/>
          <w:bCs/>
          <w:sz w:val="24"/>
          <w:szCs w:val="24"/>
        </w:rPr>
        <w:t xml:space="preserve">Both the new and the old statistics show sanctions </w:t>
      </w:r>
      <w:r w:rsidR="00B2141E" w:rsidRPr="00B2141E">
        <w:rPr>
          <w:rFonts w:ascii="Times New Roman" w:hAnsi="Times New Roman" w:cs="Times New Roman"/>
          <w:bCs/>
          <w:i/>
          <w:sz w:val="24"/>
          <w:szCs w:val="24"/>
        </w:rPr>
        <w:t>after</w:t>
      </w:r>
      <w:r w:rsidR="00B2141E">
        <w:rPr>
          <w:rFonts w:ascii="Times New Roman" w:hAnsi="Times New Roman" w:cs="Times New Roman"/>
          <w:bCs/>
          <w:sz w:val="24"/>
          <w:szCs w:val="24"/>
        </w:rPr>
        <w:t xml:space="preserve"> challenges, but for the new series the pre-challenge figures can now be approximately estimated, whereas this was not possible before.</w:t>
      </w:r>
    </w:p>
    <w:p w:rsidR="00404F84" w:rsidRDefault="00404F84">
      <w:pPr>
        <w:rPr>
          <w:rFonts w:ascii="Times New Roman" w:hAnsi="Times New Roman" w:cs="Times New Roman"/>
          <w:bCs/>
          <w:sz w:val="24"/>
          <w:szCs w:val="24"/>
        </w:rPr>
      </w:pPr>
    </w:p>
    <w:p w:rsidR="00734AFB" w:rsidRDefault="00D0337A">
      <w:pPr>
        <w:rPr>
          <w:rFonts w:ascii="Times New Roman" w:hAnsi="Times New Roman" w:cs="Times New Roman"/>
          <w:bCs/>
          <w:sz w:val="24"/>
          <w:szCs w:val="24"/>
        </w:rPr>
      </w:pPr>
      <w:r>
        <w:rPr>
          <w:rFonts w:ascii="Times New Roman" w:hAnsi="Times New Roman" w:cs="Times New Roman"/>
          <w:bCs/>
          <w:sz w:val="24"/>
          <w:szCs w:val="24"/>
        </w:rPr>
        <w:t xml:space="preserve">The last publication </w:t>
      </w:r>
      <w:r w:rsidR="00A965F8">
        <w:rPr>
          <w:rFonts w:ascii="Times New Roman" w:hAnsi="Times New Roman" w:cs="Times New Roman"/>
          <w:bCs/>
          <w:sz w:val="24"/>
          <w:szCs w:val="24"/>
        </w:rPr>
        <w:t xml:space="preserve">on the previous basis </w:t>
      </w:r>
      <w:r>
        <w:rPr>
          <w:rFonts w:ascii="Times New Roman" w:hAnsi="Times New Roman" w:cs="Times New Roman"/>
          <w:bCs/>
          <w:sz w:val="24"/>
          <w:szCs w:val="24"/>
        </w:rPr>
        <w:t>took the figures up to March 2016. This means that there are six missing months. DWP is warning that the new figures are not comparable because of the change of methodology, but there is no way of assessing its impact. DWP should have overlapped the two series</w:t>
      </w:r>
      <w:r w:rsidR="00EA0EDF">
        <w:rPr>
          <w:rFonts w:ascii="Times New Roman" w:hAnsi="Times New Roman" w:cs="Times New Roman"/>
          <w:bCs/>
          <w:sz w:val="24"/>
          <w:szCs w:val="24"/>
        </w:rPr>
        <w:t>; perhaps they have done so privately</w:t>
      </w:r>
      <w:r>
        <w:rPr>
          <w:rFonts w:ascii="Times New Roman" w:hAnsi="Times New Roman" w:cs="Times New Roman"/>
          <w:bCs/>
          <w:sz w:val="24"/>
          <w:szCs w:val="24"/>
        </w:rPr>
        <w:t>.</w:t>
      </w:r>
    </w:p>
    <w:p w:rsidR="00404F84" w:rsidRDefault="00404F84">
      <w:pPr>
        <w:rPr>
          <w:rFonts w:ascii="Times New Roman" w:hAnsi="Times New Roman" w:cs="Times New Roman"/>
          <w:bCs/>
          <w:sz w:val="24"/>
          <w:szCs w:val="24"/>
        </w:rPr>
      </w:pPr>
    </w:p>
    <w:p w:rsidR="00404F84" w:rsidRDefault="00404F84" w:rsidP="00404F84">
      <w:pPr>
        <w:rPr>
          <w:rFonts w:ascii="Times New Roman" w:hAnsi="Times New Roman" w:cs="Times New Roman"/>
          <w:bCs/>
          <w:sz w:val="24"/>
          <w:szCs w:val="24"/>
        </w:rPr>
      </w:pPr>
      <w:r>
        <w:rPr>
          <w:rFonts w:ascii="Times New Roman" w:hAnsi="Times New Roman" w:cs="Times New Roman"/>
          <w:bCs/>
          <w:sz w:val="24"/>
          <w:szCs w:val="24"/>
        </w:rPr>
        <w:t xml:space="preserve">IS </w:t>
      </w:r>
      <w:r w:rsidRPr="00404F84">
        <w:rPr>
          <w:rFonts w:ascii="Times New Roman" w:hAnsi="Times New Roman" w:cs="Times New Roman"/>
          <w:bCs/>
          <w:sz w:val="24"/>
          <w:szCs w:val="24"/>
        </w:rPr>
        <w:t>sanction</w:t>
      </w:r>
      <w:r>
        <w:rPr>
          <w:rFonts w:ascii="Times New Roman" w:hAnsi="Times New Roman" w:cs="Times New Roman"/>
          <w:bCs/>
          <w:sz w:val="24"/>
          <w:szCs w:val="24"/>
        </w:rPr>
        <w:t xml:space="preserve">s are milder than JSA sanctions: </w:t>
      </w:r>
      <w:r w:rsidRPr="00404F84">
        <w:rPr>
          <w:rFonts w:ascii="Times New Roman" w:hAnsi="Times New Roman" w:cs="Times New Roman"/>
          <w:bCs/>
          <w:sz w:val="24"/>
          <w:szCs w:val="24"/>
        </w:rPr>
        <w:t xml:space="preserve">a reduction in </w:t>
      </w:r>
      <w:r w:rsidR="00E26D60">
        <w:rPr>
          <w:rFonts w:ascii="Times New Roman" w:hAnsi="Times New Roman" w:cs="Times New Roman"/>
          <w:bCs/>
          <w:sz w:val="24"/>
          <w:szCs w:val="24"/>
        </w:rPr>
        <w:t xml:space="preserve">benefit </w:t>
      </w:r>
      <w:r w:rsidRPr="00404F84">
        <w:rPr>
          <w:rFonts w:ascii="Times New Roman" w:hAnsi="Times New Roman" w:cs="Times New Roman"/>
          <w:bCs/>
          <w:sz w:val="24"/>
          <w:szCs w:val="24"/>
        </w:rPr>
        <w:t>equivalent to 20% of the IS personal allowance</w:t>
      </w:r>
      <w:r>
        <w:rPr>
          <w:rFonts w:ascii="Times New Roman" w:hAnsi="Times New Roman" w:cs="Times New Roman"/>
          <w:bCs/>
          <w:sz w:val="24"/>
          <w:szCs w:val="24"/>
        </w:rPr>
        <w:t xml:space="preserve"> </w:t>
      </w:r>
      <w:r w:rsidRPr="00404F84">
        <w:rPr>
          <w:rFonts w:ascii="Times New Roman" w:hAnsi="Times New Roman" w:cs="Times New Roman"/>
          <w:bCs/>
          <w:sz w:val="24"/>
          <w:szCs w:val="24"/>
        </w:rPr>
        <w:t>rate for a single person over the age of 25.</w:t>
      </w:r>
      <w:r>
        <w:rPr>
          <w:rFonts w:ascii="Times New Roman" w:hAnsi="Times New Roman" w:cs="Times New Roman"/>
          <w:bCs/>
          <w:sz w:val="24"/>
          <w:szCs w:val="24"/>
        </w:rPr>
        <w:t xml:space="preserve"> </w:t>
      </w:r>
    </w:p>
    <w:p w:rsidR="00E26D60" w:rsidRDefault="00E26D60" w:rsidP="00404F84">
      <w:pPr>
        <w:rPr>
          <w:rFonts w:ascii="Times New Roman" w:hAnsi="Times New Roman" w:cs="Times New Roman"/>
          <w:bCs/>
          <w:sz w:val="24"/>
          <w:szCs w:val="24"/>
        </w:rPr>
      </w:pPr>
    </w:p>
    <w:p w:rsidR="00E26D60" w:rsidRDefault="00B2141E" w:rsidP="00404F84">
      <w:pPr>
        <w:rPr>
          <w:rFonts w:ascii="Times New Roman" w:hAnsi="Times New Roman" w:cs="Times New Roman"/>
          <w:bCs/>
          <w:sz w:val="24"/>
          <w:szCs w:val="24"/>
        </w:rPr>
      </w:pPr>
      <w:r>
        <w:rPr>
          <w:rFonts w:ascii="Times New Roman" w:hAnsi="Times New Roman" w:cs="Times New Roman"/>
          <w:sz w:val="24"/>
          <w:szCs w:val="24"/>
        </w:rPr>
        <w:t>Between</w:t>
      </w:r>
      <w:r w:rsidR="00C95BD3" w:rsidRPr="005B1F26">
        <w:rPr>
          <w:rFonts w:ascii="Times New Roman" w:hAnsi="Times New Roman" w:cs="Times New Roman"/>
          <w:sz w:val="24"/>
          <w:szCs w:val="24"/>
        </w:rPr>
        <w:t xml:space="preserve"> 2008</w:t>
      </w:r>
      <w:r>
        <w:rPr>
          <w:rFonts w:ascii="Times New Roman" w:hAnsi="Times New Roman" w:cs="Times New Roman"/>
          <w:sz w:val="24"/>
          <w:szCs w:val="24"/>
        </w:rPr>
        <w:t xml:space="preserve"> and 2012</w:t>
      </w:r>
      <w:r w:rsidR="00C95BD3" w:rsidRPr="005B1F26">
        <w:rPr>
          <w:rFonts w:ascii="Times New Roman" w:hAnsi="Times New Roman" w:cs="Times New Roman"/>
          <w:sz w:val="24"/>
          <w:szCs w:val="24"/>
        </w:rPr>
        <w:t xml:space="preserve">, lone parents on IS with a youngest child </w:t>
      </w:r>
      <w:r w:rsidR="00C95BD3">
        <w:rPr>
          <w:rFonts w:ascii="Times New Roman" w:hAnsi="Times New Roman" w:cs="Times New Roman"/>
          <w:sz w:val="24"/>
          <w:szCs w:val="24"/>
        </w:rPr>
        <w:t xml:space="preserve">aged between 5 and </w:t>
      </w:r>
      <w:r w:rsidR="00C95BD3" w:rsidRPr="005B1F26">
        <w:rPr>
          <w:rFonts w:ascii="Times New Roman" w:hAnsi="Times New Roman" w:cs="Times New Roman"/>
          <w:sz w:val="24"/>
          <w:szCs w:val="24"/>
        </w:rPr>
        <w:t>16</w:t>
      </w:r>
      <w:r w:rsidR="00C95BD3">
        <w:rPr>
          <w:rFonts w:ascii="Times New Roman" w:hAnsi="Times New Roman" w:cs="Times New Roman"/>
          <w:sz w:val="24"/>
          <w:szCs w:val="24"/>
        </w:rPr>
        <w:t xml:space="preserve"> </w:t>
      </w:r>
      <w:r>
        <w:rPr>
          <w:rFonts w:ascii="Times New Roman" w:hAnsi="Times New Roman" w:cs="Times New Roman"/>
          <w:sz w:val="24"/>
          <w:szCs w:val="24"/>
        </w:rPr>
        <w:t>were</w:t>
      </w:r>
      <w:r w:rsidR="00C95BD3" w:rsidRPr="005B1F26">
        <w:rPr>
          <w:rFonts w:ascii="Times New Roman" w:hAnsi="Times New Roman" w:cs="Times New Roman"/>
          <w:sz w:val="24"/>
          <w:szCs w:val="24"/>
        </w:rPr>
        <w:t xml:space="preserve"> progressively transferred to JSA and made subject to the full JSA conditionality and sanctions regime (the ‘Lone Parent Obligation’</w:t>
      </w:r>
      <w:r w:rsidR="00C95BD3">
        <w:rPr>
          <w:rFonts w:ascii="Times New Roman" w:hAnsi="Times New Roman" w:cs="Times New Roman"/>
          <w:sz w:val="24"/>
          <w:szCs w:val="24"/>
        </w:rPr>
        <w:t xml:space="preserve">). </w:t>
      </w:r>
      <w:r w:rsidR="00C95BD3" w:rsidRPr="00FD4D32">
        <w:rPr>
          <w:rFonts w:ascii="Times New Roman" w:hAnsi="Times New Roman" w:cs="Times New Roman"/>
          <w:b/>
          <w:sz w:val="24"/>
          <w:szCs w:val="24"/>
        </w:rPr>
        <w:t xml:space="preserve">Figure </w:t>
      </w:r>
      <w:r w:rsidR="00CC0BED">
        <w:rPr>
          <w:rFonts w:ascii="Times New Roman" w:hAnsi="Times New Roman" w:cs="Times New Roman"/>
          <w:b/>
          <w:sz w:val="24"/>
          <w:szCs w:val="24"/>
        </w:rPr>
        <w:t>10</w:t>
      </w:r>
      <w:r w:rsidR="00C95BD3">
        <w:rPr>
          <w:rFonts w:ascii="Times New Roman" w:hAnsi="Times New Roman" w:cs="Times New Roman"/>
          <w:sz w:val="24"/>
          <w:szCs w:val="24"/>
        </w:rPr>
        <w:t xml:space="preserve"> shows that there has been a steady reduction in the number of lone parents on </w:t>
      </w:r>
      <w:r w:rsidR="0033717C">
        <w:rPr>
          <w:rFonts w:ascii="Times New Roman" w:hAnsi="Times New Roman" w:cs="Times New Roman"/>
          <w:sz w:val="24"/>
          <w:szCs w:val="24"/>
        </w:rPr>
        <w:t xml:space="preserve">non-sickness out-of-work benefits </w:t>
      </w:r>
      <w:r w:rsidR="00C95BD3">
        <w:rPr>
          <w:rFonts w:ascii="Times New Roman" w:hAnsi="Times New Roman" w:cs="Times New Roman"/>
          <w:sz w:val="24"/>
          <w:szCs w:val="24"/>
        </w:rPr>
        <w:t>since 1999</w:t>
      </w:r>
      <w:r w:rsidR="00EF7F28">
        <w:rPr>
          <w:rFonts w:ascii="Times New Roman" w:hAnsi="Times New Roman" w:cs="Times New Roman"/>
          <w:sz w:val="24"/>
          <w:szCs w:val="24"/>
        </w:rPr>
        <w:t xml:space="preserve">. </w:t>
      </w:r>
      <w:r w:rsidR="00C95BD3">
        <w:rPr>
          <w:rFonts w:ascii="Times New Roman" w:hAnsi="Times New Roman" w:cs="Times New Roman"/>
          <w:sz w:val="24"/>
          <w:szCs w:val="24"/>
        </w:rPr>
        <w:t xml:space="preserve">The proportion </w:t>
      </w:r>
      <w:r w:rsidR="00FD4D32">
        <w:rPr>
          <w:rFonts w:ascii="Times New Roman" w:hAnsi="Times New Roman" w:cs="Times New Roman"/>
          <w:sz w:val="24"/>
          <w:szCs w:val="24"/>
        </w:rPr>
        <w:t xml:space="preserve">of </w:t>
      </w:r>
      <w:r w:rsidR="0033717C">
        <w:rPr>
          <w:rFonts w:ascii="Times New Roman" w:hAnsi="Times New Roman" w:cs="Times New Roman"/>
          <w:sz w:val="24"/>
          <w:szCs w:val="24"/>
        </w:rPr>
        <w:t xml:space="preserve">these </w:t>
      </w:r>
      <w:r w:rsidR="00FD4D32">
        <w:rPr>
          <w:rFonts w:ascii="Times New Roman" w:hAnsi="Times New Roman" w:cs="Times New Roman"/>
          <w:sz w:val="24"/>
          <w:szCs w:val="24"/>
        </w:rPr>
        <w:t xml:space="preserve">lone parent claimants who were </w:t>
      </w:r>
      <w:r w:rsidR="00C95BD3">
        <w:rPr>
          <w:rFonts w:ascii="Times New Roman" w:hAnsi="Times New Roman" w:cs="Times New Roman"/>
          <w:sz w:val="24"/>
          <w:szCs w:val="24"/>
        </w:rPr>
        <w:t xml:space="preserve">on JSA peaked at 23.9% </w:t>
      </w:r>
      <w:r w:rsidR="00FD4D32">
        <w:rPr>
          <w:rFonts w:ascii="Times New Roman" w:hAnsi="Times New Roman" w:cs="Times New Roman"/>
          <w:sz w:val="24"/>
          <w:szCs w:val="24"/>
        </w:rPr>
        <w:t xml:space="preserve">in February 2013 and has since been falling, to 13.7% in December 2016. </w:t>
      </w:r>
    </w:p>
    <w:p w:rsidR="00734AFB" w:rsidRDefault="00734AFB">
      <w:pPr>
        <w:rPr>
          <w:rFonts w:ascii="Times New Roman" w:hAnsi="Times New Roman" w:cs="Times New Roman"/>
          <w:bCs/>
          <w:sz w:val="24"/>
          <w:szCs w:val="24"/>
        </w:rPr>
      </w:pPr>
    </w:p>
    <w:p w:rsidR="00734AFB" w:rsidRDefault="00FD4D32">
      <w:pPr>
        <w:rPr>
          <w:rFonts w:ascii="Times New Roman" w:hAnsi="Times New Roman" w:cs="Times New Roman"/>
          <w:bCs/>
          <w:sz w:val="24"/>
          <w:szCs w:val="24"/>
        </w:rPr>
      </w:pPr>
      <w:r>
        <w:rPr>
          <w:rFonts w:ascii="Times New Roman" w:hAnsi="Times New Roman" w:cs="Times New Roman"/>
          <w:bCs/>
          <w:sz w:val="24"/>
          <w:szCs w:val="24"/>
        </w:rPr>
        <w:t xml:space="preserve">Reflecting the larger numbers on IS, </w:t>
      </w:r>
      <w:r w:rsidR="00D0337A" w:rsidRPr="00FD4D32">
        <w:rPr>
          <w:rFonts w:ascii="Times New Roman" w:hAnsi="Times New Roman" w:cs="Times New Roman"/>
          <w:b/>
          <w:bCs/>
          <w:sz w:val="24"/>
          <w:szCs w:val="24"/>
        </w:rPr>
        <w:t xml:space="preserve">Figure </w:t>
      </w:r>
      <w:r w:rsidR="00CC0BED">
        <w:rPr>
          <w:rFonts w:ascii="Times New Roman" w:hAnsi="Times New Roman" w:cs="Times New Roman"/>
          <w:b/>
          <w:bCs/>
          <w:sz w:val="24"/>
          <w:szCs w:val="24"/>
        </w:rPr>
        <w:t>11</w:t>
      </w:r>
      <w:r>
        <w:rPr>
          <w:rFonts w:ascii="Times New Roman" w:hAnsi="Times New Roman" w:cs="Times New Roman"/>
          <w:bCs/>
          <w:sz w:val="24"/>
          <w:szCs w:val="24"/>
        </w:rPr>
        <w:t xml:space="preserve"> shows that the monthly number of IS sanctions </w:t>
      </w:r>
      <w:r w:rsidR="00FC64BE">
        <w:rPr>
          <w:rFonts w:ascii="Times New Roman" w:hAnsi="Times New Roman" w:cs="Times New Roman"/>
          <w:bCs/>
          <w:sz w:val="24"/>
          <w:szCs w:val="24"/>
        </w:rPr>
        <w:t xml:space="preserve">on lone parents </w:t>
      </w:r>
      <w:r>
        <w:rPr>
          <w:rFonts w:ascii="Times New Roman" w:hAnsi="Times New Roman" w:cs="Times New Roman"/>
          <w:bCs/>
          <w:sz w:val="24"/>
          <w:szCs w:val="24"/>
        </w:rPr>
        <w:t xml:space="preserve">has generally exceeded the number of JSA sanctions by a wide margin, </w:t>
      </w:r>
      <w:r w:rsidR="00FC64BE">
        <w:rPr>
          <w:rFonts w:ascii="Times New Roman" w:hAnsi="Times New Roman" w:cs="Times New Roman"/>
          <w:bCs/>
          <w:sz w:val="24"/>
          <w:szCs w:val="24"/>
        </w:rPr>
        <w:t>an</w:t>
      </w:r>
      <w:r>
        <w:rPr>
          <w:rFonts w:ascii="Times New Roman" w:hAnsi="Times New Roman" w:cs="Times New Roman"/>
          <w:bCs/>
          <w:sz w:val="24"/>
          <w:szCs w:val="24"/>
        </w:rPr>
        <w:t xml:space="preserve"> exception being at the peak of JSA sanctioning in 2013. </w:t>
      </w:r>
      <w:r w:rsidR="00FC64BE">
        <w:rPr>
          <w:rFonts w:ascii="Times New Roman" w:hAnsi="Times New Roman" w:cs="Times New Roman"/>
          <w:bCs/>
          <w:sz w:val="24"/>
          <w:szCs w:val="24"/>
        </w:rPr>
        <w:t xml:space="preserve">However the picture for the </w:t>
      </w:r>
      <w:r w:rsidR="00FC64BE" w:rsidRPr="00B2141E">
        <w:rPr>
          <w:rFonts w:ascii="Times New Roman" w:hAnsi="Times New Roman" w:cs="Times New Roman"/>
          <w:bCs/>
          <w:i/>
          <w:sz w:val="24"/>
          <w:szCs w:val="24"/>
        </w:rPr>
        <w:t>rates</w:t>
      </w:r>
      <w:r w:rsidR="00FC64BE">
        <w:rPr>
          <w:rFonts w:ascii="Times New Roman" w:hAnsi="Times New Roman" w:cs="Times New Roman"/>
          <w:bCs/>
          <w:sz w:val="24"/>
          <w:szCs w:val="24"/>
        </w:rPr>
        <w:t xml:space="preserve"> of sanction is the reverse</w:t>
      </w:r>
      <w:r w:rsidR="009C078F">
        <w:rPr>
          <w:rFonts w:ascii="Times New Roman" w:hAnsi="Times New Roman" w:cs="Times New Roman"/>
          <w:bCs/>
          <w:sz w:val="24"/>
          <w:szCs w:val="24"/>
        </w:rPr>
        <w:t xml:space="preserve"> (</w:t>
      </w:r>
      <w:r w:rsidR="009C078F" w:rsidRPr="00CC0BED">
        <w:rPr>
          <w:rFonts w:ascii="Times New Roman" w:hAnsi="Times New Roman" w:cs="Times New Roman"/>
          <w:b/>
          <w:bCs/>
          <w:sz w:val="24"/>
          <w:szCs w:val="24"/>
        </w:rPr>
        <w:t xml:space="preserve">Figure </w:t>
      </w:r>
      <w:r w:rsidR="00CC0BED" w:rsidRPr="00CC0BED">
        <w:rPr>
          <w:rFonts w:ascii="Times New Roman" w:hAnsi="Times New Roman" w:cs="Times New Roman"/>
          <w:b/>
          <w:bCs/>
          <w:sz w:val="24"/>
          <w:szCs w:val="24"/>
        </w:rPr>
        <w:t>12</w:t>
      </w:r>
      <w:r w:rsidR="009C078F">
        <w:rPr>
          <w:rFonts w:ascii="Times New Roman" w:hAnsi="Times New Roman" w:cs="Times New Roman"/>
          <w:bCs/>
          <w:sz w:val="24"/>
          <w:szCs w:val="24"/>
        </w:rPr>
        <w:t>)</w:t>
      </w:r>
      <w:r w:rsidR="00FC64BE">
        <w:rPr>
          <w:rFonts w:ascii="Times New Roman" w:hAnsi="Times New Roman" w:cs="Times New Roman"/>
          <w:bCs/>
          <w:sz w:val="24"/>
          <w:szCs w:val="24"/>
        </w:rPr>
        <w:t>. The rate of JSA sanctions on lone parents has generally been much higher than the rate of IS sanctions. Whereas IS sanctions peaked at just over 1% per month in 2008, JSA sanctions peaked at over 4% in 2013. In the latest quarter ended December 2016, the two rates have been very close at around 0.5% per month.</w:t>
      </w:r>
      <w:r w:rsidR="00867AF2">
        <w:rPr>
          <w:rFonts w:ascii="Times New Roman" w:hAnsi="Times New Roman" w:cs="Times New Roman"/>
          <w:bCs/>
          <w:sz w:val="24"/>
          <w:szCs w:val="24"/>
        </w:rPr>
        <w:t xml:space="preserve"> There appears to have been a substantial decline in the rate of lone parent IS sanctions in the past year, mirroring that for JSA, although this might be due to the change of methodology.</w:t>
      </w:r>
    </w:p>
    <w:p w:rsidR="00FC64BE" w:rsidRDefault="00FC64BE">
      <w:pPr>
        <w:rPr>
          <w:rFonts w:ascii="Times New Roman" w:hAnsi="Times New Roman" w:cs="Times New Roman"/>
          <w:bCs/>
          <w:sz w:val="24"/>
          <w:szCs w:val="24"/>
        </w:rPr>
      </w:pPr>
    </w:p>
    <w:p w:rsidR="00FC64BE" w:rsidRDefault="00E307C7">
      <w:pPr>
        <w:rPr>
          <w:rFonts w:ascii="Times New Roman" w:hAnsi="Times New Roman" w:cs="Times New Roman"/>
          <w:bCs/>
          <w:sz w:val="24"/>
          <w:szCs w:val="24"/>
        </w:rPr>
      </w:pPr>
      <w:r>
        <w:rPr>
          <w:rFonts w:ascii="Times New Roman" w:hAnsi="Times New Roman" w:cs="Times New Roman"/>
          <w:bCs/>
          <w:sz w:val="24"/>
          <w:szCs w:val="24"/>
        </w:rPr>
        <w:t xml:space="preserve">The published statistics now include reasons for sanction. For the quarter ended December 2016, 96% of </w:t>
      </w:r>
      <w:r w:rsidR="0079793C">
        <w:rPr>
          <w:rFonts w:ascii="Times New Roman" w:hAnsi="Times New Roman" w:cs="Times New Roman"/>
          <w:bCs/>
          <w:sz w:val="24"/>
          <w:szCs w:val="24"/>
        </w:rPr>
        <w:t>lone parent sanctions were for missing an interview and the rest for not taking part in work related activity.</w:t>
      </w:r>
    </w:p>
    <w:p w:rsidR="00F94C4F" w:rsidRDefault="00F94C4F">
      <w:pPr>
        <w:rPr>
          <w:rFonts w:ascii="Times New Roman" w:hAnsi="Times New Roman" w:cs="Times New Roman"/>
          <w:bCs/>
          <w:sz w:val="24"/>
          <w:szCs w:val="24"/>
        </w:rPr>
      </w:pPr>
    </w:p>
    <w:p w:rsidR="005F24D4" w:rsidRPr="00734AFB" w:rsidRDefault="00DD1181">
      <w:pPr>
        <w:rPr>
          <w:rFonts w:ascii="Times New Roman" w:hAnsi="Times New Roman" w:cs="Times New Roman"/>
          <w:bCs/>
          <w:sz w:val="24"/>
          <w:szCs w:val="24"/>
        </w:rPr>
      </w:pPr>
      <w:r>
        <w:rPr>
          <w:rFonts w:ascii="Times New Roman" w:hAnsi="Times New Roman" w:cs="Times New Roman"/>
          <w:bCs/>
          <w:sz w:val="24"/>
          <w:szCs w:val="24"/>
        </w:rPr>
        <w:t>In the quarter ended December 2016, there were 135 sanctions on IS claimants other than lone parents</w:t>
      </w:r>
      <w:r w:rsidR="00EF7AA9">
        <w:rPr>
          <w:rFonts w:ascii="Times New Roman" w:hAnsi="Times New Roman" w:cs="Times New Roman"/>
          <w:bCs/>
          <w:sz w:val="24"/>
          <w:szCs w:val="24"/>
        </w:rPr>
        <w:t>, all for missing an interview</w:t>
      </w:r>
      <w:r>
        <w:rPr>
          <w:rFonts w:ascii="Times New Roman" w:hAnsi="Times New Roman" w:cs="Times New Roman"/>
          <w:bCs/>
          <w:sz w:val="24"/>
          <w:szCs w:val="24"/>
        </w:rPr>
        <w:t xml:space="preserve">. </w:t>
      </w:r>
    </w:p>
    <w:p w:rsidR="00470993" w:rsidRPr="00734AFB" w:rsidRDefault="00470993">
      <w:pPr>
        <w:rPr>
          <w:rFonts w:ascii="Times New Roman" w:hAnsi="Times New Roman" w:cs="Times New Roman"/>
          <w:bCs/>
          <w:sz w:val="24"/>
          <w:szCs w:val="24"/>
        </w:rPr>
      </w:pPr>
    </w:p>
    <w:p w:rsidR="00470993" w:rsidRPr="00734AFB" w:rsidRDefault="00470993">
      <w:pPr>
        <w:rPr>
          <w:rFonts w:ascii="Times New Roman" w:hAnsi="Times New Roman" w:cs="Times New Roman"/>
          <w:bCs/>
          <w:sz w:val="24"/>
          <w:szCs w:val="24"/>
        </w:rPr>
      </w:pPr>
    </w:p>
    <w:p w:rsidR="0084501A" w:rsidRPr="00F911FF" w:rsidRDefault="0084501A" w:rsidP="0084501A">
      <w:pPr>
        <w:rPr>
          <w:rFonts w:ascii="Times New Roman" w:hAnsi="Times New Roman" w:cs="Times New Roman"/>
          <w:b/>
          <w:bCs/>
          <w:sz w:val="32"/>
          <w:szCs w:val="32"/>
        </w:rPr>
      </w:pPr>
      <w:r>
        <w:rPr>
          <w:rFonts w:ascii="Times New Roman" w:hAnsi="Times New Roman" w:cs="Times New Roman"/>
          <w:b/>
          <w:bCs/>
          <w:sz w:val="32"/>
          <w:szCs w:val="32"/>
        </w:rPr>
        <w:t>THE APPEAL SYSTEM</w:t>
      </w:r>
    </w:p>
    <w:p w:rsidR="0084501A" w:rsidRPr="00786BFD" w:rsidRDefault="0084501A" w:rsidP="0084501A">
      <w:pPr>
        <w:rPr>
          <w:rFonts w:ascii="Times New Roman" w:hAnsi="Times New Roman" w:cs="Times New Roman"/>
          <w:bCs/>
          <w:sz w:val="24"/>
          <w:szCs w:val="24"/>
        </w:rPr>
      </w:pPr>
    </w:p>
    <w:p w:rsidR="00C2438C" w:rsidRDefault="00C2438C" w:rsidP="00F94C4F">
      <w:pPr>
        <w:rPr>
          <w:rFonts w:ascii="Times New Roman" w:hAnsi="Times New Roman" w:cs="Times New Roman"/>
          <w:bCs/>
          <w:sz w:val="24"/>
          <w:szCs w:val="24"/>
        </w:rPr>
      </w:pPr>
      <w:r>
        <w:rPr>
          <w:rFonts w:ascii="Times New Roman" w:hAnsi="Times New Roman" w:cs="Times New Roman"/>
          <w:bCs/>
          <w:sz w:val="24"/>
          <w:szCs w:val="24"/>
        </w:rPr>
        <w:t xml:space="preserve">The new statistics for the first time allow the performance of the appeal system to be compared for all four types of sanction – JSA, UC, ESA and lone parent IS. The findings for </w:t>
      </w:r>
      <w:r w:rsidR="000E0357">
        <w:rPr>
          <w:rFonts w:ascii="Times New Roman" w:hAnsi="Times New Roman" w:cs="Times New Roman"/>
          <w:bCs/>
          <w:sz w:val="24"/>
          <w:szCs w:val="24"/>
        </w:rPr>
        <w:t>UC and LP-IS</w:t>
      </w:r>
      <w:r>
        <w:rPr>
          <w:rFonts w:ascii="Times New Roman" w:hAnsi="Times New Roman" w:cs="Times New Roman"/>
          <w:bCs/>
          <w:sz w:val="24"/>
          <w:szCs w:val="24"/>
        </w:rPr>
        <w:t xml:space="preserve"> must be treated with particular caution, both because of the very short run of figures available, and because the Stat-Xplore database records successful reviews, reconsiderations and appeals against the month of the review, reconsideration or appeal decision and not against the month of the original decision. This means that percentages of sanctions challenged, percentages of appeals successful and percentages of sanctions overturned may be incorrect for individual months; only the averages for runs of several months give a reliable picture.</w:t>
      </w:r>
    </w:p>
    <w:p w:rsidR="00D07590" w:rsidRDefault="00D07590" w:rsidP="00F94C4F">
      <w:pPr>
        <w:rPr>
          <w:rFonts w:ascii="Times New Roman" w:hAnsi="Times New Roman" w:cs="Times New Roman"/>
          <w:bCs/>
          <w:sz w:val="24"/>
          <w:szCs w:val="24"/>
        </w:rPr>
      </w:pPr>
    </w:p>
    <w:p w:rsidR="00D07590" w:rsidRDefault="00D07590" w:rsidP="00F94C4F">
      <w:pPr>
        <w:rPr>
          <w:rFonts w:ascii="Times New Roman" w:hAnsi="Times New Roman" w:cs="Times New Roman"/>
          <w:bCs/>
          <w:sz w:val="24"/>
          <w:szCs w:val="24"/>
        </w:rPr>
      </w:pPr>
      <w:r>
        <w:rPr>
          <w:rFonts w:ascii="Times New Roman" w:hAnsi="Times New Roman" w:cs="Times New Roman"/>
          <w:bCs/>
          <w:sz w:val="24"/>
          <w:szCs w:val="24"/>
        </w:rPr>
        <w:t xml:space="preserve">In contrast to the position for the other three types of sanction, </w:t>
      </w:r>
      <w:r w:rsidRPr="00D07590">
        <w:rPr>
          <w:rFonts w:ascii="Times New Roman" w:hAnsi="Times New Roman" w:cs="Times New Roman"/>
          <w:bCs/>
          <w:sz w:val="24"/>
          <w:szCs w:val="24"/>
        </w:rPr>
        <w:t xml:space="preserve">under Universal Credit </w:t>
      </w:r>
      <w:r>
        <w:rPr>
          <w:rFonts w:ascii="Times New Roman" w:hAnsi="Times New Roman" w:cs="Times New Roman"/>
          <w:bCs/>
          <w:sz w:val="24"/>
          <w:szCs w:val="24"/>
        </w:rPr>
        <w:t>there is no ‘</w:t>
      </w:r>
      <w:r w:rsidRPr="00D07590">
        <w:rPr>
          <w:rFonts w:ascii="Times New Roman" w:hAnsi="Times New Roman" w:cs="Times New Roman"/>
          <w:bCs/>
          <w:sz w:val="24"/>
          <w:szCs w:val="24"/>
        </w:rPr>
        <w:t>decision review</w:t>
      </w:r>
      <w:r>
        <w:rPr>
          <w:rFonts w:ascii="Times New Roman" w:hAnsi="Times New Roman" w:cs="Times New Roman"/>
          <w:bCs/>
          <w:sz w:val="24"/>
          <w:szCs w:val="24"/>
        </w:rPr>
        <w:t>’</w:t>
      </w:r>
      <w:r w:rsidRPr="00D07590">
        <w:rPr>
          <w:rFonts w:ascii="Times New Roman" w:hAnsi="Times New Roman" w:cs="Times New Roman"/>
          <w:bCs/>
          <w:sz w:val="24"/>
          <w:szCs w:val="24"/>
        </w:rPr>
        <w:t xml:space="preserve"> stage</w:t>
      </w:r>
      <w:r>
        <w:rPr>
          <w:rFonts w:ascii="Times New Roman" w:hAnsi="Times New Roman" w:cs="Times New Roman"/>
          <w:bCs/>
          <w:sz w:val="24"/>
          <w:szCs w:val="24"/>
        </w:rPr>
        <w:t xml:space="preserve">. </w:t>
      </w:r>
      <w:r w:rsidRPr="00D07590">
        <w:rPr>
          <w:rFonts w:ascii="Times New Roman" w:hAnsi="Times New Roman" w:cs="Times New Roman"/>
          <w:bCs/>
          <w:sz w:val="24"/>
          <w:szCs w:val="24"/>
        </w:rPr>
        <w:t xml:space="preserve">A claimant </w:t>
      </w:r>
      <w:r>
        <w:rPr>
          <w:rFonts w:ascii="Times New Roman" w:hAnsi="Times New Roman" w:cs="Times New Roman"/>
          <w:bCs/>
          <w:sz w:val="24"/>
          <w:szCs w:val="24"/>
        </w:rPr>
        <w:t xml:space="preserve">challenging a </w:t>
      </w:r>
      <w:r w:rsidR="000E0357">
        <w:rPr>
          <w:rFonts w:ascii="Times New Roman" w:hAnsi="Times New Roman" w:cs="Times New Roman"/>
          <w:bCs/>
          <w:sz w:val="24"/>
          <w:szCs w:val="24"/>
        </w:rPr>
        <w:t xml:space="preserve">UC </w:t>
      </w:r>
      <w:r>
        <w:rPr>
          <w:rFonts w:ascii="Times New Roman" w:hAnsi="Times New Roman" w:cs="Times New Roman"/>
          <w:bCs/>
          <w:sz w:val="24"/>
          <w:szCs w:val="24"/>
        </w:rPr>
        <w:t>sanction must</w:t>
      </w:r>
      <w:r w:rsidRPr="00D07590">
        <w:rPr>
          <w:rFonts w:ascii="Times New Roman" w:hAnsi="Times New Roman" w:cs="Times New Roman"/>
          <w:bCs/>
          <w:sz w:val="24"/>
          <w:szCs w:val="24"/>
        </w:rPr>
        <w:t xml:space="preserve"> go straight to the </w:t>
      </w:r>
      <w:r>
        <w:rPr>
          <w:rFonts w:ascii="Times New Roman" w:hAnsi="Times New Roman" w:cs="Times New Roman"/>
          <w:bCs/>
          <w:sz w:val="24"/>
          <w:szCs w:val="24"/>
        </w:rPr>
        <w:t>M</w:t>
      </w:r>
      <w:r w:rsidRPr="00D07590">
        <w:rPr>
          <w:rFonts w:ascii="Times New Roman" w:hAnsi="Times New Roman" w:cs="Times New Roman"/>
          <w:bCs/>
          <w:sz w:val="24"/>
          <w:szCs w:val="24"/>
        </w:rPr>
        <w:t xml:space="preserve">andatory </w:t>
      </w:r>
      <w:r>
        <w:rPr>
          <w:rFonts w:ascii="Times New Roman" w:hAnsi="Times New Roman" w:cs="Times New Roman"/>
          <w:bCs/>
          <w:sz w:val="24"/>
          <w:szCs w:val="24"/>
        </w:rPr>
        <w:t>R</w:t>
      </w:r>
      <w:r w:rsidRPr="00D07590">
        <w:rPr>
          <w:rFonts w:ascii="Times New Roman" w:hAnsi="Times New Roman" w:cs="Times New Roman"/>
          <w:bCs/>
          <w:sz w:val="24"/>
          <w:szCs w:val="24"/>
        </w:rPr>
        <w:t>econsideration</w:t>
      </w:r>
      <w:r>
        <w:rPr>
          <w:rFonts w:ascii="Times New Roman" w:hAnsi="Times New Roman" w:cs="Times New Roman"/>
          <w:bCs/>
          <w:sz w:val="24"/>
          <w:szCs w:val="24"/>
        </w:rPr>
        <w:t>. It seems likely that this will make the process more adversarial. However, it does not affect the comparison of overall challenges made here.</w:t>
      </w:r>
    </w:p>
    <w:p w:rsidR="00C2438C" w:rsidRDefault="00C2438C" w:rsidP="00F94C4F">
      <w:pPr>
        <w:rPr>
          <w:rFonts w:ascii="Times New Roman" w:hAnsi="Times New Roman" w:cs="Times New Roman"/>
          <w:bCs/>
          <w:sz w:val="24"/>
          <w:szCs w:val="24"/>
        </w:rPr>
      </w:pPr>
    </w:p>
    <w:p w:rsidR="00720C24" w:rsidRDefault="0092035F" w:rsidP="00F94C4F">
      <w:pPr>
        <w:rPr>
          <w:rFonts w:ascii="Times New Roman" w:hAnsi="Times New Roman" w:cs="Times New Roman"/>
          <w:bCs/>
          <w:sz w:val="24"/>
          <w:szCs w:val="24"/>
        </w:rPr>
      </w:pPr>
      <w:r w:rsidRPr="00777D19">
        <w:rPr>
          <w:rFonts w:ascii="Times New Roman" w:hAnsi="Times New Roman" w:cs="Times New Roman"/>
          <w:b/>
          <w:bCs/>
          <w:sz w:val="24"/>
          <w:szCs w:val="24"/>
        </w:rPr>
        <w:t>Figure 13</w:t>
      </w:r>
      <w:r>
        <w:rPr>
          <w:rFonts w:ascii="Times New Roman" w:hAnsi="Times New Roman" w:cs="Times New Roman"/>
          <w:bCs/>
          <w:sz w:val="24"/>
          <w:szCs w:val="24"/>
        </w:rPr>
        <w:t xml:space="preserve"> shows the monthly percentage of sanctions </w:t>
      </w:r>
      <w:r w:rsidR="00E82ECE">
        <w:rPr>
          <w:rFonts w:ascii="Times New Roman" w:hAnsi="Times New Roman" w:cs="Times New Roman"/>
          <w:bCs/>
          <w:sz w:val="24"/>
          <w:szCs w:val="24"/>
        </w:rPr>
        <w:t xml:space="preserve">which are </w:t>
      </w:r>
      <w:r>
        <w:rPr>
          <w:rFonts w:ascii="Times New Roman" w:hAnsi="Times New Roman" w:cs="Times New Roman"/>
          <w:bCs/>
          <w:sz w:val="24"/>
          <w:szCs w:val="24"/>
        </w:rPr>
        <w:t xml:space="preserve">challenged. Rates of challenge are clearly much lower for UC and lone parent IS sanctions than for JSA or ESA sanctions. </w:t>
      </w:r>
      <w:r w:rsidR="00720C24">
        <w:rPr>
          <w:rFonts w:ascii="Times New Roman" w:hAnsi="Times New Roman" w:cs="Times New Roman"/>
          <w:bCs/>
          <w:sz w:val="24"/>
          <w:szCs w:val="24"/>
        </w:rPr>
        <w:t>In the quarter ended December 2016 only just over 1% of LP-IS sanctions were challenged, while i</w:t>
      </w:r>
      <w:r w:rsidR="00D84F17">
        <w:rPr>
          <w:rFonts w:ascii="Times New Roman" w:hAnsi="Times New Roman" w:cs="Times New Roman"/>
          <w:bCs/>
          <w:sz w:val="24"/>
          <w:szCs w:val="24"/>
        </w:rPr>
        <w:t>n the 17 months for which UC data are available, an average of only 14.5% of UC sanctions were challenged</w:t>
      </w:r>
      <w:r w:rsidR="00B108C1">
        <w:rPr>
          <w:rFonts w:ascii="Times New Roman" w:hAnsi="Times New Roman" w:cs="Times New Roman"/>
          <w:bCs/>
          <w:sz w:val="24"/>
          <w:szCs w:val="24"/>
        </w:rPr>
        <w:t>. For the reason discussed earlier, this is probably the best guide to the true rate of challenge under UC. The very sharp decline in the apparent rate of challenge in November and December 2016 is probably due to DWP switching decision makers away from considering challenges to dealing with the backlog in original decisions. NAO (</w:t>
      </w:r>
      <w:r w:rsidR="00720C24">
        <w:rPr>
          <w:rFonts w:ascii="Times New Roman" w:hAnsi="Times New Roman" w:cs="Times New Roman"/>
          <w:bCs/>
          <w:sz w:val="24"/>
          <w:szCs w:val="24"/>
        </w:rPr>
        <w:t>2016, para.2.27) commented that DWP would need more decision makers to deal with the backlog, but with current staffing cuts it is likely that these have not been provided.</w:t>
      </w:r>
      <w:r w:rsidR="00D84F17">
        <w:rPr>
          <w:rFonts w:ascii="Times New Roman" w:hAnsi="Times New Roman" w:cs="Times New Roman"/>
          <w:bCs/>
          <w:sz w:val="24"/>
          <w:szCs w:val="24"/>
        </w:rPr>
        <w:t xml:space="preserve"> </w:t>
      </w:r>
    </w:p>
    <w:p w:rsidR="00720C24" w:rsidRDefault="00720C24" w:rsidP="00F94C4F">
      <w:pPr>
        <w:rPr>
          <w:rFonts w:ascii="Times New Roman" w:hAnsi="Times New Roman" w:cs="Times New Roman"/>
          <w:bCs/>
          <w:sz w:val="24"/>
          <w:szCs w:val="24"/>
        </w:rPr>
      </w:pPr>
    </w:p>
    <w:p w:rsidR="00720C24" w:rsidRDefault="00D84F17" w:rsidP="00F94C4F">
      <w:pPr>
        <w:rPr>
          <w:rFonts w:ascii="Times New Roman" w:hAnsi="Times New Roman" w:cs="Times New Roman"/>
          <w:bCs/>
          <w:sz w:val="24"/>
          <w:szCs w:val="24"/>
        </w:rPr>
      </w:pPr>
      <w:r>
        <w:rPr>
          <w:rFonts w:ascii="Times New Roman" w:hAnsi="Times New Roman" w:cs="Times New Roman"/>
          <w:bCs/>
          <w:sz w:val="24"/>
          <w:szCs w:val="24"/>
        </w:rPr>
        <w:t>Th</w:t>
      </w:r>
      <w:r w:rsidR="00720C24">
        <w:rPr>
          <w:rFonts w:ascii="Times New Roman" w:hAnsi="Times New Roman" w:cs="Times New Roman"/>
          <w:bCs/>
          <w:sz w:val="24"/>
          <w:szCs w:val="24"/>
        </w:rPr>
        <w:t>e very low challenge rates for UC and LP-IS</w:t>
      </w:r>
      <w:r>
        <w:rPr>
          <w:rFonts w:ascii="Times New Roman" w:hAnsi="Times New Roman" w:cs="Times New Roman"/>
          <w:bCs/>
          <w:sz w:val="24"/>
          <w:szCs w:val="24"/>
        </w:rPr>
        <w:t xml:space="preserve"> compare with fairly stable figures of around 25% for JSA and 60% for ESA. </w:t>
      </w:r>
    </w:p>
    <w:p w:rsidR="00720C24" w:rsidRDefault="00720C24" w:rsidP="00F94C4F">
      <w:pPr>
        <w:rPr>
          <w:rFonts w:ascii="Times New Roman" w:hAnsi="Times New Roman" w:cs="Times New Roman"/>
          <w:bCs/>
          <w:sz w:val="24"/>
          <w:szCs w:val="24"/>
        </w:rPr>
      </w:pPr>
    </w:p>
    <w:p w:rsidR="00C2438C" w:rsidRDefault="00D84F17" w:rsidP="00F94C4F">
      <w:pPr>
        <w:rPr>
          <w:rFonts w:ascii="Times New Roman" w:hAnsi="Times New Roman" w:cs="Times New Roman"/>
          <w:bCs/>
          <w:sz w:val="24"/>
          <w:szCs w:val="24"/>
        </w:rPr>
      </w:pPr>
      <w:r>
        <w:rPr>
          <w:rFonts w:ascii="Times New Roman" w:hAnsi="Times New Roman" w:cs="Times New Roman"/>
          <w:bCs/>
          <w:sz w:val="24"/>
          <w:szCs w:val="24"/>
        </w:rPr>
        <w:t xml:space="preserve">Factors affecting the rate of challenge </w:t>
      </w:r>
      <w:r w:rsidR="004D521E">
        <w:rPr>
          <w:rFonts w:ascii="Times New Roman" w:hAnsi="Times New Roman" w:cs="Times New Roman"/>
          <w:bCs/>
          <w:sz w:val="24"/>
          <w:szCs w:val="24"/>
        </w:rPr>
        <w:t>include</w:t>
      </w:r>
      <w:r>
        <w:rPr>
          <w:rFonts w:ascii="Times New Roman" w:hAnsi="Times New Roman" w:cs="Times New Roman"/>
          <w:bCs/>
          <w:sz w:val="24"/>
          <w:szCs w:val="24"/>
        </w:rPr>
        <w:t xml:space="preserve"> the amount of money at stake</w:t>
      </w:r>
      <w:r w:rsidR="004D521E">
        <w:rPr>
          <w:rFonts w:ascii="Times New Roman" w:hAnsi="Times New Roman" w:cs="Times New Roman"/>
          <w:bCs/>
          <w:sz w:val="24"/>
          <w:szCs w:val="24"/>
        </w:rPr>
        <w:t>, the degree of unreasonableness of the sanction</w:t>
      </w:r>
      <w:r>
        <w:rPr>
          <w:rFonts w:ascii="Times New Roman" w:hAnsi="Times New Roman" w:cs="Times New Roman"/>
          <w:bCs/>
          <w:sz w:val="24"/>
          <w:szCs w:val="24"/>
        </w:rPr>
        <w:t xml:space="preserve"> and the ability of the claimant to make a challenge. For instance, UC claimants are disproportionately young and </w:t>
      </w:r>
      <w:r w:rsidR="004D521E">
        <w:rPr>
          <w:rFonts w:ascii="Times New Roman" w:hAnsi="Times New Roman" w:cs="Times New Roman"/>
          <w:bCs/>
          <w:sz w:val="24"/>
          <w:szCs w:val="24"/>
        </w:rPr>
        <w:t>may</w:t>
      </w:r>
      <w:r>
        <w:rPr>
          <w:rFonts w:ascii="Times New Roman" w:hAnsi="Times New Roman" w:cs="Times New Roman"/>
          <w:bCs/>
          <w:sz w:val="24"/>
          <w:szCs w:val="24"/>
        </w:rPr>
        <w:t xml:space="preserve"> lack confidence and know-how, while</w:t>
      </w:r>
      <w:r w:rsidRPr="00D84F17">
        <w:rPr>
          <w:rFonts w:ascii="Times New Roman" w:hAnsi="Times New Roman" w:cs="Times New Roman"/>
          <w:bCs/>
          <w:sz w:val="24"/>
          <w:szCs w:val="24"/>
        </w:rPr>
        <w:t xml:space="preserve"> </w:t>
      </w:r>
      <w:r>
        <w:rPr>
          <w:rFonts w:ascii="Times New Roman" w:hAnsi="Times New Roman" w:cs="Times New Roman"/>
          <w:bCs/>
          <w:sz w:val="24"/>
          <w:szCs w:val="24"/>
        </w:rPr>
        <w:t xml:space="preserve">lone parents lose less money and are generally very short of time. ESA claimants are often on ESA for a long time, raising the amount of money potentially at stake. </w:t>
      </w:r>
    </w:p>
    <w:p w:rsidR="00C2438C" w:rsidRDefault="00C2438C" w:rsidP="00F94C4F">
      <w:pPr>
        <w:rPr>
          <w:rFonts w:ascii="Times New Roman" w:hAnsi="Times New Roman" w:cs="Times New Roman"/>
          <w:bCs/>
          <w:sz w:val="24"/>
          <w:szCs w:val="24"/>
        </w:rPr>
      </w:pPr>
    </w:p>
    <w:p w:rsidR="00F94C4F" w:rsidRDefault="00777D19" w:rsidP="00F94C4F">
      <w:pPr>
        <w:rPr>
          <w:rFonts w:ascii="Times New Roman" w:hAnsi="Times New Roman" w:cs="Times New Roman"/>
          <w:bCs/>
          <w:sz w:val="24"/>
          <w:szCs w:val="24"/>
        </w:rPr>
      </w:pPr>
      <w:r w:rsidRPr="00777D19">
        <w:rPr>
          <w:rFonts w:ascii="Times New Roman" w:hAnsi="Times New Roman" w:cs="Times New Roman"/>
          <w:b/>
          <w:bCs/>
          <w:sz w:val="24"/>
          <w:szCs w:val="24"/>
        </w:rPr>
        <w:t>Figure 14</w:t>
      </w:r>
      <w:r>
        <w:rPr>
          <w:rFonts w:ascii="Times New Roman" w:hAnsi="Times New Roman" w:cs="Times New Roman"/>
          <w:bCs/>
          <w:sz w:val="24"/>
          <w:szCs w:val="24"/>
        </w:rPr>
        <w:t xml:space="preserve"> shows the proportion of challenges which were successful. Here there is less difference between the different types of sanction. Success rates for JSA have risen markedly </w:t>
      </w:r>
      <w:r w:rsidR="004D521E">
        <w:rPr>
          <w:rFonts w:ascii="Times New Roman" w:hAnsi="Times New Roman" w:cs="Times New Roman"/>
          <w:bCs/>
          <w:sz w:val="24"/>
          <w:szCs w:val="24"/>
        </w:rPr>
        <w:t xml:space="preserve">since 2013, </w:t>
      </w:r>
      <w:r>
        <w:rPr>
          <w:rFonts w:ascii="Times New Roman" w:hAnsi="Times New Roman" w:cs="Times New Roman"/>
          <w:bCs/>
          <w:sz w:val="24"/>
          <w:szCs w:val="24"/>
        </w:rPr>
        <w:t xml:space="preserve">from around 50% to almost 80% and success rates for LP-IS are almost as high at about 70%. Success rates for ESA have fallen markedly </w:t>
      </w:r>
      <w:r w:rsidR="004D521E">
        <w:rPr>
          <w:rFonts w:ascii="Times New Roman" w:hAnsi="Times New Roman" w:cs="Times New Roman"/>
          <w:bCs/>
          <w:sz w:val="24"/>
          <w:szCs w:val="24"/>
        </w:rPr>
        <w:t xml:space="preserve">since 2013, </w:t>
      </w:r>
      <w:r>
        <w:rPr>
          <w:rFonts w:ascii="Times New Roman" w:hAnsi="Times New Roman" w:cs="Times New Roman"/>
          <w:bCs/>
          <w:sz w:val="24"/>
          <w:szCs w:val="24"/>
        </w:rPr>
        <w:t xml:space="preserve">from around 80% to around 45% and success rates for UC are </w:t>
      </w:r>
      <w:r w:rsidR="00677D1E">
        <w:rPr>
          <w:rFonts w:ascii="Times New Roman" w:hAnsi="Times New Roman" w:cs="Times New Roman"/>
          <w:bCs/>
          <w:sz w:val="24"/>
          <w:szCs w:val="24"/>
        </w:rPr>
        <w:t>the lowest at around 31</w:t>
      </w:r>
      <w:r>
        <w:rPr>
          <w:rFonts w:ascii="Times New Roman" w:hAnsi="Times New Roman" w:cs="Times New Roman"/>
          <w:bCs/>
          <w:sz w:val="24"/>
          <w:szCs w:val="24"/>
        </w:rPr>
        <w:t>%.</w:t>
      </w:r>
    </w:p>
    <w:p w:rsidR="00777D19" w:rsidRDefault="00777D19" w:rsidP="00F94C4F">
      <w:pPr>
        <w:rPr>
          <w:rFonts w:ascii="Times New Roman" w:hAnsi="Times New Roman" w:cs="Times New Roman"/>
          <w:bCs/>
          <w:sz w:val="24"/>
          <w:szCs w:val="24"/>
        </w:rPr>
      </w:pPr>
    </w:p>
    <w:p w:rsidR="00777D19" w:rsidRDefault="00777D19" w:rsidP="00F94C4F">
      <w:pPr>
        <w:rPr>
          <w:rFonts w:ascii="Times New Roman" w:hAnsi="Times New Roman" w:cs="Times New Roman"/>
          <w:bCs/>
          <w:sz w:val="24"/>
          <w:szCs w:val="24"/>
        </w:rPr>
      </w:pPr>
      <w:r w:rsidRPr="00777D19">
        <w:rPr>
          <w:rFonts w:ascii="Times New Roman" w:hAnsi="Times New Roman" w:cs="Times New Roman"/>
          <w:b/>
          <w:bCs/>
          <w:sz w:val="24"/>
          <w:szCs w:val="24"/>
        </w:rPr>
        <w:t>Figure 15</w:t>
      </w:r>
      <w:r>
        <w:rPr>
          <w:rFonts w:ascii="Times New Roman" w:hAnsi="Times New Roman" w:cs="Times New Roman"/>
          <w:bCs/>
          <w:sz w:val="24"/>
          <w:szCs w:val="24"/>
        </w:rPr>
        <w:t xml:space="preserve"> shows the proportion of sanctions which are overturned</w:t>
      </w:r>
      <w:r w:rsidR="004D521E">
        <w:rPr>
          <w:rFonts w:ascii="Times New Roman" w:hAnsi="Times New Roman" w:cs="Times New Roman"/>
          <w:bCs/>
          <w:sz w:val="24"/>
          <w:szCs w:val="24"/>
        </w:rPr>
        <w:t>. This</w:t>
      </w:r>
      <w:r>
        <w:rPr>
          <w:rFonts w:ascii="Times New Roman" w:hAnsi="Times New Roman" w:cs="Times New Roman"/>
          <w:bCs/>
          <w:sz w:val="24"/>
          <w:szCs w:val="24"/>
        </w:rPr>
        <w:t xml:space="preserve"> is the net result of the rate of challenge and of the success rate of challenges. </w:t>
      </w:r>
      <w:r w:rsidR="00E82ECE">
        <w:rPr>
          <w:rFonts w:ascii="Times New Roman" w:hAnsi="Times New Roman" w:cs="Times New Roman"/>
          <w:bCs/>
          <w:sz w:val="24"/>
          <w:szCs w:val="24"/>
        </w:rPr>
        <w:t>Overturn rates for JSA and ESA have converged at about 20% while for UC</w:t>
      </w:r>
      <w:r w:rsidR="00677D1E">
        <w:rPr>
          <w:rFonts w:ascii="Times New Roman" w:hAnsi="Times New Roman" w:cs="Times New Roman"/>
          <w:bCs/>
          <w:sz w:val="24"/>
          <w:szCs w:val="24"/>
        </w:rPr>
        <w:t xml:space="preserve"> the rate is under 5% </w:t>
      </w:r>
      <w:r w:rsidR="00E82ECE">
        <w:rPr>
          <w:rFonts w:ascii="Times New Roman" w:hAnsi="Times New Roman" w:cs="Times New Roman"/>
          <w:bCs/>
          <w:sz w:val="24"/>
          <w:szCs w:val="24"/>
        </w:rPr>
        <w:t xml:space="preserve">and </w:t>
      </w:r>
      <w:r w:rsidR="00677D1E">
        <w:rPr>
          <w:rFonts w:ascii="Times New Roman" w:hAnsi="Times New Roman" w:cs="Times New Roman"/>
          <w:bCs/>
          <w:sz w:val="24"/>
          <w:szCs w:val="24"/>
        </w:rPr>
        <w:t xml:space="preserve">for </w:t>
      </w:r>
      <w:r w:rsidR="00E82ECE">
        <w:rPr>
          <w:rFonts w:ascii="Times New Roman" w:hAnsi="Times New Roman" w:cs="Times New Roman"/>
          <w:bCs/>
          <w:sz w:val="24"/>
          <w:szCs w:val="24"/>
        </w:rPr>
        <w:t xml:space="preserve">LP-IS </w:t>
      </w:r>
      <w:r w:rsidR="00677D1E">
        <w:rPr>
          <w:rFonts w:ascii="Times New Roman" w:hAnsi="Times New Roman" w:cs="Times New Roman"/>
          <w:bCs/>
          <w:sz w:val="24"/>
          <w:szCs w:val="24"/>
        </w:rPr>
        <w:t>under 1%</w:t>
      </w:r>
      <w:r w:rsidR="00E82ECE">
        <w:rPr>
          <w:rFonts w:ascii="Times New Roman" w:hAnsi="Times New Roman" w:cs="Times New Roman"/>
          <w:bCs/>
          <w:sz w:val="24"/>
          <w:szCs w:val="24"/>
        </w:rPr>
        <w:t>.</w:t>
      </w:r>
    </w:p>
    <w:p w:rsidR="00B24D23" w:rsidRDefault="00B24D23" w:rsidP="00F94C4F">
      <w:pPr>
        <w:rPr>
          <w:rFonts w:ascii="Times New Roman" w:hAnsi="Times New Roman" w:cs="Times New Roman"/>
          <w:bCs/>
          <w:sz w:val="24"/>
          <w:szCs w:val="24"/>
        </w:rPr>
      </w:pPr>
    </w:p>
    <w:p w:rsidR="00E82ECE" w:rsidRDefault="00E82ECE" w:rsidP="00F94C4F">
      <w:pPr>
        <w:rPr>
          <w:rFonts w:ascii="Times New Roman" w:hAnsi="Times New Roman" w:cs="Times New Roman"/>
          <w:bCs/>
          <w:sz w:val="24"/>
          <w:szCs w:val="24"/>
        </w:rPr>
      </w:pPr>
      <w:r>
        <w:rPr>
          <w:rFonts w:ascii="Times New Roman" w:hAnsi="Times New Roman" w:cs="Times New Roman"/>
          <w:bCs/>
          <w:sz w:val="24"/>
          <w:szCs w:val="24"/>
        </w:rPr>
        <w:t xml:space="preserve">Given the relatively high success rates for </w:t>
      </w:r>
      <w:r w:rsidR="005357BF">
        <w:rPr>
          <w:rFonts w:ascii="Times New Roman" w:hAnsi="Times New Roman" w:cs="Times New Roman"/>
          <w:bCs/>
          <w:sz w:val="24"/>
          <w:szCs w:val="24"/>
        </w:rPr>
        <w:t xml:space="preserve">the </w:t>
      </w:r>
      <w:r>
        <w:rPr>
          <w:rFonts w:ascii="Times New Roman" w:hAnsi="Times New Roman" w:cs="Times New Roman"/>
          <w:bCs/>
          <w:sz w:val="24"/>
          <w:szCs w:val="24"/>
        </w:rPr>
        <w:t>challenges</w:t>
      </w:r>
      <w:r w:rsidR="005357BF">
        <w:rPr>
          <w:rFonts w:ascii="Times New Roman" w:hAnsi="Times New Roman" w:cs="Times New Roman"/>
          <w:bCs/>
          <w:sz w:val="24"/>
          <w:szCs w:val="24"/>
        </w:rPr>
        <w:t xml:space="preserve"> that are made</w:t>
      </w:r>
      <w:r>
        <w:rPr>
          <w:rFonts w:ascii="Times New Roman" w:hAnsi="Times New Roman" w:cs="Times New Roman"/>
          <w:bCs/>
          <w:sz w:val="24"/>
          <w:szCs w:val="24"/>
        </w:rPr>
        <w:t xml:space="preserve">, it seems clear that not enough claimants are challenging their sanctions. </w:t>
      </w:r>
      <w:r w:rsidR="004D521E">
        <w:rPr>
          <w:rFonts w:ascii="Times New Roman" w:hAnsi="Times New Roman" w:cs="Times New Roman"/>
          <w:bCs/>
          <w:sz w:val="24"/>
          <w:szCs w:val="24"/>
        </w:rPr>
        <w:t>An</w:t>
      </w:r>
      <w:r>
        <w:rPr>
          <w:rFonts w:ascii="Times New Roman" w:hAnsi="Times New Roman" w:cs="Times New Roman"/>
          <w:bCs/>
          <w:sz w:val="24"/>
          <w:szCs w:val="24"/>
        </w:rPr>
        <w:t xml:space="preserve"> exception to this may be lone parents</w:t>
      </w:r>
      <w:r w:rsidR="004D521E">
        <w:rPr>
          <w:rFonts w:ascii="Times New Roman" w:hAnsi="Times New Roman" w:cs="Times New Roman"/>
          <w:bCs/>
          <w:sz w:val="24"/>
          <w:szCs w:val="24"/>
        </w:rPr>
        <w:t xml:space="preserve"> on IS</w:t>
      </w:r>
      <w:r>
        <w:rPr>
          <w:rFonts w:ascii="Times New Roman" w:hAnsi="Times New Roman" w:cs="Times New Roman"/>
          <w:bCs/>
          <w:sz w:val="24"/>
          <w:szCs w:val="24"/>
        </w:rPr>
        <w:t xml:space="preserve">, for whom the time, cost and stress of a challenge may not be outweighed by the </w:t>
      </w:r>
      <w:r w:rsidR="004D521E">
        <w:rPr>
          <w:rFonts w:ascii="Times New Roman" w:hAnsi="Times New Roman" w:cs="Times New Roman"/>
          <w:bCs/>
          <w:sz w:val="24"/>
          <w:szCs w:val="24"/>
        </w:rPr>
        <w:t xml:space="preserve">relatively small </w:t>
      </w:r>
      <w:r>
        <w:rPr>
          <w:rFonts w:ascii="Times New Roman" w:hAnsi="Times New Roman" w:cs="Times New Roman"/>
          <w:bCs/>
          <w:sz w:val="24"/>
          <w:szCs w:val="24"/>
        </w:rPr>
        <w:t>amount of money at stake.</w:t>
      </w:r>
    </w:p>
    <w:p w:rsidR="00D84F17" w:rsidRDefault="00D84F17" w:rsidP="00F94C4F">
      <w:pPr>
        <w:rPr>
          <w:rFonts w:ascii="Times New Roman" w:hAnsi="Times New Roman" w:cs="Times New Roman"/>
          <w:bCs/>
          <w:sz w:val="24"/>
          <w:szCs w:val="24"/>
        </w:rPr>
      </w:pPr>
    </w:p>
    <w:p w:rsidR="00677D1E" w:rsidRDefault="00677D1E">
      <w:pPr>
        <w:rPr>
          <w:rFonts w:ascii="Times New Roman" w:hAnsi="Times New Roman" w:cs="Times New Roman"/>
          <w:b/>
          <w:bCs/>
          <w:sz w:val="32"/>
          <w:szCs w:val="32"/>
        </w:rPr>
      </w:pPr>
    </w:p>
    <w:p w:rsidR="0053569E" w:rsidRDefault="0085290E">
      <w:pPr>
        <w:rPr>
          <w:rFonts w:ascii="Times New Roman" w:hAnsi="Times New Roman" w:cs="Times New Roman"/>
          <w:b/>
          <w:bCs/>
          <w:sz w:val="32"/>
          <w:szCs w:val="32"/>
        </w:rPr>
      </w:pPr>
      <w:r w:rsidRPr="0053569E">
        <w:rPr>
          <w:rFonts w:ascii="Times New Roman" w:hAnsi="Times New Roman" w:cs="Times New Roman"/>
          <w:b/>
          <w:bCs/>
          <w:sz w:val="32"/>
          <w:szCs w:val="32"/>
        </w:rPr>
        <w:t xml:space="preserve">UNIVERSAL CREDIT </w:t>
      </w:r>
      <w:r>
        <w:rPr>
          <w:rFonts w:ascii="Times New Roman" w:hAnsi="Times New Roman" w:cs="Times New Roman"/>
          <w:b/>
          <w:bCs/>
          <w:sz w:val="32"/>
          <w:szCs w:val="32"/>
        </w:rPr>
        <w:t>IN-WORK SANCTIONS</w:t>
      </w:r>
    </w:p>
    <w:p w:rsidR="0053569E" w:rsidRDefault="0053569E">
      <w:pPr>
        <w:rPr>
          <w:rFonts w:ascii="Times New Roman" w:hAnsi="Times New Roman" w:cs="Times New Roman"/>
          <w:b/>
          <w:bCs/>
          <w:sz w:val="32"/>
          <w:szCs w:val="32"/>
        </w:rPr>
      </w:pPr>
    </w:p>
    <w:p w:rsidR="0053569E" w:rsidRDefault="0053569E">
      <w:pPr>
        <w:rPr>
          <w:rFonts w:ascii="Times New Roman" w:hAnsi="Times New Roman" w:cs="Times New Roman"/>
          <w:b/>
          <w:bCs/>
          <w:sz w:val="32"/>
          <w:szCs w:val="32"/>
        </w:rPr>
      </w:pPr>
      <w:r w:rsidRPr="0053569E">
        <w:rPr>
          <w:rFonts w:ascii="Times New Roman" w:hAnsi="Times New Roman" w:cs="Times New Roman"/>
          <w:b/>
          <w:bCs/>
          <w:sz w:val="32"/>
          <w:szCs w:val="32"/>
        </w:rPr>
        <w:t>DWP's In Work Progression Trial Progress Update</w:t>
      </w:r>
    </w:p>
    <w:p w:rsidR="0053569E" w:rsidRPr="0053569E" w:rsidRDefault="0053569E">
      <w:pPr>
        <w:rPr>
          <w:rFonts w:ascii="Times New Roman" w:hAnsi="Times New Roman" w:cs="Times New Roman"/>
          <w:bCs/>
          <w:sz w:val="24"/>
          <w:szCs w:val="24"/>
        </w:rPr>
      </w:pPr>
    </w:p>
    <w:p w:rsidR="0053569E" w:rsidRDefault="00E50786">
      <w:pPr>
        <w:rPr>
          <w:rFonts w:ascii="Times New Roman" w:hAnsi="Times New Roman" w:cs="Times New Roman"/>
          <w:bCs/>
          <w:sz w:val="24"/>
          <w:szCs w:val="24"/>
        </w:rPr>
      </w:pPr>
      <w:r>
        <w:rPr>
          <w:rFonts w:ascii="Times New Roman" w:hAnsi="Times New Roman" w:cs="Times New Roman"/>
          <w:bCs/>
          <w:sz w:val="24"/>
          <w:szCs w:val="24"/>
        </w:rPr>
        <w:t>Data on in-work sanctions are included in the Stat-Xplore UC sanctions data, but they cannot be separated out. However, o</w:t>
      </w:r>
      <w:r w:rsidR="0053569E" w:rsidRPr="0053569E">
        <w:rPr>
          <w:rFonts w:ascii="Times New Roman" w:hAnsi="Times New Roman" w:cs="Times New Roman"/>
          <w:bCs/>
          <w:sz w:val="24"/>
          <w:szCs w:val="24"/>
        </w:rPr>
        <w:t xml:space="preserve">n </w:t>
      </w:r>
      <w:r w:rsidR="0053569E">
        <w:rPr>
          <w:rFonts w:ascii="Times New Roman" w:hAnsi="Times New Roman" w:cs="Times New Roman"/>
          <w:bCs/>
          <w:sz w:val="24"/>
          <w:szCs w:val="24"/>
        </w:rPr>
        <w:t xml:space="preserve">23 March DWP published a statistical update on the trial </w:t>
      </w:r>
      <w:r w:rsidR="00203444">
        <w:rPr>
          <w:rFonts w:ascii="Times New Roman" w:hAnsi="Times New Roman" w:cs="Times New Roman"/>
          <w:bCs/>
          <w:sz w:val="24"/>
          <w:szCs w:val="24"/>
        </w:rPr>
        <w:t xml:space="preserve">of alternative </w:t>
      </w:r>
      <w:r w:rsidR="0053569E">
        <w:rPr>
          <w:rFonts w:ascii="Times New Roman" w:hAnsi="Times New Roman" w:cs="Times New Roman"/>
          <w:bCs/>
          <w:sz w:val="24"/>
          <w:szCs w:val="24"/>
        </w:rPr>
        <w:t>conditionality regime</w:t>
      </w:r>
      <w:r w:rsidR="00203444">
        <w:rPr>
          <w:rFonts w:ascii="Times New Roman" w:hAnsi="Times New Roman" w:cs="Times New Roman"/>
          <w:bCs/>
          <w:sz w:val="24"/>
          <w:szCs w:val="24"/>
        </w:rPr>
        <w:t>s</w:t>
      </w:r>
      <w:r w:rsidR="0053569E">
        <w:rPr>
          <w:rFonts w:ascii="Times New Roman" w:hAnsi="Times New Roman" w:cs="Times New Roman"/>
          <w:bCs/>
          <w:sz w:val="24"/>
          <w:szCs w:val="24"/>
        </w:rPr>
        <w:t xml:space="preserve"> for Universal Credit claimants who are in work</w:t>
      </w:r>
      <w:r w:rsidR="000F66D7">
        <w:rPr>
          <w:rFonts w:ascii="Times New Roman" w:hAnsi="Times New Roman" w:cs="Times New Roman"/>
          <w:bCs/>
          <w:sz w:val="24"/>
          <w:szCs w:val="24"/>
        </w:rPr>
        <w:t>, at</w:t>
      </w:r>
    </w:p>
    <w:p w:rsidR="000F66D7" w:rsidRDefault="00D45166">
      <w:pPr>
        <w:rPr>
          <w:rFonts w:ascii="Times New Roman" w:hAnsi="Times New Roman" w:cs="Times New Roman"/>
          <w:bCs/>
          <w:sz w:val="24"/>
          <w:szCs w:val="24"/>
        </w:rPr>
      </w:pPr>
      <w:hyperlink r:id="rId17" w:history="1">
        <w:r w:rsidR="00D51A7E" w:rsidRPr="00E364A1">
          <w:rPr>
            <w:rStyle w:val="Hyperlink"/>
            <w:rFonts w:ascii="Times New Roman" w:hAnsi="Times New Roman" w:cs="Times New Roman"/>
            <w:bCs/>
            <w:sz w:val="24"/>
            <w:szCs w:val="24"/>
          </w:rPr>
          <w:t>https://www.gov.uk/government/statistics/in-work-progression-trial-update-april-2015-to-october-2016</w:t>
        </w:r>
      </w:hyperlink>
    </w:p>
    <w:p w:rsidR="0053569E" w:rsidRDefault="00D51A7E">
      <w:pPr>
        <w:rPr>
          <w:rFonts w:ascii="Times New Roman" w:hAnsi="Times New Roman" w:cs="Times New Roman"/>
          <w:bCs/>
          <w:sz w:val="24"/>
          <w:szCs w:val="24"/>
        </w:rPr>
      </w:pPr>
      <w:r>
        <w:rPr>
          <w:rFonts w:ascii="Times New Roman" w:hAnsi="Times New Roman" w:cs="Times New Roman"/>
          <w:bCs/>
          <w:sz w:val="24"/>
          <w:szCs w:val="24"/>
        </w:rPr>
        <w:t>It covers the period April 2015 to October 2016.</w:t>
      </w:r>
    </w:p>
    <w:p w:rsidR="00D51A7E" w:rsidRDefault="00D51A7E">
      <w:pPr>
        <w:rPr>
          <w:rFonts w:ascii="Times New Roman" w:hAnsi="Times New Roman" w:cs="Times New Roman"/>
          <w:bCs/>
          <w:sz w:val="24"/>
          <w:szCs w:val="24"/>
        </w:rPr>
      </w:pPr>
    </w:p>
    <w:p w:rsidR="0097746B" w:rsidRDefault="00203444" w:rsidP="0097746B">
      <w:pPr>
        <w:rPr>
          <w:rFonts w:ascii="Times New Roman" w:hAnsi="Times New Roman" w:cs="Times New Roman"/>
          <w:bCs/>
          <w:sz w:val="24"/>
          <w:szCs w:val="24"/>
        </w:rPr>
      </w:pPr>
      <w:r>
        <w:rPr>
          <w:rFonts w:ascii="Times New Roman" w:hAnsi="Times New Roman" w:cs="Times New Roman"/>
          <w:bCs/>
          <w:sz w:val="24"/>
          <w:szCs w:val="24"/>
        </w:rPr>
        <w:t xml:space="preserve">The Update gives a </w:t>
      </w:r>
      <w:r w:rsidR="0097746B" w:rsidRPr="0097746B">
        <w:rPr>
          <w:rFonts w:ascii="Times New Roman" w:hAnsi="Times New Roman" w:cs="Times New Roman"/>
          <w:bCs/>
          <w:sz w:val="24"/>
          <w:szCs w:val="24"/>
        </w:rPr>
        <w:t>figure of 2% sanctioned during the trial</w:t>
      </w:r>
      <w:r>
        <w:rPr>
          <w:rFonts w:ascii="Times New Roman" w:hAnsi="Times New Roman" w:cs="Times New Roman"/>
          <w:bCs/>
          <w:sz w:val="24"/>
          <w:szCs w:val="24"/>
        </w:rPr>
        <w:t>. However this</w:t>
      </w:r>
      <w:r w:rsidR="0097746B" w:rsidRPr="0097746B">
        <w:rPr>
          <w:rFonts w:ascii="Times New Roman" w:hAnsi="Times New Roman" w:cs="Times New Roman"/>
          <w:bCs/>
          <w:sz w:val="24"/>
          <w:szCs w:val="24"/>
        </w:rPr>
        <w:t xml:space="preserve"> is meaningless since a) DWP states that people were in the trial for varying periods of time during the study period, but no information is provided about how long these periods were, and b) around one third of the people included in the figures were not eligible for UC in the first place and therefore can't have been sanctioned anyway. DWP should not have highlighted the finding that '98% were not sanctioned'. </w:t>
      </w:r>
      <w:r>
        <w:rPr>
          <w:rFonts w:ascii="Times New Roman" w:hAnsi="Times New Roman" w:cs="Times New Roman"/>
          <w:bCs/>
          <w:sz w:val="24"/>
          <w:szCs w:val="24"/>
        </w:rPr>
        <w:t xml:space="preserve">The Update also reports </w:t>
      </w:r>
      <w:r w:rsidR="0097746B" w:rsidRPr="0097746B">
        <w:rPr>
          <w:rFonts w:ascii="Times New Roman" w:hAnsi="Times New Roman" w:cs="Times New Roman"/>
          <w:bCs/>
          <w:sz w:val="24"/>
          <w:szCs w:val="24"/>
        </w:rPr>
        <w:t>that the overwhelming majority of the sanctions were 'low level'</w:t>
      </w:r>
      <w:r>
        <w:rPr>
          <w:rFonts w:ascii="Times New Roman" w:hAnsi="Times New Roman" w:cs="Times New Roman"/>
          <w:bCs/>
          <w:sz w:val="24"/>
          <w:szCs w:val="24"/>
        </w:rPr>
        <w:t>. This</w:t>
      </w:r>
      <w:r w:rsidR="0097746B" w:rsidRPr="0097746B">
        <w:rPr>
          <w:rFonts w:ascii="Times New Roman" w:hAnsi="Times New Roman" w:cs="Times New Roman"/>
          <w:bCs/>
          <w:sz w:val="24"/>
          <w:szCs w:val="24"/>
        </w:rPr>
        <w:t xml:space="preserve"> is probably reliable but not at all surprising.</w:t>
      </w:r>
    </w:p>
    <w:p w:rsidR="00CE0A80" w:rsidRDefault="00CE0A80" w:rsidP="0097746B">
      <w:pPr>
        <w:rPr>
          <w:rFonts w:ascii="Times New Roman" w:hAnsi="Times New Roman" w:cs="Times New Roman"/>
          <w:bCs/>
          <w:sz w:val="24"/>
          <w:szCs w:val="24"/>
        </w:rPr>
      </w:pPr>
    </w:p>
    <w:p w:rsidR="0033717C" w:rsidRDefault="00203444">
      <w:pPr>
        <w:rPr>
          <w:rFonts w:ascii="Times New Roman" w:hAnsi="Times New Roman" w:cs="Times New Roman"/>
          <w:b/>
          <w:bCs/>
          <w:sz w:val="32"/>
          <w:szCs w:val="32"/>
        </w:rPr>
      </w:pPr>
      <w:r>
        <w:rPr>
          <w:rFonts w:ascii="Times New Roman" w:hAnsi="Times New Roman" w:cs="Times New Roman"/>
          <w:bCs/>
          <w:sz w:val="24"/>
          <w:szCs w:val="24"/>
        </w:rPr>
        <w:t>The Update also gives information on</w:t>
      </w:r>
      <w:r w:rsidR="0097746B" w:rsidRPr="0097746B">
        <w:rPr>
          <w:rFonts w:ascii="Times New Roman" w:hAnsi="Times New Roman" w:cs="Times New Roman"/>
          <w:bCs/>
          <w:sz w:val="24"/>
          <w:szCs w:val="24"/>
        </w:rPr>
        <w:t xml:space="preserve"> earnings progression and employment sustainment</w:t>
      </w:r>
      <w:r>
        <w:rPr>
          <w:rFonts w:ascii="Times New Roman" w:hAnsi="Times New Roman" w:cs="Times New Roman"/>
          <w:bCs/>
          <w:sz w:val="24"/>
          <w:szCs w:val="24"/>
        </w:rPr>
        <w:t>. But it does not give</w:t>
      </w:r>
      <w:r w:rsidR="0097746B" w:rsidRPr="0097746B">
        <w:rPr>
          <w:rFonts w:ascii="Times New Roman" w:hAnsi="Times New Roman" w:cs="Times New Roman"/>
          <w:bCs/>
          <w:sz w:val="24"/>
          <w:szCs w:val="24"/>
        </w:rPr>
        <w:t xml:space="preserve"> comparative data on the present regime. </w:t>
      </w:r>
      <w:r>
        <w:rPr>
          <w:rFonts w:ascii="Times New Roman" w:hAnsi="Times New Roman" w:cs="Times New Roman"/>
          <w:bCs/>
          <w:sz w:val="24"/>
          <w:szCs w:val="24"/>
        </w:rPr>
        <w:t>In any case, a comparison</w:t>
      </w:r>
      <w:r w:rsidR="0097746B" w:rsidRPr="0097746B">
        <w:rPr>
          <w:rFonts w:ascii="Times New Roman" w:hAnsi="Times New Roman" w:cs="Times New Roman"/>
          <w:bCs/>
          <w:sz w:val="24"/>
          <w:szCs w:val="24"/>
        </w:rPr>
        <w:t xml:space="preserve"> is not worth doing at this stage when sample numbers are still so low.</w:t>
      </w:r>
      <w:r w:rsidR="0033717C">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55389C" w:rsidRPr="0032176C" w:rsidRDefault="0055389C" w:rsidP="00BF6BC0">
      <w:pPr>
        <w:rPr>
          <w:rFonts w:ascii="Times New Roman" w:hAnsi="Times New Roman" w:cs="Times New Roman"/>
          <w:b/>
          <w:bCs/>
          <w:sz w:val="24"/>
          <w:szCs w:val="24"/>
        </w:rPr>
      </w:pPr>
    </w:p>
    <w:p w:rsidR="00BB18B4" w:rsidRDefault="00BB18B4" w:rsidP="0037534E">
      <w:pPr>
        <w:rPr>
          <w:rFonts w:ascii="Times New Roman" w:hAnsi="Times New Roman" w:cs="Times New Roman"/>
          <w:b/>
          <w:bCs/>
          <w:sz w:val="24"/>
          <w:szCs w:val="24"/>
        </w:rPr>
      </w:pPr>
    </w:p>
    <w:p w:rsidR="0033717C" w:rsidRPr="00D51A7E" w:rsidRDefault="0033717C" w:rsidP="0033717C">
      <w:pPr>
        <w:rPr>
          <w:rFonts w:ascii="Times New Roman" w:hAnsi="Times New Roman" w:cs="Times New Roman"/>
          <w:b/>
          <w:bCs/>
          <w:sz w:val="24"/>
          <w:szCs w:val="24"/>
        </w:rPr>
      </w:pPr>
      <w:r w:rsidRPr="00D51A7E">
        <w:rPr>
          <w:rFonts w:ascii="Times New Roman" w:hAnsi="Times New Roman" w:cs="Times New Roman"/>
          <w:b/>
          <w:bCs/>
          <w:sz w:val="24"/>
          <w:szCs w:val="24"/>
        </w:rPr>
        <w:t>Rollout of Universal Credit full service</w:t>
      </w:r>
    </w:p>
    <w:p w:rsidR="0033717C" w:rsidRDefault="0033717C" w:rsidP="0033717C">
      <w:pPr>
        <w:rPr>
          <w:rFonts w:ascii="Times New Roman" w:hAnsi="Times New Roman" w:cs="Times New Roman"/>
          <w:bCs/>
          <w:sz w:val="24"/>
          <w:szCs w:val="24"/>
        </w:rPr>
      </w:pPr>
    </w:p>
    <w:p w:rsidR="0033717C" w:rsidRDefault="0033717C" w:rsidP="0033717C">
      <w:pPr>
        <w:rPr>
          <w:rFonts w:ascii="Times New Roman" w:hAnsi="Times New Roman" w:cs="Times New Roman"/>
          <w:bCs/>
          <w:sz w:val="24"/>
          <w:szCs w:val="24"/>
        </w:rPr>
      </w:pPr>
      <w:r>
        <w:rPr>
          <w:rFonts w:ascii="Times New Roman" w:hAnsi="Times New Roman" w:cs="Times New Roman"/>
          <w:bCs/>
          <w:sz w:val="24"/>
          <w:szCs w:val="24"/>
        </w:rPr>
        <w:t>The DWP published the area-by-area rollout schedule for the full Universal Credit service on 16 November, at</w:t>
      </w:r>
    </w:p>
    <w:p w:rsidR="0033717C" w:rsidRDefault="00D45166" w:rsidP="0033717C">
      <w:pPr>
        <w:rPr>
          <w:rFonts w:ascii="Times New Roman" w:hAnsi="Times New Roman" w:cs="Times New Roman"/>
          <w:sz w:val="24"/>
          <w:szCs w:val="24"/>
        </w:rPr>
      </w:pPr>
      <w:hyperlink r:id="rId18" w:history="1">
        <w:r w:rsidR="0033717C" w:rsidRPr="00E364A1">
          <w:rPr>
            <w:rStyle w:val="Hyperlink"/>
            <w:rFonts w:ascii="Times New Roman" w:hAnsi="Times New Roman" w:cs="Times New Roman"/>
            <w:sz w:val="24"/>
            <w:szCs w:val="24"/>
          </w:rPr>
          <w:t>https://www.gov.uk/government/publications/universal-credit-transition-to-full-service</w:t>
        </w:r>
      </w:hyperlink>
    </w:p>
    <w:p w:rsidR="0033717C" w:rsidRDefault="0033717C" w:rsidP="0033717C">
      <w:pPr>
        <w:rPr>
          <w:rFonts w:ascii="Times New Roman" w:hAnsi="Times New Roman" w:cs="Times New Roman"/>
          <w:sz w:val="24"/>
          <w:szCs w:val="24"/>
        </w:rPr>
      </w:pPr>
    </w:p>
    <w:p w:rsidR="0033717C" w:rsidRPr="00FF062E" w:rsidRDefault="0033717C" w:rsidP="0033717C">
      <w:pPr>
        <w:rPr>
          <w:rFonts w:ascii="Times New Roman" w:hAnsi="Times New Roman" w:cs="Times New Roman"/>
          <w:bCs/>
          <w:sz w:val="24"/>
          <w:szCs w:val="24"/>
        </w:rPr>
      </w:pPr>
      <w:r w:rsidRPr="00FF062E">
        <w:rPr>
          <w:rFonts w:ascii="Times New Roman" w:hAnsi="Times New Roman" w:cs="Times New Roman"/>
          <w:sz w:val="24"/>
          <w:szCs w:val="24"/>
        </w:rPr>
        <w:t xml:space="preserve"> </w:t>
      </w:r>
    </w:p>
    <w:p w:rsidR="0037534E" w:rsidRDefault="0037534E" w:rsidP="0037534E">
      <w:pPr>
        <w:rPr>
          <w:rFonts w:ascii="Times New Roman" w:hAnsi="Times New Roman" w:cs="Times New Roman"/>
          <w:b/>
          <w:bCs/>
          <w:sz w:val="24"/>
          <w:szCs w:val="24"/>
        </w:rPr>
      </w:pPr>
      <w:r>
        <w:rPr>
          <w:rFonts w:ascii="Times New Roman" w:hAnsi="Times New Roman" w:cs="Times New Roman"/>
          <w:b/>
          <w:bCs/>
          <w:sz w:val="24"/>
          <w:szCs w:val="24"/>
        </w:rPr>
        <w:t>Public Accounts Committee Inquiry on benefit sanctions</w:t>
      </w:r>
      <w:r w:rsidRPr="00AF3335">
        <w:rPr>
          <w:rFonts w:ascii="Times New Roman" w:hAnsi="Times New Roman" w:cs="Times New Roman"/>
          <w:b/>
          <w:bCs/>
          <w:sz w:val="24"/>
          <w:szCs w:val="24"/>
        </w:rPr>
        <w:t xml:space="preserve"> </w:t>
      </w:r>
    </w:p>
    <w:p w:rsidR="0037534E" w:rsidRPr="001C2915" w:rsidRDefault="0037534E" w:rsidP="0037534E">
      <w:pPr>
        <w:rPr>
          <w:rFonts w:ascii="Times New Roman" w:hAnsi="Times New Roman" w:cs="Times New Roman"/>
          <w:bCs/>
          <w:sz w:val="24"/>
          <w:szCs w:val="24"/>
        </w:rPr>
      </w:pPr>
    </w:p>
    <w:p w:rsidR="0037534E" w:rsidRDefault="0037534E" w:rsidP="0037534E">
      <w:pPr>
        <w:rPr>
          <w:rFonts w:ascii="Times New Roman" w:hAnsi="Times New Roman" w:cs="Times New Roman"/>
          <w:bCs/>
          <w:sz w:val="24"/>
          <w:szCs w:val="24"/>
        </w:rPr>
      </w:pPr>
      <w:r>
        <w:rPr>
          <w:rFonts w:ascii="Times New Roman" w:hAnsi="Times New Roman" w:cs="Times New Roman"/>
          <w:bCs/>
          <w:sz w:val="24"/>
          <w:szCs w:val="24"/>
        </w:rPr>
        <w:t xml:space="preserve">The government response to the PAC report was supposed to appear within two months of the PAC report, i.e. by 21 April, but has not </w:t>
      </w:r>
      <w:r w:rsidR="00BB18B4">
        <w:rPr>
          <w:rFonts w:ascii="Times New Roman" w:hAnsi="Times New Roman" w:cs="Times New Roman"/>
          <w:bCs/>
          <w:sz w:val="24"/>
          <w:szCs w:val="24"/>
        </w:rPr>
        <w:t>yet been publish</w:t>
      </w:r>
      <w:r>
        <w:rPr>
          <w:rFonts w:ascii="Times New Roman" w:hAnsi="Times New Roman" w:cs="Times New Roman"/>
          <w:bCs/>
          <w:sz w:val="24"/>
          <w:szCs w:val="24"/>
        </w:rPr>
        <w:t xml:space="preserve">ed. No doubt it is a temporary victim of the announcement on 18 April of the general election. When it does appear, it will be as a Treasury minute at </w:t>
      </w:r>
      <w:hyperlink r:id="rId19" w:history="1">
        <w:r w:rsidRPr="0026327C">
          <w:rPr>
            <w:rStyle w:val="Hyperlink"/>
            <w:rFonts w:ascii="Times New Roman" w:hAnsi="Times New Roman" w:cs="Times New Roman"/>
            <w:bCs/>
            <w:sz w:val="24"/>
            <w:szCs w:val="24"/>
          </w:rPr>
          <w:t>https://www.gov.uk/government/collections/treasury-minutes</w:t>
        </w:r>
      </w:hyperlink>
      <w:r>
        <w:t xml:space="preserve">. </w:t>
      </w:r>
    </w:p>
    <w:p w:rsidR="0037534E" w:rsidRDefault="0037534E" w:rsidP="0037534E">
      <w:pPr>
        <w:rPr>
          <w:rFonts w:ascii="Times New Roman" w:hAnsi="Times New Roman" w:cs="Times New Roman"/>
          <w:bCs/>
          <w:sz w:val="24"/>
          <w:szCs w:val="24"/>
        </w:rPr>
      </w:pPr>
    </w:p>
    <w:p w:rsidR="0037534E" w:rsidRDefault="0037534E" w:rsidP="0037534E">
      <w:pPr>
        <w:rPr>
          <w:rFonts w:ascii="Times New Roman" w:hAnsi="Times New Roman" w:cs="Times New Roman"/>
          <w:bCs/>
          <w:sz w:val="24"/>
          <w:szCs w:val="24"/>
        </w:rPr>
      </w:pPr>
    </w:p>
    <w:p w:rsidR="00134CF8" w:rsidRPr="003D7C2F" w:rsidRDefault="00134CF8" w:rsidP="007C6D43">
      <w:pPr>
        <w:pStyle w:val="Heading2"/>
        <w:tabs>
          <w:tab w:val="left" w:pos="7755"/>
        </w:tabs>
        <w:spacing w:before="0" w:beforeAutospacing="0" w:after="0" w:afterAutospacing="0"/>
        <w:rPr>
          <w:bCs w:val="0"/>
          <w:sz w:val="24"/>
          <w:szCs w:val="24"/>
        </w:rPr>
      </w:pPr>
      <w:r w:rsidRPr="003D7C2F">
        <w:rPr>
          <w:bCs w:val="0"/>
          <w:sz w:val="24"/>
          <w:szCs w:val="24"/>
        </w:rPr>
        <w:t>Sir Henry Brooke on Mandatory Reconsideration</w:t>
      </w:r>
    </w:p>
    <w:p w:rsidR="00134CF8" w:rsidRPr="003D7C2F" w:rsidRDefault="00134CF8" w:rsidP="007C6D43">
      <w:pPr>
        <w:pStyle w:val="Heading2"/>
        <w:tabs>
          <w:tab w:val="left" w:pos="7755"/>
        </w:tabs>
        <w:spacing w:before="0" w:beforeAutospacing="0" w:after="0" w:afterAutospacing="0"/>
        <w:rPr>
          <w:b w:val="0"/>
          <w:bCs w:val="0"/>
          <w:sz w:val="24"/>
          <w:szCs w:val="24"/>
        </w:rPr>
      </w:pPr>
    </w:p>
    <w:p w:rsidR="00134CF8" w:rsidRPr="003D7C2F" w:rsidRDefault="00134CF8" w:rsidP="007C6D43">
      <w:pPr>
        <w:pStyle w:val="Heading2"/>
        <w:tabs>
          <w:tab w:val="left" w:pos="7755"/>
        </w:tabs>
        <w:spacing w:before="0" w:beforeAutospacing="0" w:after="0" w:afterAutospacing="0"/>
        <w:rPr>
          <w:b w:val="0"/>
          <w:bCs w:val="0"/>
          <w:sz w:val="24"/>
          <w:szCs w:val="24"/>
        </w:rPr>
      </w:pPr>
      <w:r w:rsidRPr="003D7C2F">
        <w:rPr>
          <w:b w:val="0"/>
          <w:bCs w:val="0"/>
          <w:sz w:val="24"/>
          <w:szCs w:val="24"/>
        </w:rPr>
        <w:t>Henry Brooke is a retired Lord Justice of Appeal</w:t>
      </w:r>
      <w:r w:rsidR="0045001E">
        <w:rPr>
          <w:b w:val="0"/>
          <w:bCs w:val="0"/>
          <w:sz w:val="24"/>
          <w:szCs w:val="24"/>
        </w:rPr>
        <w:t>, son of the former Conservative Home Secretary of the same name</w:t>
      </w:r>
      <w:r w:rsidRPr="003D7C2F">
        <w:rPr>
          <w:b w:val="0"/>
          <w:bCs w:val="0"/>
          <w:sz w:val="24"/>
          <w:szCs w:val="24"/>
        </w:rPr>
        <w:t xml:space="preserve">. </w:t>
      </w:r>
      <w:r w:rsidR="003D7C2F" w:rsidRPr="003D7C2F">
        <w:rPr>
          <w:b w:val="0"/>
          <w:bCs w:val="0"/>
          <w:sz w:val="24"/>
          <w:szCs w:val="24"/>
        </w:rPr>
        <w:t>On 15 May he</w:t>
      </w:r>
      <w:r w:rsidRPr="003D7C2F">
        <w:rPr>
          <w:b w:val="0"/>
          <w:bCs w:val="0"/>
          <w:sz w:val="24"/>
          <w:szCs w:val="24"/>
        </w:rPr>
        <w:t xml:space="preserve"> posted a blog at </w:t>
      </w:r>
    </w:p>
    <w:p w:rsidR="00134CF8" w:rsidRPr="003D7C2F" w:rsidRDefault="00D45166" w:rsidP="007C6D43">
      <w:pPr>
        <w:pStyle w:val="Heading2"/>
        <w:tabs>
          <w:tab w:val="left" w:pos="7755"/>
        </w:tabs>
        <w:spacing w:before="0" w:beforeAutospacing="0" w:after="0" w:afterAutospacing="0"/>
        <w:rPr>
          <w:b w:val="0"/>
          <w:bCs w:val="0"/>
          <w:sz w:val="24"/>
          <w:szCs w:val="24"/>
        </w:rPr>
      </w:pPr>
      <w:hyperlink r:id="rId20" w:history="1">
        <w:r w:rsidR="00134CF8" w:rsidRPr="0099234A">
          <w:rPr>
            <w:rStyle w:val="Hyperlink"/>
            <w:b w:val="0"/>
            <w:bCs w:val="0"/>
            <w:sz w:val="24"/>
            <w:szCs w:val="24"/>
          </w:rPr>
          <w:t>https://sirhenrybrooke.me/2017/05/15/mandatory-reconsiderations-and-the-rule-of-law/</w:t>
        </w:r>
      </w:hyperlink>
      <w:r w:rsidR="00134CF8">
        <w:rPr>
          <w:b w:val="0"/>
          <w:bCs w:val="0"/>
          <w:color w:val="FF0000"/>
          <w:sz w:val="24"/>
          <w:szCs w:val="24"/>
        </w:rPr>
        <w:t xml:space="preserve"> </w:t>
      </w:r>
      <w:r w:rsidR="00134CF8" w:rsidRPr="003D7C2F">
        <w:rPr>
          <w:b w:val="0"/>
          <w:bCs w:val="0"/>
          <w:sz w:val="24"/>
          <w:szCs w:val="24"/>
        </w:rPr>
        <w:t xml:space="preserve">making severe criticisms of the DWP’s ‘mandatory reconsideration’ regime. </w:t>
      </w:r>
      <w:r w:rsidR="0032176C">
        <w:rPr>
          <w:b w:val="0"/>
          <w:bCs w:val="0"/>
          <w:sz w:val="24"/>
          <w:szCs w:val="24"/>
        </w:rPr>
        <w:t>He commented</w:t>
      </w:r>
      <w:r w:rsidR="00D4093E" w:rsidRPr="003D7C2F">
        <w:rPr>
          <w:b w:val="0"/>
          <w:bCs w:val="0"/>
          <w:sz w:val="24"/>
          <w:szCs w:val="24"/>
        </w:rPr>
        <w:t xml:space="preserve">: </w:t>
      </w:r>
    </w:p>
    <w:p w:rsidR="00D4093E" w:rsidRPr="003D7C2F" w:rsidRDefault="00D4093E" w:rsidP="00D4093E">
      <w:pPr>
        <w:pStyle w:val="Heading2"/>
        <w:tabs>
          <w:tab w:val="left" w:pos="7755"/>
        </w:tabs>
        <w:rPr>
          <w:b w:val="0"/>
          <w:bCs w:val="0"/>
          <w:sz w:val="24"/>
          <w:szCs w:val="24"/>
        </w:rPr>
      </w:pPr>
      <w:r w:rsidRPr="003D7C2F">
        <w:rPr>
          <w:b w:val="0"/>
          <w:bCs w:val="0"/>
          <w:sz w:val="24"/>
          <w:szCs w:val="24"/>
        </w:rPr>
        <w:t>‘New statistics have shown that in 87% of ..... mandatory reconsiderations the original decision is upheld. Now we have learned, through the response to a Freedom of Information request, that one of the DWP’s Key Performance Indicators – a management device through which the relevant civil servants’ achievements and promotion prospects are measured – is that the decisions in at least 80% of these cases should be upheld in the department’s favour following mandatory reconsideration.</w:t>
      </w:r>
    </w:p>
    <w:p w:rsidR="00D4093E" w:rsidRPr="003D7C2F" w:rsidRDefault="00D4093E" w:rsidP="00D4093E">
      <w:pPr>
        <w:pStyle w:val="Heading2"/>
        <w:tabs>
          <w:tab w:val="left" w:pos="7755"/>
        </w:tabs>
        <w:rPr>
          <w:b w:val="0"/>
          <w:bCs w:val="0"/>
          <w:sz w:val="24"/>
          <w:szCs w:val="24"/>
        </w:rPr>
      </w:pPr>
      <w:r w:rsidRPr="003D7C2F">
        <w:rPr>
          <w:b w:val="0"/>
          <w:bCs w:val="0"/>
          <w:sz w:val="24"/>
          <w:szCs w:val="24"/>
        </w:rPr>
        <w:t>‘This appears to be an absolutely outrageous interference by the executive with the rule of law.</w:t>
      </w:r>
    </w:p>
    <w:p w:rsidR="00D4093E" w:rsidRPr="003D7C2F" w:rsidRDefault="00D4093E" w:rsidP="00D4093E">
      <w:pPr>
        <w:pStyle w:val="Heading2"/>
        <w:tabs>
          <w:tab w:val="left" w:pos="7755"/>
        </w:tabs>
        <w:spacing w:before="0" w:beforeAutospacing="0" w:after="0" w:afterAutospacing="0"/>
        <w:rPr>
          <w:b w:val="0"/>
          <w:bCs w:val="0"/>
          <w:sz w:val="24"/>
          <w:szCs w:val="24"/>
        </w:rPr>
      </w:pPr>
      <w:r w:rsidRPr="003D7C2F">
        <w:rPr>
          <w:b w:val="0"/>
          <w:bCs w:val="0"/>
          <w:sz w:val="24"/>
          <w:szCs w:val="24"/>
        </w:rPr>
        <w:t>‘It is bad enough that applicants are compelled to go through this process, instead of merely having the opportunity to opt for it as a way of trying to avoid the cost and hassle of tribunal proceedings. But it is altogether unspeakable that DWP managers seek to incentivise those who turn these applications down – and what is more, they do not make this policy public.’</w:t>
      </w:r>
    </w:p>
    <w:p w:rsidR="00D4093E" w:rsidRPr="003D7C2F" w:rsidRDefault="00D4093E" w:rsidP="00D4093E">
      <w:pPr>
        <w:pStyle w:val="Heading2"/>
        <w:tabs>
          <w:tab w:val="left" w:pos="7755"/>
        </w:tabs>
        <w:spacing w:before="0" w:beforeAutospacing="0" w:after="0" w:afterAutospacing="0"/>
        <w:rPr>
          <w:b w:val="0"/>
          <w:bCs w:val="0"/>
          <w:sz w:val="24"/>
          <w:szCs w:val="24"/>
        </w:rPr>
      </w:pPr>
    </w:p>
    <w:p w:rsidR="00D4093E" w:rsidRDefault="00015B75" w:rsidP="00D4093E">
      <w:pPr>
        <w:pStyle w:val="Heading2"/>
        <w:tabs>
          <w:tab w:val="left" w:pos="7755"/>
        </w:tabs>
        <w:spacing w:before="0" w:beforeAutospacing="0" w:after="0" w:afterAutospacing="0"/>
        <w:rPr>
          <w:b w:val="0"/>
          <w:bCs w:val="0"/>
          <w:color w:val="FF0000"/>
          <w:sz w:val="24"/>
          <w:szCs w:val="24"/>
        </w:rPr>
      </w:pPr>
      <w:r w:rsidRPr="003D7C2F">
        <w:rPr>
          <w:b w:val="0"/>
          <w:bCs w:val="0"/>
          <w:sz w:val="24"/>
          <w:szCs w:val="24"/>
        </w:rPr>
        <w:t xml:space="preserve">The FoI response referred to, </w:t>
      </w:r>
      <w:r w:rsidR="003D7C2F" w:rsidRPr="003D7C2F">
        <w:rPr>
          <w:b w:val="0"/>
          <w:bCs w:val="0"/>
          <w:sz w:val="24"/>
          <w:szCs w:val="24"/>
        </w:rPr>
        <w:t xml:space="preserve">also </w:t>
      </w:r>
      <w:r w:rsidRPr="003D7C2F">
        <w:rPr>
          <w:b w:val="0"/>
          <w:bCs w:val="0"/>
          <w:sz w:val="24"/>
          <w:szCs w:val="24"/>
        </w:rPr>
        <w:t>dated 15 May, is at</w:t>
      </w:r>
      <w:r>
        <w:rPr>
          <w:b w:val="0"/>
          <w:bCs w:val="0"/>
          <w:color w:val="FF0000"/>
          <w:sz w:val="24"/>
          <w:szCs w:val="24"/>
        </w:rPr>
        <w:t xml:space="preserve"> </w:t>
      </w:r>
      <w:hyperlink r:id="rId21" w:history="1">
        <w:r w:rsidRPr="0099234A">
          <w:rPr>
            <w:rStyle w:val="Hyperlink"/>
            <w:b w:val="0"/>
            <w:bCs w:val="0"/>
            <w:sz w:val="24"/>
            <w:szCs w:val="24"/>
          </w:rPr>
          <w:t>https://www.whatdotheyknow.com/request/402400/response/978248/attach/2/FOI%201740%20response.pdf</w:t>
        </w:r>
      </w:hyperlink>
    </w:p>
    <w:p w:rsidR="00015B75" w:rsidRDefault="00015B75" w:rsidP="00D4093E">
      <w:pPr>
        <w:pStyle w:val="Heading2"/>
        <w:tabs>
          <w:tab w:val="left" w:pos="7755"/>
        </w:tabs>
        <w:spacing w:before="0" w:beforeAutospacing="0" w:after="0" w:afterAutospacing="0"/>
        <w:rPr>
          <w:b w:val="0"/>
          <w:bCs w:val="0"/>
          <w:color w:val="FF0000"/>
          <w:sz w:val="24"/>
          <w:szCs w:val="24"/>
        </w:rPr>
      </w:pPr>
    </w:p>
    <w:p w:rsidR="00134CF8" w:rsidRPr="00134CF8" w:rsidRDefault="00134CF8" w:rsidP="007C6D43">
      <w:pPr>
        <w:pStyle w:val="Heading2"/>
        <w:tabs>
          <w:tab w:val="left" w:pos="7755"/>
        </w:tabs>
        <w:spacing w:before="0" w:beforeAutospacing="0" w:after="0" w:afterAutospacing="0"/>
        <w:rPr>
          <w:b w:val="0"/>
          <w:bCs w:val="0"/>
          <w:color w:val="FF0000"/>
          <w:sz w:val="24"/>
          <w:szCs w:val="24"/>
        </w:rPr>
      </w:pPr>
    </w:p>
    <w:p w:rsidR="0037534E" w:rsidRPr="00F40B99" w:rsidRDefault="0037534E" w:rsidP="0037534E">
      <w:pPr>
        <w:rPr>
          <w:rFonts w:ascii="Times New Roman" w:hAnsi="Times New Roman" w:cs="Times New Roman"/>
          <w:b/>
          <w:bCs/>
          <w:sz w:val="24"/>
          <w:szCs w:val="24"/>
        </w:rPr>
      </w:pPr>
      <w:r w:rsidRPr="00F40B99">
        <w:rPr>
          <w:rFonts w:ascii="Times New Roman" w:hAnsi="Times New Roman" w:cs="Times New Roman"/>
          <w:b/>
          <w:bCs/>
          <w:sz w:val="24"/>
          <w:szCs w:val="24"/>
        </w:rPr>
        <w:t xml:space="preserve">Labour Party </w:t>
      </w:r>
      <w:r>
        <w:rPr>
          <w:rFonts w:ascii="Times New Roman" w:hAnsi="Times New Roman" w:cs="Times New Roman"/>
          <w:b/>
          <w:bCs/>
          <w:sz w:val="24"/>
          <w:szCs w:val="24"/>
        </w:rPr>
        <w:t xml:space="preserve">Manifesto </w:t>
      </w:r>
      <w:r w:rsidRPr="00F40B99">
        <w:rPr>
          <w:rFonts w:ascii="Times New Roman" w:hAnsi="Times New Roman" w:cs="Times New Roman"/>
          <w:b/>
          <w:bCs/>
          <w:sz w:val="24"/>
          <w:szCs w:val="24"/>
        </w:rPr>
        <w:t xml:space="preserve">commitment to scrap the punitive benefit sanctions system </w:t>
      </w:r>
    </w:p>
    <w:p w:rsidR="0037534E" w:rsidRDefault="0037534E" w:rsidP="0037534E">
      <w:pPr>
        <w:pStyle w:val="Heading2"/>
        <w:tabs>
          <w:tab w:val="left" w:pos="7755"/>
        </w:tabs>
        <w:spacing w:before="0" w:beforeAutospacing="0" w:after="0" w:afterAutospacing="0"/>
        <w:rPr>
          <w:bCs w:val="0"/>
          <w:color w:val="FF0000"/>
          <w:sz w:val="24"/>
          <w:szCs w:val="24"/>
        </w:rPr>
      </w:pPr>
    </w:p>
    <w:p w:rsidR="0037534E" w:rsidRDefault="0037534E" w:rsidP="0037534E">
      <w:pPr>
        <w:rPr>
          <w:rFonts w:ascii="Times New Roman" w:hAnsi="Times New Roman" w:cs="Times New Roman"/>
          <w:bCs/>
          <w:sz w:val="24"/>
          <w:szCs w:val="24"/>
        </w:rPr>
      </w:pPr>
      <w:r>
        <w:rPr>
          <w:rFonts w:ascii="Times New Roman" w:hAnsi="Times New Roman" w:cs="Times New Roman"/>
          <w:bCs/>
          <w:sz w:val="24"/>
          <w:szCs w:val="24"/>
        </w:rPr>
        <w:t xml:space="preserve">The February 2017 Briefing reported on the Labour Party’s </w:t>
      </w:r>
      <w:r w:rsidRPr="00F40B99">
        <w:rPr>
          <w:rFonts w:ascii="Times New Roman" w:hAnsi="Times New Roman" w:cs="Times New Roman"/>
          <w:bCs/>
          <w:sz w:val="24"/>
          <w:szCs w:val="24"/>
        </w:rPr>
        <w:t xml:space="preserve">commitment to reform the sanctions system. </w:t>
      </w:r>
      <w:r>
        <w:rPr>
          <w:rFonts w:ascii="Times New Roman" w:hAnsi="Times New Roman" w:cs="Times New Roman"/>
          <w:bCs/>
          <w:sz w:val="24"/>
          <w:szCs w:val="24"/>
        </w:rPr>
        <w:t>The Labour Manifesto for the forthcoming General Election now states:</w:t>
      </w:r>
    </w:p>
    <w:p w:rsidR="0037534E" w:rsidRPr="00482744" w:rsidRDefault="0037534E" w:rsidP="0037534E">
      <w:pPr>
        <w:rPr>
          <w:rFonts w:ascii="Times New Roman" w:hAnsi="Times New Roman" w:cs="Times New Roman"/>
          <w:bCs/>
          <w:sz w:val="24"/>
          <w:szCs w:val="24"/>
        </w:rPr>
      </w:pPr>
      <w:r>
        <w:rPr>
          <w:rFonts w:ascii="Times New Roman" w:hAnsi="Times New Roman" w:cs="Times New Roman"/>
          <w:bCs/>
          <w:sz w:val="24"/>
          <w:szCs w:val="24"/>
        </w:rPr>
        <w:t>‘We will s</w:t>
      </w:r>
      <w:r w:rsidRPr="00482744">
        <w:rPr>
          <w:rFonts w:ascii="Times New Roman" w:hAnsi="Times New Roman" w:cs="Times New Roman"/>
          <w:bCs/>
          <w:sz w:val="24"/>
          <w:szCs w:val="24"/>
        </w:rPr>
        <w:t>crap the punitive sanctions regime</w:t>
      </w:r>
      <w:r>
        <w:rPr>
          <w:rFonts w:ascii="Times New Roman" w:hAnsi="Times New Roman" w:cs="Times New Roman"/>
          <w:bCs/>
          <w:sz w:val="24"/>
          <w:szCs w:val="24"/>
        </w:rPr>
        <w:t>’ and also ‘</w:t>
      </w:r>
      <w:r w:rsidRPr="00482744">
        <w:rPr>
          <w:rFonts w:ascii="Times New Roman" w:hAnsi="Times New Roman" w:cs="Times New Roman"/>
          <w:bCs/>
          <w:sz w:val="24"/>
          <w:szCs w:val="24"/>
        </w:rPr>
        <w:t>We will change the culture of the</w:t>
      </w:r>
    </w:p>
    <w:p w:rsidR="0037534E" w:rsidRPr="00482744" w:rsidRDefault="0037534E" w:rsidP="0037534E">
      <w:pPr>
        <w:rPr>
          <w:rFonts w:ascii="Times New Roman" w:hAnsi="Times New Roman" w:cs="Times New Roman"/>
          <w:bCs/>
          <w:sz w:val="24"/>
          <w:szCs w:val="24"/>
        </w:rPr>
      </w:pPr>
      <w:r w:rsidRPr="00482744">
        <w:rPr>
          <w:rFonts w:ascii="Times New Roman" w:hAnsi="Times New Roman" w:cs="Times New Roman"/>
          <w:bCs/>
          <w:sz w:val="24"/>
          <w:szCs w:val="24"/>
        </w:rPr>
        <w:t>social security system, from one that</w:t>
      </w:r>
      <w:r>
        <w:rPr>
          <w:rFonts w:ascii="Times New Roman" w:hAnsi="Times New Roman" w:cs="Times New Roman"/>
          <w:bCs/>
          <w:sz w:val="24"/>
          <w:szCs w:val="24"/>
        </w:rPr>
        <w:t xml:space="preserve"> </w:t>
      </w:r>
      <w:r w:rsidRPr="00482744">
        <w:rPr>
          <w:rFonts w:ascii="Times New Roman" w:hAnsi="Times New Roman" w:cs="Times New Roman"/>
          <w:bCs/>
          <w:sz w:val="24"/>
          <w:szCs w:val="24"/>
        </w:rPr>
        <w:t>demonises people not in work to one</w:t>
      </w:r>
      <w:r>
        <w:rPr>
          <w:rFonts w:ascii="Times New Roman" w:hAnsi="Times New Roman" w:cs="Times New Roman"/>
          <w:bCs/>
          <w:sz w:val="24"/>
          <w:szCs w:val="24"/>
        </w:rPr>
        <w:t xml:space="preserve"> </w:t>
      </w:r>
      <w:r w:rsidRPr="00482744">
        <w:rPr>
          <w:rFonts w:ascii="Times New Roman" w:hAnsi="Times New Roman" w:cs="Times New Roman"/>
          <w:bCs/>
          <w:sz w:val="24"/>
          <w:szCs w:val="24"/>
        </w:rPr>
        <w:t>that is supportive and enabling.</w:t>
      </w:r>
      <w:r>
        <w:rPr>
          <w:rFonts w:ascii="Times New Roman" w:hAnsi="Times New Roman" w:cs="Times New Roman"/>
          <w:bCs/>
          <w:sz w:val="24"/>
          <w:szCs w:val="24"/>
        </w:rPr>
        <w:t xml:space="preserve"> </w:t>
      </w:r>
      <w:r w:rsidRPr="00482744">
        <w:rPr>
          <w:rFonts w:ascii="Times New Roman" w:hAnsi="Times New Roman" w:cs="Times New Roman"/>
          <w:bCs/>
          <w:sz w:val="24"/>
          <w:szCs w:val="24"/>
        </w:rPr>
        <w:t>As well as scrapping the Conservatives’</w:t>
      </w:r>
      <w:r>
        <w:rPr>
          <w:rFonts w:ascii="Times New Roman" w:hAnsi="Times New Roman" w:cs="Times New Roman"/>
          <w:bCs/>
          <w:sz w:val="24"/>
          <w:szCs w:val="24"/>
        </w:rPr>
        <w:t xml:space="preserve"> </w:t>
      </w:r>
      <w:r w:rsidRPr="00482744">
        <w:rPr>
          <w:rFonts w:ascii="Times New Roman" w:hAnsi="Times New Roman" w:cs="Times New Roman"/>
          <w:bCs/>
          <w:sz w:val="24"/>
          <w:szCs w:val="24"/>
        </w:rPr>
        <w:t>punitive sanctions regime, we will</w:t>
      </w:r>
    </w:p>
    <w:p w:rsidR="0037534E" w:rsidRPr="00482744" w:rsidRDefault="0037534E" w:rsidP="0037534E">
      <w:pPr>
        <w:rPr>
          <w:rFonts w:ascii="Times New Roman" w:hAnsi="Times New Roman" w:cs="Times New Roman"/>
          <w:bCs/>
          <w:sz w:val="24"/>
          <w:szCs w:val="24"/>
        </w:rPr>
      </w:pPr>
      <w:r w:rsidRPr="00482744">
        <w:rPr>
          <w:rFonts w:ascii="Times New Roman" w:hAnsi="Times New Roman" w:cs="Times New Roman"/>
          <w:bCs/>
          <w:sz w:val="24"/>
          <w:szCs w:val="24"/>
        </w:rPr>
        <w:t xml:space="preserve">change how </w:t>
      </w:r>
      <w:r>
        <w:rPr>
          <w:rFonts w:ascii="Times New Roman" w:hAnsi="Times New Roman" w:cs="Times New Roman"/>
          <w:bCs/>
          <w:sz w:val="24"/>
          <w:szCs w:val="24"/>
        </w:rPr>
        <w:t>J</w:t>
      </w:r>
      <w:r w:rsidRPr="00482744">
        <w:rPr>
          <w:rFonts w:ascii="Times New Roman" w:hAnsi="Times New Roman" w:cs="Times New Roman"/>
          <w:bCs/>
          <w:sz w:val="24"/>
          <w:szCs w:val="24"/>
        </w:rPr>
        <w:t>obcentre Plus staff are</w:t>
      </w:r>
      <w:r>
        <w:rPr>
          <w:rFonts w:ascii="Times New Roman" w:hAnsi="Times New Roman" w:cs="Times New Roman"/>
          <w:bCs/>
          <w:sz w:val="24"/>
          <w:szCs w:val="24"/>
        </w:rPr>
        <w:t xml:space="preserve"> </w:t>
      </w:r>
      <w:r w:rsidRPr="00482744">
        <w:rPr>
          <w:rFonts w:ascii="Times New Roman" w:hAnsi="Times New Roman" w:cs="Times New Roman"/>
          <w:bCs/>
          <w:sz w:val="24"/>
          <w:szCs w:val="24"/>
        </w:rPr>
        <w:t>performance-managed.</w:t>
      </w:r>
      <w:r>
        <w:rPr>
          <w:rFonts w:ascii="Times New Roman" w:hAnsi="Times New Roman" w:cs="Times New Roman"/>
          <w:bCs/>
          <w:sz w:val="24"/>
          <w:szCs w:val="24"/>
        </w:rPr>
        <w:t>’ It also states ‘We will s</w:t>
      </w:r>
      <w:r w:rsidRPr="00482744">
        <w:rPr>
          <w:rFonts w:ascii="Times New Roman" w:hAnsi="Times New Roman" w:cs="Times New Roman"/>
          <w:bCs/>
          <w:sz w:val="24"/>
          <w:szCs w:val="24"/>
        </w:rPr>
        <w:t>crap the Work Capability and</w:t>
      </w:r>
      <w:r>
        <w:rPr>
          <w:rFonts w:ascii="Times New Roman" w:hAnsi="Times New Roman" w:cs="Times New Roman"/>
          <w:bCs/>
          <w:sz w:val="24"/>
          <w:szCs w:val="24"/>
        </w:rPr>
        <w:t xml:space="preserve"> </w:t>
      </w:r>
      <w:r w:rsidRPr="00482744">
        <w:rPr>
          <w:rFonts w:ascii="Times New Roman" w:hAnsi="Times New Roman" w:cs="Times New Roman"/>
          <w:bCs/>
          <w:sz w:val="24"/>
          <w:szCs w:val="24"/>
        </w:rPr>
        <w:t>Personal Independence Payment</w:t>
      </w:r>
      <w:r>
        <w:rPr>
          <w:rFonts w:ascii="Times New Roman" w:hAnsi="Times New Roman" w:cs="Times New Roman"/>
          <w:bCs/>
          <w:sz w:val="24"/>
          <w:szCs w:val="24"/>
        </w:rPr>
        <w:t xml:space="preserve"> </w:t>
      </w:r>
      <w:r w:rsidRPr="00482744">
        <w:rPr>
          <w:rFonts w:ascii="Times New Roman" w:hAnsi="Times New Roman" w:cs="Times New Roman"/>
          <w:bCs/>
          <w:sz w:val="24"/>
          <w:szCs w:val="24"/>
        </w:rPr>
        <w:t>assessments and replace them with</w:t>
      </w:r>
      <w:r>
        <w:rPr>
          <w:rFonts w:ascii="Times New Roman" w:hAnsi="Times New Roman" w:cs="Times New Roman"/>
          <w:bCs/>
          <w:sz w:val="24"/>
          <w:szCs w:val="24"/>
        </w:rPr>
        <w:t xml:space="preserve"> </w:t>
      </w:r>
      <w:r w:rsidRPr="00482744">
        <w:rPr>
          <w:rFonts w:ascii="Times New Roman" w:hAnsi="Times New Roman" w:cs="Times New Roman"/>
          <w:bCs/>
          <w:sz w:val="24"/>
          <w:szCs w:val="24"/>
        </w:rPr>
        <w:t>a personalised, holistic assessment</w:t>
      </w:r>
      <w:r>
        <w:rPr>
          <w:rFonts w:ascii="Times New Roman" w:hAnsi="Times New Roman" w:cs="Times New Roman"/>
          <w:bCs/>
          <w:sz w:val="24"/>
          <w:szCs w:val="24"/>
        </w:rPr>
        <w:t xml:space="preserve"> </w:t>
      </w:r>
      <w:r w:rsidRPr="00482744">
        <w:rPr>
          <w:rFonts w:ascii="Times New Roman" w:hAnsi="Times New Roman" w:cs="Times New Roman"/>
          <w:bCs/>
          <w:sz w:val="24"/>
          <w:szCs w:val="24"/>
        </w:rPr>
        <w:t>process that provides each individual</w:t>
      </w:r>
      <w:r>
        <w:rPr>
          <w:rFonts w:ascii="Times New Roman" w:hAnsi="Times New Roman" w:cs="Times New Roman"/>
          <w:bCs/>
          <w:sz w:val="24"/>
          <w:szCs w:val="24"/>
        </w:rPr>
        <w:t xml:space="preserve"> </w:t>
      </w:r>
      <w:r w:rsidRPr="00482744">
        <w:rPr>
          <w:rFonts w:ascii="Times New Roman" w:hAnsi="Times New Roman" w:cs="Times New Roman"/>
          <w:bCs/>
          <w:sz w:val="24"/>
          <w:szCs w:val="24"/>
        </w:rPr>
        <w:t>with a tailored plan, building on their</w:t>
      </w:r>
      <w:r>
        <w:rPr>
          <w:rFonts w:ascii="Times New Roman" w:hAnsi="Times New Roman" w:cs="Times New Roman"/>
          <w:bCs/>
          <w:sz w:val="24"/>
          <w:szCs w:val="24"/>
        </w:rPr>
        <w:t xml:space="preserve"> </w:t>
      </w:r>
      <w:r w:rsidRPr="00482744">
        <w:rPr>
          <w:rFonts w:ascii="Times New Roman" w:hAnsi="Times New Roman" w:cs="Times New Roman"/>
          <w:bCs/>
          <w:sz w:val="24"/>
          <w:szCs w:val="24"/>
        </w:rPr>
        <w:t>strengths and addressing barriers.</w:t>
      </w:r>
      <w:r>
        <w:rPr>
          <w:rFonts w:ascii="Times New Roman" w:hAnsi="Times New Roman" w:cs="Times New Roman"/>
          <w:bCs/>
          <w:sz w:val="24"/>
          <w:szCs w:val="24"/>
        </w:rPr>
        <w:t xml:space="preserve"> </w:t>
      </w:r>
      <w:r w:rsidRPr="00482744">
        <w:rPr>
          <w:rFonts w:ascii="Times New Roman" w:hAnsi="Times New Roman" w:cs="Times New Roman"/>
          <w:bCs/>
          <w:sz w:val="24"/>
          <w:szCs w:val="24"/>
        </w:rPr>
        <w:t>Labour will end the privatisation of</w:t>
      </w:r>
    </w:p>
    <w:p w:rsidR="0037534E" w:rsidRDefault="0037534E" w:rsidP="0037534E">
      <w:pPr>
        <w:rPr>
          <w:rFonts w:ascii="Times New Roman" w:hAnsi="Times New Roman" w:cs="Times New Roman"/>
          <w:bCs/>
          <w:sz w:val="24"/>
          <w:szCs w:val="24"/>
        </w:rPr>
      </w:pPr>
      <w:r w:rsidRPr="00482744">
        <w:rPr>
          <w:rFonts w:ascii="Times New Roman" w:hAnsi="Times New Roman" w:cs="Times New Roman"/>
          <w:bCs/>
          <w:sz w:val="24"/>
          <w:szCs w:val="24"/>
        </w:rPr>
        <w:t>assessments.</w:t>
      </w:r>
      <w:r>
        <w:rPr>
          <w:rFonts w:ascii="Times New Roman" w:hAnsi="Times New Roman" w:cs="Times New Roman"/>
          <w:bCs/>
          <w:sz w:val="24"/>
          <w:szCs w:val="24"/>
        </w:rPr>
        <w:t>’</w:t>
      </w:r>
    </w:p>
    <w:p w:rsidR="0037534E" w:rsidRDefault="0037534E" w:rsidP="0037534E">
      <w:pPr>
        <w:rPr>
          <w:rFonts w:ascii="Times New Roman" w:hAnsi="Times New Roman" w:cs="Times New Roman"/>
          <w:bCs/>
          <w:sz w:val="24"/>
          <w:szCs w:val="24"/>
        </w:rPr>
      </w:pPr>
    </w:p>
    <w:p w:rsidR="00AF178A" w:rsidRDefault="00AF178A" w:rsidP="0037534E">
      <w:pPr>
        <w:rPr>
          <w:rFonts w:ascii="Times New Roman" w:hAnsi="Times New Roman" w:cs="Times New Roman"/>
          <w:bCs/>
          <w:sz w:val="24"/>
          <w:szCs w:val="24"/>
        </w:rPr>
      </w:pPr>
    </w:p>
    <w:p w:rsidR="0037534E" w:rsidRDefault="0037534E" w:rsidP="0037534E">
      <w:pPr>
        <w:rPr>
          <w:rFonts w:ascii="Times New Roman" w:hAnsi="Times New Roman" w:cs="Times New Roman"/>
          <w:b/>
          <w:bCs/>
          <w:sz w:val="24"/>
          <w:szCs w:val="24"/>
        </w:rPr>
      </w:pPr>
      <w:r>
        <w:rPr>
          <w:rFonts w:ascii="Times New Roman" w:hAnsi="Times New Roman" w:cs="Times New Roman"/>
          <w:b/>
          <w:bCs/>
          <w:sz w:val="24"/>
          <w:szCs w:val="24"/>
        </w:rPr>
        <w:t>SNP Conference resolution and manifesto on benefit sanctions</w:t>
      </w:r>
    </w:p>
    <w:p w:rsidR="0037534E" w:rsidRPr="003064B3" w:rsidRDefault="0037534E" w:rsidP="0037534E">
      <w:pPr>
        <w:rPr>
          <w:rFonts w:ascii="Times New Roman" w:hAnsi="Times New Roman" w:cs="Times New Roman"/>
          <w:bCs/>
          <w:sz w:val="24"/>
          <w:szCs w:val="24"/>
        </w:rPr>
      </w:pPr>
    </w:p>
    <w:p w:rsidR="0037534E" w:rsidRDefault="0037534E" w:rsidP="0037534E">
      <w:pPr>
        <w:rPr>
          <w:rFonts w:ascii="Times New Roman" w:hAnsi="Times New Roman" w:cs="Times New Roman"/>
          <w:bCs/>
          <w:sz w:val="24"/>
          <w:szCs w:val="24"/>
        </w:rPr>
      </w:pPr>
      <w:r>
        <w:rPr>
          <w:rFonts w:ascii="Times New Roman" w:hAnsi="Times New Roman" w:cs="Times New Roman"/>
          <w:bCs/>
          <w:sz w:val="24"/>
          <w:szCs w:val="24"/>
        </w:rPr>
        <w:t>The SNP Conference on 17 March called for the benefit sanctions regime to be scrapped. The resolution read: ‘</w:t>
      </w:r>
      <w:r w:rsidRPr="003064B3">
        <w:rPr>
          <w:rFonts w:ascii="Times New Roman" w:hAnsi="Times New Roman" w:cs="Times New Roman"/>
          <w:bCs/>
          <w:sz w:val="24"/>
          <w:szCs w:val="24"/>
        </w:rPr>
        <w:t xml:space="preserve">Conference rejects the punitive Tory benefit sanction regime; commends the creators of </w:t>
      </w:r>
      <w:r w:rsidRPr="003064B3">
        <w:rPr>
          <w:rFonts w:ascii="Times New Roman" w:hAnsi="Times New Roman" w:cs="Times New Roman"/>
          <w:bCs/>
          <w:i/>
          <w:sz w:val="24"/>
          <w:szCs w:val="24"/>
        </w:rPr>
        <w:t>I, Daniel Blake</w:t>
      </w:r>
      <w:r w:rsidRPr="003064B3">
        <w:rPr>
          <w:rFonts w:ascii="Times New Roman" w:hAnsi="Times New Roman" w:cs="Times New Roman"/>
          <w:bCs/>
          <w:sz w:val="24"/>
          <w:szCs w:val="24"/>
        </w:rPr>
        <w:t xml:space="preserve"> for bringing the public’s attention to the cruel and callous reality facing tens of thousands of disadvantaged people across the UK; further notes with the concern the shocking findings of the National Audit Office of the scale and ineffectiveness of the sanctions regime; is concerned that the most vulnerable including those at risk of homelessness, those with caring responsibilities and those with mental ill health are the most likely to be punished by the draconian regime, welcomes the decision of the Scottish Government to make sure that the new Employment Programme, effective from April 2017, does not facilitate the UK Government’s sanctions system, and calls for the UKG to move urgently to scrap the unfair sanctions regime.</w:t>
      </w:r>
      <w:r>
        <w:rPr>
          <w:rFonts w:ascii="Times New Roman" w:hAnsi="Times New Roman" w:cs="Times New Roman"/>
          <w:bCs/>
          <w:sz w:val="24"/>
          <w:szCs w:val="24"/>
        </w:rPr>
        <w:t>’ There is more detail at</w:t>
      </w:r>
    </w:p>
    <w:p w:rsidR="0037534E" w:rsidRDefault="00D45166" w:rsidP="0037534E">
      <w:hyperlink r:id="rId22" w:history="1">
        <w:r w:rsidR="0037534E" w:rsidRPr="00E364A1">
          <w:rPr>
            <w:rStyle w:val="Hyperlink"/>
            <w:rFonts w:ascii="Times New Roman" w:hAnsi="Times New Roman" w:cs="Times New Roman"/>
            <w:bCs/>
            <w:sz w:val="24"/>
            <w:szCs w:val="24"/>
          </w:rPr>
          <w:t>http://www.welfareweekly.com/snp-conference-calls-to-scrap-draconian-benefit-sanctions-regime/</w:t>
        </w:r>
      </w:hyperlink>
    </w:p>
    <w:p w:rsidR="0037534E" w:rsidRPr="00DE2D34" w:rsidRDefault="0037534E" w:rsidP="0037534E">
      <w:pPr>
        <w:rPr>
          <w:rFonts w:ascii="Times New Roman" w:hAnsi="Times New Roman" w:cs="Times New Roman"/>
          <w:sz w:val="24"/>
          <w:szCs w:val="24"/>
        </w:rPr>
      </w:pPr>
    </w:p>
    <w:p w:rsidR="0037534E" w:rsidRPr="00DE2D34" w:rsidRDefault="0037534E" w:rsidP="0037534E">
      <w:pPr>
        <w:pStyle w:val="Pa4"/>
        <w:rPr>
          <w:rStyle w:val="A1"/>
          <w:rFonts w:ascii="Times New Roman" w:hAnsi="Times New Roman" w:cs="Times New Roman"/>
          <w:sz w:val="24"/>
          <w:szCs w:val="24"/>
        </w:rPr>
      </w:pPr>
      <w:r w:rsidRPr="00DE2D34">
        <w:rPr>
          <w:rFonts w:ascii="Times New Roman" w:hAnsi="Times New Roman"/>
        </w:rPr>
        <w:t>The SNP general election manifesto states: ‘</w:t>
      </w:r>
      <w:r w:rsidRPr="00DE2D34">
        <w:rPr>
          <w:rStyle w:val="A6"/>
          <w:rFonts w:ascii="Times New Roman" w:hAnsi="Times New Roman" w:cs="Times New Roman"/>
          <w:b w:val="0"/>
          <w:sz w:val="24"/>
          <w:szCs w:val="24"/>
        </w:rPr>
        <w:t>Fighting against the cruel and punitive sanction regime:</w:t>
      </w:r>
      <w:r w:rsidRPr="00DE2D34">
        <w:rPr>
          <w:rStyle w:val="A6"/>
          <w:rFonts w:ascii="Times New Roman" w:hAnsi="Times New Roman" w:cs="Times New Roman"/>
          <w:sz w:val="24"/>
          <w:szCs w:val="24"/>
        </w:rPr>
        <w:t xml:space="preserve"> </w:t>
      </w:r>
      <w:r w:rsidRPr="00DE2D34">
        <w:rPr>
          <w:rStyle w:val="A1"/>
          <w:rFonts w:ascii="Times New Roman" w:hAnsi="Times New Roman" w:cs="Times New Roman"/>
          <w:sz w:val="24"/>
          <w:szCs w:val="24"/>
        </w:rPr>
        <w:t>Mhairi Black has led opposition to the punitive benefit sanctions regime, and proposed a Private Member’s Bill to make the system fairer. SNP MPs will continue to press for change in the next Parliament</w:t>
      </w:r>
      <w:r>
        <w:rPr>
          <w:rStyle w:val="A1"/>
          <w:rFonts w:ascii="Times New Roman" w:hAnsi="Times New Roman" w:cs="Times New Roman"/>
          <w:sz w:val="24"/>
          <w:szCs w:val="24"/>
        </w:rPr>
        <w:t>’</w:t>
      </w:r>
      <w:r w:rsidRPr="00DE2D34">
        <w:rPr>
          <w:rStyle w:val="A1"/>
          <w:rFonts w:ascii="Times New Roman" w:hAnsi="Times New Roman" w:cs="Times New Roman"/>
          <w:sz w:val="24"/>
          <w:szCs w:val="24"/>
        </w:rPr>
        <w:t>. It also has a section from Mhair</w:t>
      </w:r>
      <w:r>
        <w:rPr>
          <w:rStyle w:val="A1"/>
          <w:rFonts w:ascii="Times New Roman" w:hAnsi="Times New Roman" w:cs="Times New Roman"/>
          <w:sz w:val="24"/>
          <w:szCs w:val="24"/>
        </w:rPr>
        <w:t>i</w:t>
      </w:r>
      <w:r w:rsidRPr="00DE2D34">
        <w:rPr>
          <w:rStyle w:val="A1"/>
          <w:rFonts w:ascii="Times New Roman" w:hAnsi="Times New Roman" w:cs="Times New Roman"/>
          <w:sz w:val="24"/>
          <w:szCs w:val="24"/>
        </w:rPr>
        <w:t xml:space="preserve"> Black entitled </w:t>
      </w:r>
      <w:r>
        <w:rPr>
          <w:rStyle w:val="A1"/>
          <w:rFonts w:ascii="Times New Roman" w:hAnsi="Times New Roman" w:cs="Times New Roman"/>
          <w:sz w:val="24"/>
          <w:szCs w:val="24"/>
        </w:rPr>
        <w:t>‘</w:t>
      </w:r>
      <w:r w:rsidRPr="00DE2D34">
        <w:rPr>
          <w:rStyle w:val="A1"/>
          <w:rFonts w:ascii="Times New Roman" w:hAnsi="Times New Roman" w:cs="Times New Roman"/>
          <w:sz w:val="24"/>
          <w:szCs w:val="24"/>
        </w:rPr>
        <w:t xml:space="preserve">Ending </w:t>
      </w:r>
      <w:r>
        <w:rPr>
          <w:rStyle w:val="A1"/>
          <w:rFonts w:ascii="Times New Roman" w:hAnsi="Times New Roman" w:cs="Times New Roman"/>
          <w:sz w:val="24"/>
          <w:szCs w:val="24"/>
        </w:rPr>
        <w:t>t</w:t>
      </w:r>
      <w:r w:rsidRPr="00DE2D34">
        <w:rPr>
          <w:rStyle w:val="A1"/>
          <w:rFonts w:ascii="Times New Roman" w:hAnsi="Times New Roman" w:cs="Times New Roman"/>
          <w:sz w:val="24"/>
          <w:szCs w:val="24"/>
        </w:rPr>
        <w:t>he Callous Tory Benefit Sanctions Regime</w:t>
      </w:r>
      <w:r>
        <w:rPr>
          <w:rStyle w:val="A1"/>
          <w:rFonts w:ascii="Times New Roman" w:hAnsi="Times New Roman" w:cs="Times New Roman"/>
          <w:sz w:val="24"/>
          <w:szCs w:val="24"/>
        </w:rPr>
        <w:t>’.</w:t>
      </w:r>
    </w:p>
    <w:p w:rsidR="0037534E" w:rsidRPr="00DE2D34" w:rsidRDefault="0037534E" w:rsidP="0037534E">
      <w:pPr>
        <w:pStyle w:val="Default"/>
        <w:rPr>
          <w:rFonts w:ascii="Times New Roman" w:hAnsi="Times New Roman" w:cs="Times New Roman"/>
        </w:rPr>
      </w:pPr>
    </w:p>
    <w:p w:rsidR="0037534E" w:rsidRPr="00DE2D34" w:rsidRDefault="0037534E" w:rsidP="0037534E">
      <w:pPr>
        <w:rPr>
          <w:rFonts w:ascii="Times New Roman" w:hAnsi="Times New Roman" w:cs="Times New Roman"/>
          <w:bCs/>
          <w:sz w:val="24"/>
          <w:szCs w:val="24"/>
        </w:rPr>
      </w:pPr>
    </w:p>
    <w:p w:rsidR="00EC7364" w:rsidRPr="00EC086B" w:rsidRDefault="00EC7364" w:rsidP="00422F3A">
      <w:pPr>
        <w:rPr>
          <w:rFonts w:ascii="Times New Roman" w:hAnsi="Times New Roman" w:cs="Times New Roman"/>
          <w:b/>
          <w:sz w:val="24"/>
          <w:szCs w:val="24"/>
        </w:rPr>
      </w:pPr>
      <w:r w:rsidRPr="00EC086B">
        <w:rPr>
          <w:rFonts w:ascii="Times New Roman" w:hAnsi="Times New Roman" w:cs="Times New Roman"/>
          <w:b/>
          <w:sz w:val="24"/>
          <w:szCs w:val="24"/>
        </w:rPr>
        <w:t>Independent Food Aid Mapping Project</w:t>
      </w:r>
    </w:p>
    <w:p w:rsidR="00EC7364" w:rsidRDefault="00EC7364" w:rsidP="00422F3A">
      <w:pPr>
        <w:rPr>
          <w:rFonts w:ascii="Times New Roman" w:hAnsi="Times New Roman" w:cs="Times New Roman"/>
          <w:sz w:val="24"/>
          <w:szCs w:val="24"/>
        </w:rPr>
      </w:pPr>
    </w:p>
    <w:p w:rsidR="00EC7364" w:rsidRDefault="00EC7364" w:rsidP="00422F3A">
      <w:pPr>
        <w:rPr>
          <w:rFonts w:ascii="Times New Roman" w:hAnsi="Times New Roman" w:cs="Times New Roman"/>
          <w:sz w:val="24"/>
          <w:szCs w:val="24"/>
        </w:rPr>
      </w:pPr>
      <w:r>
        <w:rPr>
          <w:rFonts w:ascii="Times New Roman" w:hAnsi="Times New Roman" w:cs="Times New Roman"/>
          <w:sz w:val="24"/>
          <w:szCs w:val="24"/>
        </w:rPr>
        <w:t xml:space="preserve">Most information about food banks in the UK has hitherto been provided by the Trussell Trust, which has the largest network. Now, the Independent Food Aid Project has carried out a project to map all other providers. Details are at </w:t>
      </w:r>
      <w:hyperlink r:id="rId23" w:history="1">
        <w:r w:rsidRPr="002F189C">
          <w:rPr>
            <w:rStyle w:val="Hyperlink"/>
            <w:rFonts w:ascii="Times New Roman" w:hAnsi="Times New Roman" w:cs="Times New Roman"/>
            <w:sz w:val="24"/>
            <w:szCs w:val="24"/>
          </w:rPr>
          <w:t>http://www.foodaidnetwork.org.uk/</w:t>
        </w:r>
      </w:hyperlink>
      <w:r>
        <w:rPr>
          <w:rFonts w:ascii="Times New Roman" w:hAnsi="Times New Roman" w:cs="Times New Roman"/>
          <w:sz w:val="24"/>
          <w:szCs w:val="24"/>
        </w:rPr>
        <w:t xml:space="preserve"> and there was a full report in the </w:t>
      </w:r>
      <w:r w:rsidRPr="00EC7364">
        <w:rPr>
          <w:rFonts w:ascii="Times New Roman" w:hAnsi="Times New Roman" w:cs="Times New Roman"/>
          <w:i/>
          <w:sz w:val="24"/>
          <w:szCs w:val="24"/>
        </w:rPr>
        <w:t>Guardian</w:t>
      </w:r>
      <w:r>
        <w:rPr>
          <w:rFonts w:ascii="Times New Roman" w:hAnsi="Times New Roman" w:cs="Times New Roman"/>
          <w:sz w:val="24"/>
          <w:szCs w:val="24"/>
        </w:rPr>
        <w:t xml:space="preserve"> on 29 May at </w:t>
      </w:r>
      <w:hyperlink r:id="rId24" w:history="1">
        <w:r w:rsidRPr="002F189C">
          <w:rPr>
            <w:rStyle w:val="Hyperlink"/>
            <w:rFonts w:ascii="Times New Roman" w:hAnsi="Times New Roman" w:cs="Times New Roman"/>
            <w:sz w:val="24"/>
            <w:szCs w:val="24"/>
          </w:rPr>
          <w:t>https://www.theguardian.com/society/2017/may/29/report-reveals-scale-of-food-bank-use-in-the-uk-ifan</w:t>
        </w:r>
      </w:hyperlink>
      <w:r w:rsidR="00BF0C73">
        <w:rPr>
          <w:rFonts w:ascii="Times New Roman" w:hAnsi="Times New Roman" w:cs="Times New Roman"/>
          <w:sz w:val="24"/>
          <w:szCs w:val="24"/>
        </w:rPr>
        <w:t xml:space="preserve">  </w:t>
      </w:r>
      <w:r w:rsidR="00BF0C73" w:rsidRPr="00BF0C73">
        <w:rPr>
          <w:rFonts w:ascii="Times New Roman" w:hAnsi="Times New Roman" w:cs="Times New Roman"/>
          <w:sz w:val="24"/>
          <w:szCs w:val="24"/>
        </w:rPr>
        <w:t xml:space="preserve">The study </w:t>
      </w:r>
      <w:r w:rsidR="00BF0C73">
        <w:rPr>
          <w:rFonts w:ascii="Times New Roman" w:hAnsi="Times New Roman" w:cs="Times New Roman"/>
          <w:sz w:val="24"/>
          <w:szCs w:val="24"/>
        </w:rPr>
        <w:t xml:space="preserve">to date has found </w:t>
      </w:r>
      <w:r w:rsidR="00BF0C73" w:rsidRPr="00BF0C73">
        <w:rPr>
          <w:rFonts w:ascii="Times New Roman" w:hAnsi="Times New Roman" w:cs="Times New Roman"/>
          <w:sz w:val="24"/>
          <w:szCs w:val="24"/>
        </w:rPr>
        <w:t>651 indep</w:t>
      </w:r>
      <w:r w:rsidR="00BF0C73">
        <w:rPr>
          <w:rFonts w:ascii="Times New Roman" w:hAnsi="Times New Roman" w:cs="Times New Roman"/>
          <w:sz w:val="24"/>
          <w:szCs w:val="24"/>
        </w:rPr>
        <w:t>endent food banks and these added to</w:t>
      </w:r>
      <w:r w:rsidR="00BF0C73" w:rsidRPr="00BF0C73">
        <w:rPr>
          <w:rFonts w:ascii="Times New Roman" w:hAnsi="Times New Roman" w:cs="Times New Roman"/>
          <w:sz w:val="24"/>
          <w:szCs w:val="24"/>
        </w:rPr>
        <w:t xml:space="preserve"> </w:t>
      </w:r>
      <w:r w:rsidR="00BF0C73">
        <w:rPr>
          <w:rFonts w:ascii="Times New Roman" w:hAnsi="Times New Roman" w:cs="Times New Roman"/>
          <w:sz w:val="24"/>
          <w:szCs w:val="24"/>
        </w:rPr>
        <w:t>the 1,373 distribution centres operating</w:t>
      </w:r>
      <w:r w:rsidR="00BF0C73" w:rsidRPr="00BF0C73">
        <w:rPr>
          <w:rFonts w:ascii="Times New Roman" w:hAnsi="Times New Roman" w:cs="Times New Roman"/>
          <w:sz w:val="24"/>
          <w:szCs w:val="24"/>
        </w:rPr>
        <w:t xml:space="preserve"> out of </w:t>
      </w:r>
      <w:r w:rsidR="00BF0C73">
        <w:rPr>
          <w:rFonts w:ascii="Times New Roman" w:hAnsi="Times New Roman" w:cs="Times New Roman"/>
          <w:sz w:val="24"/>
          <w:szCs w:val="24"/>
        </w:rPr>
        <w:t xml:space="preserve">the </w:t>
      </w:r>
      <w:r w:rsidR="00BF0C73" w:rsidRPr="00BF0C73">
        <w:rPr>
          <w:rFonts w:ascii="Times New Roman" w:hAnsi="Times New Roman" w:cs="Times New Roman"/>
          <w:sz w:val="24"/>
          <w:szCs w:val="24"/>
        </w:rPr>
        <w:t xml:space="preserve">Trussell </w:t>
      </w:r>
      <w:r w:rsidR="00BF0C73">
        <w:rPr>
          <w:rFonts w:ascii="Times New Roman" w:hAnsi="Times New Roman" w:cs="Times New Roman"/>
          <w:sz w:val="24"/>
          <w:szCs w:val="24"/>
        </w:rPr>
        <w:t>T</w:t>
      </w:r>
      <w:r w:rsidR="00BF0C73" w:rsidRPr="00BF0C73">
        <w:rPr>
          <w:rFonts w:ascii="Times New Roman" w:hAnsi="Times New Roman" w:cs="Times New Roman"/>
          <w:sz w:val="24"/>
          <w:szCs w:val="24"/>
        </w:rPr>
        <w:t xml:space="preserve">rust’s 419 food banks make a total of </w:t>
      </w:r>
      <w:r w:rsidR="004075F4">
        <w:rPr>
          <w:rFonts w:ascii="Times New Roman" w:hAnsi="Times New Roman" w:cs="Times New Roman"/>
          <w:sz w:val="24"/>
          <w:szCs w:val="24"/>
        </w:rPr>
        <w:t xml:space="preserve">at least </w:t>
      </w:r>
      <w:r w:rsidR="00BF0C73" w:rsidRPr="00BF0C73">
        <w:rPr>
          <w:rFonts w:ascii="Times New Roman" w:hAnsi="Times New Roman" w:cs="Times New Roman"/>
          <w:sz w:val="24"/>
          <w:szCs w:val="24"/>
        </w:rPr>
        <w:t>2,024 food banks</w:t>
      </w:r>
      <w:r w:rsidR="00BF0C73">
        <w:rPr>
          <w:rFonts w:ascii="Times New Roman" w:hAnsi="Times New Roman" w:cs="Times New Roman"/>
          <w:sz w:val="24"/>
          <w:szCs w:val="24"/>
        </w:rPr>
        <w:t xml:space="preserve"> in the UK</w:t>
      </w:r>
      <w:r w:rsidR="00BF0C73" w:rsidRPr="00BF0C73">
        <w:rPr>
          <w:rFonts w:ascii="Times New Roman" w:hAnsi="Times New Roman" w:cs="Times New Roman"/>
          <w:sz w:val="24"/>
          <w:szCs w:val="24"/>
        </w:rPr>
        <w:t>.</w:t>
      </w:r>
    </w:p>
    <w:p w:rsidR="00EC7364" w:rsidRDefault="00EC7364" w:rsidP="00422F3A">
      <w:pPr>
        <w:rPr>
          <w:rFonts w:ascii="Times New Roman" w:hAnsi="Times New Roman" w:cs="Times New Roman"/>
          <w:sz w:val="24"/>
          <w:szCs w:val="24"/>
        </w:rPr>
      </w:pPr>
    </w:p>
    <w:p w:rsidR="00A40AEC" w:rsidRDefault="00A40AEC" w:rsidP="00422F3A">
      <w:pPr>
        <w:rPr>
          <w:rFonts w:ascii="Times New Roman" w:hAnsi="Times New Roman" w:cs="Times New Roman"/>
          <w:sz w:val="24"/>
          <w:szCs w:val="24"/>
        </w:rPr>
      </w:pPr>
    </w:p>
    <w:p w:rsidR="00E50786" w:rsidRDefault="002B1B3A" w:rsidP="00422F3A">
      <w:pPr>
        <w:rPr>
          <w:rFonts w:ascii="Times New Roman" w:hAnsi="Times New Roman" w:cs="Times New Roman"/>
          <w:b/>
          <w:sz w:val="24"/>
          <w:szCs w:val="24"/>
        </w:rPr>
      </w:pPr>
      <w:r w:rsidRPr="002B1B3A">
        <w:rPr>
          <w:rFonts w:ascii="Times New Roman" w:hAnsi="Times New Roman" w:cs="Times New Roman"/>
          <w:b/>
          <w:sz w:val="24"/>
          <w:szCs w:val="24"/>
        </w:rPr>
        <w:t xml:space="preserve">One Parent Families Scotland: </w:t>
      </w:r>
    </w:p>
    <w:p w:rsidR="00EC7364" w:rsidRPr="002B1B3A" w:rsidRDefault="002B1B3A" w:rsidP="00422F3A">
      <w:pPr>
        <w:rPr>
          <w:rFonts w:ascii="Times New Roman" w:hAnsi="Times New Roman" w:cs="Times New Roman"/>
          <w:b/>
          <w:sz w:val="24"/>
          <w:szCs w:val="24"/>
        </w:rPr>
      </w:pPr>
      <w:r w:rsidRPr="002B1B3A">
        <w:rPr>
          <w:rFonts w:ascii="Times New Roman" w:hAnsi="Times New Roman" w:cs="Times New Roman"/>
          <w:b/>
          <w:sz w:val="24"/>
          <w:szCs w:val="24"/>
        </w:rPr>
        <w:t>Report on impact of conditionality on wellbeing of single parent families</w:t>
      </w:r>
    </w:p>
    <w:p w:rsidR="002B1B3A" w:rsidRDefault="002B1B3A" w:rsidP="00422F3A">
      <w:pPr>
        <w:rPr>
          <w:rFonts w:ascii="Times New Roman" w:hAnsi="Times New Roman" w:cs="Times New Roman"/>
          <w:sz w:val="24"/>
          <w:szCs w:val="24"/>
        </w:rPr>
      </w:pPr>
    </w:p>
    <w:p w:rsidR="002B1B3A" w:rsidRDefault="002B1B3A" w:rsidP="00422F3A">
      <w:pPr>
        <w:rPr>
          <w:rFonts w:ascii="Times New Roman" w:hAnsi="Times New Roman" w:cs="Times New Roman"/>
          <w:sz w:val="24"/>
          <w:szCs w:val="24"/>
        </w:rPr>
      </w:pPr>
      <w:r>
        <w:rPr>
          <w:rFonts w:ascii="Times New Roman" w:hAnsi="Times New Roman" w:cs="Times New Roman"/>
          <w:sz w:val="24"/>
          <w:szCs w:val="24"/>
        </w:rPr>
        <w:t xml:space="preserve">One Parent Families Scotland has prepared a report </w:t>
      </w:r>
      <w:r w:rsidRPr="002B1B3A">
        <w:rPr>
          <w:rFonts w:ascii="Times New Roman" w:hAnsi="Times New Roman" w:cs="Times New Roman"/>
          <w:i/>
          <w:sz w:val="24"/>
          <w:szCs w:val="24"/>
        </w:rPr>
        <w:t>Single Parent Families, Benefit Conditionality and Wellbeing: Necessary, Just, Effective?</w:t>
      </w:r>
      <w:r>
        <w:rPr>
          <w:rFonts w:ascii="Times New Roman" w:hAnsi="Times New Roman" w:cs="Times New Roman"/>
          <w:sz w:val="24"/>
          <w:szCs w:val="24"/>
        </w:rPr>
        <w:t xml:space="preserve">  A summary is available at</w:t>
      </w:r>
    </w:p>
    <w:p w:rsidR="002B1B3A" w:rsidRDefault="00D45166" w:rsidP="00422F3A">
      <w:pPr>
        <w:rPr>
          <w:rFonts w:ascii="Times New Roman" w:hAnsi="Times New Roman" w:cs="Times New Roman"/>
          <w:sz w:val="24"/>
          <w:szCs w:val="24"/>
        </w:rPr>
      </w:pPr>
      <w:hyperlink r:id="rId25" w:history="1">
        <w:r w:rsidR="007E0464" w:rsidRPr="002F189C">
          <w:rPr>
            <w:rStyle w:val="Hyperlink"/>
            <w:rFonts w:ascii="Times New Roman" w:hAnsi="Times New Roman" w:cs="Times New Roman"/>
            <w:sz w:val="24"/>
            <w:szCs w:val="24"/>
          </w:rPr>
          <w:t>http://www.opfs.org.uk/wp-content/uploads/OPFS-SP-conditionality-Summary-WEB23042017.pdf</w:t>
        </w:r>
      </w:hyperlink>
      <w:r w:rsidR="007E0464">
        <w:rPr>
          <w:rFonts w:ascii="Times New Roman" w:hAnsi="Times New Roman" w:cs="Times New Roman"/>
          <w:sz w:val="24"/>
          <w:szCs w:val="24"/>
        </w:rPr>
        <w:t xml:space="preserve">  </w:t>
      </w:r>
      <w:r w:rsidR="00A40AEC">
        <w:rPr>
          <w:rFonts w:ascii="Times New Roman" w:hAnsi="Times New Roman" w:cs="Times New Roman"/>
          <w:sz w:val="24"/>
          <w:szCs w:val="24"/>
        </w:rPr>
        <w:t>and t</w:t>
      </w:r>
      <w:r w:rsidR="002B1B3A">
        <w:rPr>
          <w:rFonts w:ascii="Times New Roman" w:hAnsi="Times New Roman" w:cs="Times New Roman"/>
          <w:sz w:val="24"/>
          <w:szCs w:val="24"/>
        </w:rPr>
        <w:t xml:space="preserve">he full report </w:t>
      </w:r>
      <w:r w:rsidR="00677D1E">
        <w:rPr>
          <w:rFonts w:ascii="Times New Roman" w:hAnsi="Times New Roman" w:cs="Times New Roman"/>
          <w:sz w:val="24"/>
          <w:szCs w:val="24"/>
        </w:rPr>
        <w:t xml:space="preserve">will be released </w:t>
      </w:r>
      <w:r w:rsidR="002B1B3A">
        <w:rPr>
          <w:rFonts w:ascii="Times New Roman" w:hAnsi="Times New Roman" w:cs="Times New Roman"/>
          <w:sz w:val="24"/>
          <w:szCs w:val="24"/>
        </w:rPr>
        <w:t>after the general election.</w:t>
      </w:r>
    </w:p>
    <w:p w:rsidR="002B1B3A" w:rsidRDefault="002B1B3A" w:rsidP="00422F3A">
      <w:pPr>
        <w:rPr>
          <w:rFonts w:ascii="Times New Roman" w:hAnsi="Times New Roman" w:cs="Times New Roman"/>
          <w:sz w:val="24"/>
          <w:szCs w:val="24"/>
        </w:rPr>
      </w:pPr>
    </w:p>
    <w:p w:rsidR="0032176C" w:rsidRPr="00347712" w:rsidRDefault="0032176C" w:rsidP="00422F3A">
      <w:pPr>
        <w:rPr>
          <w:rFonts w:ascii="Times New Roman" w:hAnsi="Times New Roman" w:cs="Times New Roman"/>
          <w:sz w:val="24"/>
          <w:szCs w:val="24"/>
        </w:rPr>
      </w:pPr>
    </w:p>
    <w:p w:rsidR="00347712" w:rsidRPr="00347712" w:rsidRDefault="00347712" w:rsidP="00422F3A">
      <w:pPr>
        <w:rPr>
          <w:rFonts w:ascii="Times New Roman" w:hAnsi="Times New Roman" w:cs="Times New Roman"/>
          <w:b/>
          <w:sz w:val="24"/>
          <w:szCs w:val="24"/>
        </w:rPr>
      </w:pPr>
      <w:r w:rsidRPr="00347712">
        <w:rPr>
          <w:rFonts w:ascii="Times New Roman" w:hAnsi="Times New Roman" w:cs="Times New Roman"/>
          <w:b/>
          <w:sz w:val="24"/>
          <w:szCs w:val="24"/>
        </w:rPr>
        <w:t xml:space="preserve">Scottish Unemployed Workers’ Network book </w:t>
      </w:r>
      <w:r w:rsidRPr="00347712">
        <w:rPr>
          <w:rFonts w:ascii="Times New Roman" w:hAnsi="Times New Roman" w:cs="Times New Roman"/>
          <w:b/>
          <w:i/>
          <w:sz w:val="24"/>
          <w:szCs w:val="24"/>
        </w:rPr>
        <w:t>Righting Welfare Wrongs</w:t>
      </w:r>
    </w:p>
    <w:p w:rsidR="00347712" w:rsidRDefault="00347712" w:rsidP="00422F3A">
      <w:pPr>
        <w:rPr>
          <w:rFonts w:ascii="Times New Roman" w:hAnsi="Times New Roman" w:cs="Times New Roman"/>
          <w:sz w:val="24"/>
          <w:szCs w:val="24"/>
        </w:rPr>
      </w:pPr>
    </w:p>
    <w:p w:rsidR="00243DC5" w:rsidRDefault="00C678EE" w:rsidP="00422F3A">
      <w:pPr>
        <w:rPr>
          <w:rFonts w:ascii="Times New Roman" w:hAnsi="Times New Roman" w:cs="Times New Roman"/>
          <w:sz w:val="24"/>
          <w:szCs w:val="24"/>
        </w:rPr>
      </w:pPr>
      <w:r>
        <w:rPr>
          <w:rFonts w:ascii="Times New Roman" w:hAnsi="Times New Roman" w:cs="Times New Roman"/>
          <w:sz w:val="24"/>
          <w:szCs w:val="24"/>
        </w:rPr>
        <w:t xml:space="preserve">The Scottish Unemployed Workers’ Network has published a book </w:t>
      </w:r>
      <w:r w:rsidRPr="00C678EE">
        <w:rPr>
          <w:rFonts w:ascii="Times New Roman" w:hAnsi="Times New Roman" w:cs="Times New Roman"/>
          <w:i/>
          <w:sz w:val="24"/>
          <w:szCs w:val="24"/>
        </w:rPr>
        <w:t>Righting Welfare Wrongs: Dispatches and Analysis from the Front Line of the Fight Against Austerity</w:t>
      </w:r>
      <w:r>
        <w:rPr>
          <w:rFonts w:ascii="Times New Roman" w:hAnsi="Times New Roman" w:cs="Times New Roman"/>
          <w:sz w:val="24"/>
          <w:szCs w:val="24"/>
        </w:rPr>
        <w:t>.</w:t>
      </w:r>
      <w:r w:rsidR="00064697">
        <w:rPr>
          <w:rFonts w:ascii="Times New Roman" w:hAnsi="Times New Roman" w:cs="Times New Roman"/>
          <w:sz w:val="24"/>
          <w:szCs w:val="24"/>
        </w:rPr>
        <w:t>, published by Commonprint.</w:t>
      </w:r>
      <w:r w:rsidR="0032176C">
        <w:rPr>
          <w:rFonts w:ascii="Times New Roman" w:hAnsi="Times New Roman" w:cs="Times New Roman"/>
          <w:sz w:val="24"/>
          <w:szCs w:val="24"/>
        </w:rPr>
        <w:t xml:space="preserve"> It has a p</w:t>
      </w:r>
      <w:r w:rsidR="00243DC5">
        <w:rPr>
          <w:rFonts w:ascii="Times New Roman" w:hAnsi="Times New Roman" w:cs="Times New Roman"/>
          <w:sz w:val="24"/>
          <w:szCs w:val="24"/>
        </w:rPr>
        <w:t xml:space="preserve">reface by Paul Laverty, scriptwriter for the acclaimed film </w:t>
      </w:r>
      <w:r w:rsidR="00243DC5" w:rsidRPr="00243DC5">
        <w:rPr>
          <w:rFonts w:ascii="Times New Roman" w:hAnsi="Times New Roman" w:cs="Times New Roman"/>
          <w:i/>
          <w:sz w:val="24"/>
          <w:szCs w:val="24"/>
        </w:rPr>
        <w:t>I, Daniel Blake</w:t>
      </w:r>
      <w:r w:rsidR="0032176C">
        <w:rPr>
          <w:rFonts w:ascii="Times New Roman" w:hAnsi="Times New Roman" w:cs="Times New Roman"/>
          <w:sz w:val="24"/>
          <w:szCs w:val="24"/>
        </w:rPr>
        <w:t>, and is full of information about the reality of sanctions in Scotland and of efforts to help their victims.</w:t>
      </w:r>
    </w:p>
    <w:p w:rsidR="00C678EE" w:rsidRDefault="00C678EE" w:rsidP="00422F3A">
      <w:pPr>
        <w:rPr>
          <w:rFonts w:ascii="Times New Roman" w:hAnsi="Times New Roman" w:cs="Times New Roman"/>
          <w:sz w:val="24"/>
          <w:szCs w:val="24"/>
        </w:rPr>
      </w:pPr>
    </w:p>
    <w:p w:rsidR="00347712" w:rsidRPr="00347712" w:rsidRDefault="00347712" w:rsidP="00422F3A">
      <w:pPr>
        <w:rPr>
          <w:rFonts w:ascii="Times New Roman" w:hAnsi="Times New Roman" w:cs="Times New Roman"/>
          <w:sz w:val="24"/>
          <w:szCs w:val="24"/>
        </w:rPr>
      </w:pPr>
      <w:r>
        <w:rPr>
          <w:rFonts w:ascii="Times New Roman" w:hAnsi="Times New Roman" w:cs="Times New Roman"/>
          <w:sz w:val="24"/>
          <w:szCs w:val="24"/>
        </w:rPr>
        <w:t xml:space="preserve">The book can be ordered for £10 or downloaded </w:t>
      </w:r>
      <w:r w:rsidR="00AF3335">
        <w:rPr>
          <w:rFonts w:ascii="Times New Roman" w:hAnsi="Times New Roman" w:cs="Times New Roman"/>
          <w:sz w:val="24"/>
          <w:szCs w:val="24"/>
        </w:rPr>
        <w:t xml:space="preserve">effectively </w:t>
      </w:r>
      <w:r>
        <w:rPr>
          <w:rFonts w:ascii="Times New Roman" w:hAnsi="Times New Roman" w:cs="Times New Roman"/>
          <w:sz w:val="24"/>
          <w:szCs w:val="24"/>
        </w:rPr>
        <w:t>free as an e-book at</w:t>
      </w:r>
    </w:p>
    <w:p w:rsidR="00706C71" w:rsidRPr="00347712" w:rsidRDefault="00D45166" w:rsidP="00706C71">
      <w:pPr>
        <w:rPr>
          <w:rFonts w:ascii="Times New Roman" w:hAnsi="Times New Roman" w:cs="Times New Roman"/>
          <w:bCs/>
          <w:sz w:val="24"/>
          <w:szCs w:val="24"/>
        </w:rPr>
      </w:pPr>
      <w:hyperlink r:id="rId26" w:history="1">
        <w:r w:rsidR="00347712" w:rsidRPr="00347712">
          <w:rPr>
            <w:rStyle w:val="Hyperlink"/>
            <w:rFonts w:ascii="Times New Roman" w:hAnsi="Times New Roman" w:cs="Times New Roman"/>
            <w:bCs/>
            <w:sz w:val="24"/>
            <w:szCs w:val="24"/>
          </w:rPr>
          <w:t>https://scottishunemployedworkers.net/book-righting-welfare-wrongs/</w:t>
        </w:r>
      </w:hyperlink>
    </w:p>
    <w:p w:rsidR="00347712" w:rsidRDefault="00347712" w:rsidP="00706C71">
      <w:pPr>
        <w:rPr>
          <w:rFonts w:ascii="Times New Roman" w:hAnsi="Times New Roman" w:cs="Times New Roman"/>
          <w:bCs/>
          <w:sz w:val="24"/>
          <w:szCs w:val="24"/>
        </w:rPr>
      </w:pPr>
    </w:p>
    <w:p w:rsidR="00604FAA" w:rsidRDefault="00604FAA" w:rsidP="00BF6BC0">
      <w:pPr>
        <w:rPr>
          <w:rFonts w:ascii="Times New Roman" w:hAnsi="Times New Roman" w:cs="Times New Roman"/>
          <w:b/>
          <w:bCs/>
          <w:color w:val="000000" w:themeColor="text1"/>
          <w:sz w:val="24"/>
          <w:szCs w:val="24"/>
        </w:rPr>
      </w:pPr>
    </w:p>
    <w:p w:rsidR="00BB18B4" w:rsidRDefault="00BB18B4" w:rsidP="0037534E">
      <w:pPr>
        <w:pStyle w:val="Heading2"/>
        <w:tabs>
          <w:tab w:val="left" w:pos="7755"/>
        </w:tabs>
        <w:spacing w:before="0" w:beforeAutospacing="0" w:after="0" w:afterAutospacing="0"/>
        <w:rPr>
          <w:bCs w:val="0"/>
          <w:sz w:val="24"/>
          <w:szCs w:val="24"/>
        </w:rPr>
      </w:pPr>
      <w:r>
        <w:rPr>
          <w:bCs w:val="0"/>
          <w:sz w:val="24"/>
          <w:szCs w:val="24"/>
        </w:rPr>
        <w:t>Falling real wages</w:t>
      </w:r>
    </w:p>
    <w:p w:rsidR="00BB18B4" w:rsidRPr="00BB18B4" w:rsidRDefault="00BB18B4" w:rsidP="0037534E">
      <w:pPr>
        <w:pStyle w:val="Heading2"/>
        <w:tabs>
          <w:tab w:val="left" w:pos="7755"/>
        </w:tabs>
        <w:spacing w:before="0" w:beforeAutospacing="0" w:after="0" w:afterAutospacing="0"/>
        <w:rPr>
          <w:b w:val="0"/>
          <w:bCs w:val="0"/>
          <w:sz w:val="24"/>
          <w:szCs w:val="24"/>
        </w:rPr>
      </w:pPr>
    </w:p>
    <w:p w:rsidR="00BB18B4" w:rsidRPr="00BB18B4" w:rsidRDefault="00BB18B4" w:rsidP="0037534E">
      <w:pPr>
        <w:pStyle w:val="Heading2"/>
        <w:tabs>
          <w:tab w:val="left" w:pos="7755"/>
        </w:tabs>
        <w:spacing w:before="0" w:beforeAutospacing="0" w:after="0" w:afterAutospacing="0"/>
        <w:rPr>
          <w:b w:val="0"/>
          <w:bCs w:val="0"/>
          <w:sz w:val="24"/>
          <w:szCs w:val="24"/>
        </w:rPr>
      </w:pPr>
      <w:r w:rsidRPr="00BB18B4">
        <w:rPr>
          <w:b w:val="0"/>
          <w:bCs w:val="0"/>
          <w:sz w:val="24"/>
          <w:szCs w:val="24"/>
        </w:rPr>
        <w:t xml:space="preserve">The </w:t>
      </w:r>
      <w:r w:rsidRPr="00BB18B4">
        <w:rPr>
          <w:b w:val="0"/>
          <w:bCs w:val="0"/>
          <w:i/>
          <w:sz w:val="24"/>
          <w:szCs w:val="24"/>
        </w:rPr>
        <w:t>Financial Times</w:t>
      </w:r>
      <w:r w:rsidRPr="00BB18B4">
        <w:rPr>
          <w:b w:val="0"/>
          <w:bCs w:val="0"/>
          <w:sz w:val="24"/>
          <w:szCs w:val="24"/>
        </w:rPr>
        <w:t xml:space="preserve"> on 18 May </w:t>
      </w:r>
      <w:r w:rsidR="000F3FAE">
        <w:rPr>
          <w:b w:val="0"/>
          <w:bCs w:val="0"/>
          <w:sz w:val="24"/>
          <w:szCs w:val="24"/>
        </w:rPr>
        <w:t xml:space="preserve">(p.2) </w:t>
      </w:r>
      <w:r w:rsidRPr="00BB18B4">
        <w:rPr>
          <w:b w:val="0"/>
          <w:bCs w:val="0"/>
          <w:sz w:val="24"/>
          <w:szCs w:val="24"/>
        </w:rPr>
        <w:t xml:space="preserve">reported that </w:t>
      </w:r>
      <w:r>
        <w:rPr>
          <w:b w:val="0"/>
          <w:bCs w:val="0"/>
          <w:sz w:val="24"/>
          <w:szCs w:val="24"/>
        </w:rPr>
        <w:t>wages have dropped in real terms for the first time in almost three years. Stephen Clarke of the Resolution Foundation commented: ‘this decade is set to be the worst in over 200 years for pay packets’. Forecasts suggest that the average worker will earn less in 2021 than they did in 2008. Inequality is also expected to increase in the next few years. Meanwhile, the employment rate has reached a new record high of 74.8 per cent and unemployment is the lowest since 1975. Normally, a tight labour market is associated with rising wages. Explaining the paradox, Martin Beck of Oxford Economics commented: ‘A shift towards less secure forms of employment, the tightening up of eligibility for benefits and the consequences of globalisation have all made workers less willing and able to push for higher wages’. Benefit conditionality is of course one of the major factors forcing people to accept bad jobs at low wages, and is intended to be.</w:t>
      </w:r>
    </w:p>
    <w:p w:rsidR="00BB18B4" w:rsidRPr="00BB18B4" w:rsidRDefault="00BB18B4" w:rsidP="0037534E">
      <w:pPr>
        <w:pStyle w:val="Heading2"/>
        <w:tabs>
          <w:tab w:val="left" w:pos="7755"/>
        </w:tabs>
        <w:spacing w:before="0" w:beforeAutospacing="0" w:after="0" w:afterAutospacing="0"/>
        <w:rPr>
          <w:b w:val="0"/>
          <w:bCs w:val="0"/>
          <w:sz w:val="24"/>
          <w:szCs w:val="24"/>
        </w:rPr>
      </w:pPr>
    </w:p>
    <w:p w:rsidR="0037534E" w:rsidRDefault="00B21092" w:rsidP="00552CE1">
      <w:pPr>
        <w:pStyle w:val="Heading2"/>
        <w:tabs>
          <w:tab w:val="left" w:pos="7755"/>
        </w:tabs>
        <w:spacing w:before="0" w:beforeAutospacing="0" w:after="0" w:afterAutospacing="0"/>
        <w:rPr>
          <w:bCs w:val="0"/>
          <w:color w:val="FF0000"/>
          <w:sz w:val="24"/>
          <w:szCs w:val="24"/>
        </w:rPr>
      </w:pPr>
      <w:r>
        <w:rPr>
          <w:b w:val="0"/>
          <w:bCs w:val="0"/>
          <w:sz w:val="24"/>
          <w:szCs w:val="24"/>
        </w:rPr>
        <w:t xml:space="preserve">Consequently it is not surprising that </w:t>
      </w:r>
      <w:r w:rsidR="0027621F">
        <w:rPr>
          <w:b w:val="0"/>
          <w:bCs w:val="0"/>
          <w:sz w:val="24"/>
          <w:szCs w:val="24"/>
        </w:rPr>
        <w:t xml:space="preserve">the </w:t>
      </w:r>
      <w:r w:rsidR="0027621F" w:rsidRPr="0027621F">
        <w:rPr>
          <w:b w:val="0"/>
          <w:bCs w:val="0"/>
          <w:i/>
          <w:sz w:val="24"/>
          <w:szCs w:val="24"/>
        </w:rPr>
        <w:t>Guardian</w:t>
      </w:r>
      <w:r w:rsidR="0027621F">
        <w:rPr>
          <w:b w:val="0"/>
          <w:bCs w:val="0"/>
          <w:sz w:val="24"/>
          <w:szCs w:val="24"/>
        </w:rPr>
        <w:t xml:space="preserve"> reported </w:t>
      </w:r>
      <w:r w:rsidR="00552CE1">
        <w:rPr>
          <w:b w:val="0"/>
          <w:bCs w:val="0"/>
          <w:sz w:val="24"/>
          <w:szCs w:val="24"/>
        </w:rPr>
        <w:t xml:space="preserve">on 23 May that a Cardiff University study has found that a record 60 per cent of British people in poverty live in a household where someone is in work. This follows a New Policy Institute study published in December 2016 which found that the proportion was 55 per cent. </w:t>
      </w:r>
    </w:p>
    <w:p w:rsidR="0037534E" w:rsidRDefault="0037534E" w:rsidP="0037534E">
      <w:pPr>
        <w:pStyle w:val="Heading2"/>
        <w:tabs>
          <w:tab w:val="left" w:pos="7755"/>
        </w:tabs>
        <w:spacing w:before="0" w:beforeAutospacing="0" w:after="0" w:afterAutospacing="0"/>
        <w:rPr>
          <w:bCs w:val="0"/>
          <w:color w:val="FF0000"/>
          <w:sz w:val="24"/>
          <w:szCs w:val="24"/>
        </w:rPr>
      </w:pPr>
    </w:p>
    <w:p w:rsidR="003064B3" w:rsidRPr="00DE2D34" w:rsidRDefault="003064B3" w:rsidP="00C77E1F">
      <w:pPr>
        <w:rPr>
          <w:rFonts w:ascii="Times New Roman" w:hAnsi="Times New Roman" w:cs="Times New Roman"/>
          <w:bCs/>
          <w:sz w:val="24"/>
          <w:szCs w:val="24"/>
        </w:rPr>
      </w:pPr>
    </w:p>
    <w:p w:rsidR="00AF178A" w:rsidRDefault="00AF178A" w:rsidP="00AF178A">
      <w:pPr>
        <w:rPr>
          <w:rFonts w:ascii="Times New Roman" w:hAnsi="Times New Roman" w:cs="Times New Roman"/>
          <w:b/>
          <w:bCs/>
          <w:sz w:val="24"/>
          <w:szCs w:val="24"/>
        </w:rPr>
      </w:pPr>
      <w:r>
        <w:rPr>
          <w:rFonts w:ascii="Times New Roman" w:hAnsi="Times New Roman" w:cs="Times New Roman"/>
          <w:b/>
          <w:bCs/>
          <w:sz w:val="24"/>
          <w:szCs w:val="24"/>
        </w:rPr>
        <w:t>The OECD on basic income</w:t>
      </w:r>
    </w:p>
    <w:p w:rsidR="00AF178A" w:rsidRPr="00E9703E" w:rsidRDefault="00AF178A" w:rsidP="00AF178A">
      <w:pPr>
        <w:rPr>
          <w:rFonts w:ascii="Times New Roman" w:hAnsi="Times New Roman" w:cs="Times New Roman"/>
          <w:bCs/>
          <w:sz w:val="24"/>
          <w:szCs w:val="24"/>
        </w:rPr>
      </w:pPr>
    </w:p>
    <w:p w:rsidR="00AF178A" w:rsidRDefault="00AF178A" w:rsidP="00AF178A">
      <w:pPr>
        <w:rPr>
          <w:rFonts w:ascii="Times New Roman" w:hAnsi="Times New Roman" w:cs="Times New Roman"/>
          <w:bCs/>
          <w:sz w:val="24"/>
          <w:szCs w:val="24"/>
        </w:rPr>
      </w:pPr>
      <w:r>
        <w:rPr>
          <w:rFonts w:ascii="Times New Roman" w:hAnsi="Times New Roman" w:cs="Times New Roman"/>
          <w:bCs/>
          <w:sz w:val="24"/>
          <w:szCs w:val="24"/>
        </w:rPr>
        <w:t xml:space="preserve">The idea of a ‘basic income’ or ‘citizen’s income’ is sometimes advocated as a way of abolishing benefit conditionality, but there is a vigorous debate about its feasibility and about its other likely positive and negative effects. The OECD has published a report on the subject (OECD 2017), with separate background notes, at </w:t>
      </w:r>
      <w:hyperlink r:id="rId27" w:history="1">
        <w:r w:rsidRPr="000A6394">
          <w:rPr>
            <w:rStyle w:val="Hyperlink"/>
            <w:rFonts w:ascii="Times New Roman" w:hAnsi="Times New Roman" w:cs="Times New Roman"/>
            <w:bCs/>
            <w:sz w:val="24"/>
            <w:szCs w:val="24"/>
          </w:rPr>
          <w:t>http://www.oecd.org/employment/future-of-work.htm</w:t>
        </w:r>
      </w:hyperlink>
      <w:r>
        <w:rPr>
          <w:rFonts w:ascii="Times New Roman" w:hAnsi="Times New Roman" w:cs="Times New Roman"/>
          <w:bCs/>
          <w:sz w:val="24"/>
          <w:szCs w:val="24"/>
        </w:rPr>
        <w:t xml:space="preserve">  The OECD has a record of zealous advocacy of benefit sanctions based on ignoring any evidence on their effects not produced by academic economists, and its views need to be read critically. Nevertheless this is a useful review of the subject.</w:t>
      </w:r>
    </w:p>
    <w:p w:rsidR="00AF178A" w:rsidRPr="00E9703E" w:rsidRDefault="00AF178A" w:rsidP="00AF178A">
      <w:pPr>
        <w:rPr>
          <w:rFonts w:ascii="Times New Roman" w:hAnsi="Times New Roman" w:cs="Times New Roman"/>
          <w:bCs/>
          <w:sz w:val="24"/>
          <w:szCs w:val="24"/>
        </w:rPr>
      </w:pPr>
    </w:p>
    <w:p w:rsidR="00AF178A" w:rsidRDefault="00AF178A" w:rsidP="00A36B3A">
      <w:pPr>
        <w:pStyle w:val="Heading2"/>
        <w:tabs>
          <w:tab w:val="left" w:pos="7755"/>
        </w:tabs>
        <w:spacing w:before="0" w:beforeAutospacing="0" w:after="0" w:afterAutospacing="0"/>
        <w:rPr>
          <w:bCs w:val="0"/>
          <w:sz w:val="24"/>
          <w:szCs w:val="24"/>
        </w:rPr>
      </w:pPr>
    </w:p>
    <w:p w:rsidR="00677D1E" w:rsidRDefault="00677D1E">
      <w:pPr>
        <w:rPr>
          <w:rFonts w:ascii="Times New Roman" w:eastAsia="Times New Roman" w:hAnsi="Times New Roman" w:cs="Times New Roman"/>
          <w:b/>
          <w:sz w:val="24"/>
          <w:szCs w:val="24"/>
          <w:lang w:eastAsia="en-GB"/>
        </w:rPr>
      </w:pPr>
      <w:r>
        <w:rPr>
          <w:bCs/>
          <w:sz w:val="24"/>
          <w:szCs w:val="24"/>
        </w:rPr>
        <w:br w:type="page"/>
      </w:r>
    </w:p>
    <w:p w:rsidR="00A36B3A" w:rsidRPr="00511991" w:rsidRDefault="00A36B3A" w:rsidP="00A36B3A">
      <w:pPr>
        <w:pStyle w:val="Heading2"/>
        <w:tabs>
          <w:tab w:val="left" w:pos="7755"/>
        </w:tabs>
        <w:spacing w:before="0" w:beforeAutospacing="0" w:after="0" w:afterAutospacing="0"/>
        <w:rPr>
          <w:bCs w:val="0"/>
          <w:sz w:val="24"/>
          <w:szCs w:val="24"/>
        </w:rPr>
      </w:pPr>
      <w:r w:rsidRPr="00511991">
        <w:rPr>
          <w:bCs w:val="0"/>
          <w:sz w:val="24"/>
          <w:szCs w:val="24"/>
        </w:rPr>
        <w:t>Death of Gordon Waddell</w:t>
      </w:r>
    </w:p>
    <w:p w:rsidR="00A36B3A" w:rsidRPr="00511991" w:rsidRDefault="00A36B3A" w:rsidP="00A36B3A">
      <w:pPr>
        <w:pStyle w:val="Heading2"/>
        <w:tabs>
          <w:tab w:val="left" w:pos="7755"/>
        </w:tabs>
        <w:spacing w:before="0" w:beforeAutospacing="0" w:after="0" w:afterAutospacing="0"/>
        <w:rPr>
          <w:bCs w:val="0"/>
          <w:sz w:val="24"/>
          <w:szCs w:val="24"/>
        </w:rPr>
      </w:pPr>
    </w:p>
    <w:p w:rsidR="00A36B3A" w:rsidRPr="00511991" w:rsidRDefault="00A36B3A" w:rsidP="00A36B3A">
      <w:pPr>
        <w:pStyle w:val="Heading2"/>
        <w:tabs>
          <w:tab w:val="left" w:pos="7755"/>
        </w:tabs>
        <w:spacing w:before="0" w:beforeAutospacing="0" w:after="0" w:afterAutospacing="0"/>
        <w:rPr>
          <w:b w:val="0"/>
          <w:bCs w:val="0"/>
          <w:color w:val="FF0000"/>
          <w:sz w:val="24"/>
          <w:szCs w:val="24"/>
        </w:rPr>
      </w:pPr>
      <w:r w:rsidRPr="00511991">
        <w:rPr>
          <w:b w:val="0"/>
          <w:bCs w:val="0"/>
          <w:sz w:val="24"/>
          <w:szCs w:val="24"/>
        </w:rPr>
        <w:t xml:space="preserve">Professor Gordon Waddell, one half of the Waddell &amp; Aylward team who promoted the </w:t>
      </w:r>
      <w:r>
        <w:rPr>
          <w:b w:val="0"/>
          <w:bCs w:val="0"/>
          <w:sz w:val="24"/>
          <w:szCs w:val="24"/>
        </w:rPr>
        <w:t>‘</w:t>
      </w:r>
      <w:r w:rsidRPr="00511991">
        <w:rPr>
          <w:b w:val="0"/>
          <w:bCs w:val="0"/>
          <w:sz w:val="24"/>
          <w:szCs w:val="24"/>
        </w:rPr>
        <w:t>biopsychosocial model</w:t>
      </w:r>
      <w:r>
        <w:rPr>
          <w:b w:val="0"/>
          <w:bCs w:val="0"/>
          <w:sz w:val="24"/>
          <w:szCs w:val="24"/>
        </w:rPr>
        <w:t>’</w:t>
      </w:r>
      <w:r w:rsidRPr="00511991">
        <w:rPr>
          <w:b w:val="0"/>
          <w:bCs w:val="0"/>
          <w:sz w:val="24"/>
          <w:szCs w:val="24"/>
        </w:rPr>
        <w:t xml:space="preserve"> of sickness, died on 20 April. His death does not seem to have been widely noticed but there was an obituary in the Glasgow </w:t>
      </w:r>
      <w:r w:rsidRPr="00511991">
        <w:rPr>
          <w:b w:val="0"/>
          <w:bCs w:val="0"/>
          <w:i/>
          <w:sz w:val="24"/>
          <w:szCs w:val="24"/>
        </w:rPr>
        <w:t>Herald</w:t>
      </w:r>
      <w:r w:rsidRPr="00511991">
        <w:rPr>
          <w:b w:val="0"/>
          <w:bCs w:val="0"/>
          <w:sz w:val="24"/>
          <w:szCs w:val="24"/>
        </w:rPr>
        <w:t xml:space="preserve"> at</w:t>
      </w:r>
      <w:r w:rsidRPr="00511991">
        <w:rPr>
          <w:b w:val="0"/>
          <w:bCs w:val="0"/>
          <w:color w:val="FF0000"/>
          <w:sz w:val="24"/>
          <w:szCs w:val="24"/>
        </w:rPr>
        <w:t xml:space="preserve"> </w:t>
      </w:r>
      <w:hyperlink r:id="rId28" w:history="1">
        <w:r w:rsidRPr="00511991">
          <w:rPr>
            <w:rStyle w:val="Hyperlink"/>
            <w:b w:val="0"/>
            <w:bCs w:val="0"/>
            <w:sz w:val="24"/>
            <w:szCs w:val="24"/>
          </w:rPr>
          <w:t>http://www.heraldscotland.com/opinion/15273116.Obituary___Gordon_Waddell__surgeon_who_transformed_the_treatment_of_back_pain/</w:t>
        </w:r>
      </w:hyperlink>
    </w:p>
    <w:p w:rsidR="00A36B3A" w:rsidRPr="00511991" w:rsidRDefault="00A36B3A" w:rsidP="00A36B3A">
      <w:pPr>
        <w:pStyle w:val="Heading2"/>
        <w:tabs>
          <w:tab w:val="left" w:pos="7755"/>
        </w:tabs>
        <w:spacing w:before="0" w:beforeAutospacing="0" w:after="0" w:afterAutospacing="0"/>
        <w:rPr>
          <w:b w:val="0"/>
          <w:bCs w:val="0"/>
          <w:sz w:val="24"/>
          <w:szCs w:val="24"/>
        </w:rPr>
      </w:pPr>
    </w:p>
    <w:p w:rsidR="00A36B3A" w:rsidRDefault="00A36B3A" w:rsidP="00A36B3A">
      <w:pPr>
        <w:pStyle w:val="Heading2"/>
        <w:tabs>
          <w:tab w:val="left" w:pos="7755"/>
        </w:tabs>
        <w:spacing w:before="0" w:beforeAutospacing="0" w:after="0" w:afterAutospacing="0"/>
        <w:rPr>
          <w:b w:val="0"/>
          <w:bCs w:val="0"/>
          <w:sz w:val="24"/>
          <w:szCs w:val="24"/>
        </w:rPr>
      </w:pPr>
      <w:r>
        <w:rPr>
          <w:b w:val="0"/>
          <w:bCs w:val="0"/>
          <w:sz w:val="24"/>
          <w:szCs w:val="24"/>
        </w:rPr>
        <w:t>Waddell’s work transformed the treatment of back pain by showing that people recovered more quickly if they stayed active. Many observers think that the huge reduction in musculoskeletal disorders as a reason for claiming ESA/Incapacity Benefit has been largely due to the resulting change of treatment of these conditions by doctors</w:t>
      </w:r>
      <w:r w:rsidR="0050381A">
        <w:rPr>
          <w:b w:val="0"/>
          <w:bCs w:val="0"/>
          <w:sz w:val="24"/>
          <w:szCs w:val="24"/>
        </w:rPr>
        <w:t xml:space="preserve"> (see e.g. Cattrell et al. 2011)</w:t>
      </w:r>
      <w:r>
        <w:rPr>
          <w:b w:val="0"/>
          <w:bCs w:val="0"/>
          <w:sz w:val="24"/>
          <w:szCs w:val="24"/>
        </w:rPr>
        <w:t>.</w:t>
      </w:r>
    </w:p>
    <w:p w:rsidR="00A36B3A" w:rsidRDefault="00A36B3A" w:rsidP="00A36B3A">
      <w:pPr>
        <w:pStyle w:val="Heading2"/>
        <w:tabs>
          <w:tab w:val="left" w:pos="7755"/>
        </w:tabs>
        <w:spacing w:before="0" w:beforeAutospacing="0" w:after="0" w:afterAutospacing="0"/>
        <w:rPr>
          <w:b w:val="0"/>
          <w:bCs w:val="0"/>
          <w:sz w:val="24"/>
          <w:szCs w:val="24"/>
        </w:rPr>
      </w:pPr>
    </w:p>
    <w:p w:rsidR="00A36B3A" w:rsidRPr="00511991" w:rsidRDefault="00A36B3A" w:rsidP="00A36B3A">
      <w:pPr>
        <w:pStyle w:val="Heading2"/>
        <w:tabs>
          <w:tab w:val="left" w:pos="7755"/>
        </w:tabs>
        <w:spacing w:before="0" w:beforeAutospacing="0" w:after="0" w:afterAutospacing="0"/>
        <w:rPr>
          <w:b w:val="0"/>
          <w:bCs w:val="0"/>
          <w:sz w:val="24"/>
          <w:szCs w:val="24"/>
        </w:rPr>
      </w:pPr>
      <w:r>
        <w:rPr>
          <w:b w:val="0"/>
          <w:bCs w:val="0"/>
          <w:sz w:val="24"/>
          <w:szCs w:val="24"/>
        </w:rPr>
        <w:t xml:space="preserve">After teaming up with Professor Mansel Aylward, most notably to produce </w:t>
      </w:r>
      <w:r w:rsidRPr="00511991">
        <w:rPr>
          <w:b w:val="0"/>
          <w:bCs w:val="0"/>
          <w:sz w:val="24"/>
          <w:szCs w:val="24"/>
        </w:rPr>
        <w:t xml:space="preserve">their government-promoted book </w:t>
      </w:r>
      <w:r w:rsidRPr="00511991">
        <w:rPr>
          <w:b w:val="0"/>
          <w:i/>
          <w:sz w:val="24"/>
          <w:szCs w:val="24"/>
        </w:rPr>
        <w:t xml:space="preserve">The Scientific and Conceptual Basis of Incapacity Benefits </w:t>
      </w:r>
      <w:r w:rsidRPr="00511991">
        <w:rPr>
          <w:b w:val="0"/>
          <w:sz w:val="24"/>
          <w:szCs w:val="24"/>
        </w:rPr>
        <w:t>(2005)</w:t>
      </w:r>
      <w:r>
        <w:rPr>
          <w:b w:val="0"/>
          <w:sz w:val="24"/>
          <w:szCs w:val="24"/>
        </w:rPr>
        <w:t>, Waddell arguably over-generalised these favourable results to contend that all or most medical conditions would benefit from interventions to promote return to work. Although their book specifically warned against stiffer medical testing for sickness benefits, Waddell &amp; Aylward’s work laid the foundations for the introduction of ESA in 2008 and in particular opened the door to the previously unheard-of application of benefit sanctions to sick people.</w:t>
      </w:r>
    </w:p>
    <w:p w:rsidR="00A36B3A" w:rsidRPr="00511991" w:rsidRDefault="00A36B3A" w:rsidP="00A36B3A">
      <w:pPr>
        <w:pStyle w:val="Heading2"/>
        <w:tabs>
          <w:tab w:val="left" w:pos="7755"/>
        </w:tabs>
        <w:spacing w:before="0" w:beforeAutospacing="0" w:after="0" w:afterAutospacing="0"/>
        <w:rPr>
          <w:b w:val="0"/>
          <w:bCs w:val="0"/>
          <w:sz w:val="24"/>
          <w:szCs w:val="24"/>
        </w:rPr>
      </w:pPr>
    </w:p>
    <w:p w:rsidR="00A36B3A" w:rsidRPr="00511991" w:rsidRDefault="00A36B3A" w:rsidP="00A36B3A">
      <w:pPr>
        <w:pStyle w:val="Heading2"/>
        <w:tabs>
          <w:tab w:val="left" w:pos="7755"/>
        </w:tabs>
        <w:spacing w:before="0" w:beforeAutospacing="0" w:after="0" w:afterAutospacing="0"/>
        <w:rPr>
          <w:b w:val="0"/>
          <w:bCs w:val="0"/>
          <w:sz w:val="24"/>
          <w:szCs w:val="24"/>
        </w:rPr>
      </w:pPr>
      <w:r>
        <w:rPr>
          <w:b w:val="0"/>
          <w:bCs w:val="0"/>
          <w:sz w:val="24"/>
          <w:szCs w:val="24"/>
        </w:rPr>
        <w:t xml:space="preserve">A comprehensive critique of the Waddell &amp; Aylward work was recently published in Shakespeare et al. (2017). </w:t>
      </w:r>
    </w:p>
    <w:p w:rsidR="00D134DE" w:rsidRDefault="00D134DE" w:rsidP="00072093">
      <w:pPr>
        <w:rPr>
          <w:rFonts w:ascii="Times New Roman" w:hAnsi="Times New Roman" w:cs="Times New Roman"/>
          <w:b/>
          <w:bCs/>
          <w:sz w:val="24"/>
          <w:szCs w:val="24"/>
        </w:rPr>
      </w:pPr>
    </w:p>
    <w:p w:rsidR="0030332D" w:rsidRDefault="0030332D" w:rsidP="00072093">
      <w:pPr>
        <w:rPr>
          <w:rFonts w:ascii="Times New Roman" w:hAnsi="Times New Roman" w:cs="Times New Roman"/>
          <w:b/>
          <w:bCs/>
          <w:sz w:val="24"/>
          <w:szCs w:val="24"/>
        </w:rPr>
      </w:pPr>
    </w:p>
    <w:p w:rsidR="00F00F72" w:rsidRPr="007218CB" w:rsidRDefault="00F00F72" w:rsidP="00F00F72">
      <w:pPr>
        <w:pStyle w:val="Heading2"/>
        <w:tabs>
          <w:tab w:val="left" w:pos="7755"/>
        </w:tabs>
        <w:spacing w:before="0" w:beforeAutospacing="0" w:after="0" w:afterAutospacing="0"/>
        <w:rPr>
          <w:bCs w:val="0"/>
          <w:sz w:val="24"/>
          <w:szCs w:val="24"/>
        </w:rPr>
      </w:pPr>
      <w:r w:rsidRPr="007218CB">
        <w:rPr>
          <w:bCs w:val="0"/>
          <w:sz w:val="24"/>
          <w:szCs w:val="24"/>
        </w:rPr>
        <w:t>A</w:t>
      </w:r>
      <w:r>
        <w:rPr>
          <w:bCs w:val="0"/>
          <w:sz w:val="24"/>
          <w:szCs w:val="24"/>
        </w:rPr>
        <w:t>NOTHER</w:t>
      </w:r>
      <w:r w:rsidRPr="007218CB">
        <w:rPr>
          <w:bCs w:val="0"/>
          <w:sz w:val="24"/>
          <w:szCs w:val="24"/>
        </w:rPr>
        <w:t xml:space="preserve"> SCOTTISH JOBSEEKER’S EXPERIENCE</w:t>
      </w:r>
    </w:p>
    <w:p w:rsidR="00F00F72" w:rsidRPr="007218CB" w:rsidRDefault="00F00F72" w:rsidP="00F00F72">
      <w:pPr>
        <w:pStyle w:val="Heading2"/>
        <w:tabs>
          <w:tab w:val="left" w:pos="7755"/>
        </w:tabs>
        <w:spacing w:before="0" w:beforeAutospacing="0" w:after="0" w:afterAutospacing="0"/>
        <w:rPr>
          <w:bCs w:val="0"/>
          <w:sz w:val="24"/>
          <w:szCs w:val="24"/>
        </w:rPr>
      </w:pPr>
    </w:p>
    <w:p w:rsidR="00F00F72" w:rsidRDefault="00F00F72" w:rsidP="00F00F72">
      <w:pPr>
        <w:rPr>
          <w:rFonts w:ascii="Times New Roman" w:hAnsi="Times New Roman" w:cs="Times New Roman"/>
          <w:sz w:val="24"/>
          <w:szCs w:val="24"/>
        </w:rPr>
      </w:pPr>
      <w:r>
        <w:rPr>
          <w:rFonts w:ascii="Times New Roman" w:hAnsi="Times New Roman" w:cs="Times New Roman"/>
          <w:sz w:val="24"/>
          <w:szCs w:val="24"/>
        </w:rPr>
        <w:t xml:space="preserve">The August 2015 issue of this Briefing (still available at </w:t>
      </w:r>
      <w:hyperlink r:id="rId29" w:history="1">
        <w:r w:rsidRPr="00E364A1">
          <w:rPr>
            <w:rStyle w:val="Hyperlink"/>
            <w:rFonts w:ascii="Times New Roman" w:hAnsi="Times New Roman" w:cs="Times New Roman"/>
            <w:sz w:val="24"/>
            <w:szCs w:val="24"/>
          </w:rPr>
          <w:t>www.cpag.org.uk/david-webster</w:t>
        </w:r>
      </w:hyperlink>
      <w:r>
        <w:rPr>
          <w:rFonts w:ascii="Times New Roman" w:hAnsi="Times New Roman" w:cs="Times New Roman"/>
          <w:sz w:val="24"/>
          <w:szCs w:val="24"/>
        </w:rPr>
        <w:t xml:space="preserve">) reprinted a statement given to her Jobcentre by an unemployed claimant from Fife, explaining that she was signing off because the JSA regime was more of a hindrance than a help. </w:t>
      </w:r>
    </w:p>
    <w:p w:rsidR="00F00F72" w:rsidRDefault="00F00F72" w:rsidP="00F00F72">
      <w:pPr>
        <w:rPr>
          <w:rFonts w:ascii="Times New Roman" w:hAnsi="Times New Roman" w:cs="Times New Roman"/>
          <w:sz w:val="24"/>
          <w:szCs w:val="24"/>
        </w:rPr>
      </w:pPr>
    </w:p>
    <w:p w:rsidR="00F00F72" w:rsidRPr="00E307E4" w:rsidRDefault="00F00F72" w:rsidP="00F00F72">
      <w:pPr>
        <w:rPr>
          <w:rFonts w:ascii="Times New Roman" w:hAnsi="Times New Roman" w:cs="Times New Roman"/>
          <w:sz w:val="24"/>
          <w:szCs w:val="24"/>
        </w:rPr>
      </w:pPr>
      <w:r>
        <w:rPr>
          <w:rFonts w:ascii="Times New Roman" w:hAnsi="Times New Roman" w:cs="Times New Roman"/>
          <w:sz w:val="24"/>
          <w:szCs w:val="24"/>
        </w:rPr>
        <w:t>The</w:t>
      </w:r>
      <w:r w:rsidRPr="00E307E4">
        <w:rPr>
          <w:rFonts w:ascii="Times New Roman" w:hAnsi="Times New Roman" w:cs="Times New Roman"/>
          <w:sz w:val="24"/>
          <w:szCs w:val="24"/>
        </w:rPr>
        <w:t xml:space="preserve"> Glasgow </w:t>
      </w:r>
      <w:r w:rsidRPr="007218CB">
        <w:rPr>
          <w:rFonts w:ascii="Times New Roman" w:hAnsi="Times New Roman" w:cs="Times New Roman"/>
          <w:i/>
          <w:sz w:val="24"/>
          <w:szCs w:val="24"/>
        </w:rPr>
        <w:t>Herald</w:t>
      </w:r>
      <w:r w:rsidRPr="00E307E4">
        <w:rPr>
          <w:rFonts w:ascii="Times New Roman" w:hAnsi="Times New Roman" w:cs="Times New Roman"/>
          <w:sz w:val="24"/>
          <w:szCs w:val="24"/>
        </w:rPr>
        <w:t xml:space="preserve"> </w:t>
      </w:r>
      <w:r>
        <w:rPr>
          <w:rFonts w:ascii="Times New Roman" w:hAnsi="Times New Roman" w:cs="Times New Roman"/>
          <w:sz w:val="24"/>
          <w:szCs w:val="24"/>
        </w:rPr>
        <w:t xml:space="preserve">on </w:t>
      </w:r>
      <w:r w:rsidRPr="00E307E4">
        <w:rPr>
          <w:rFonts w:ascii="Times New Roman" w:hAnsi="Times New Roman" w:cs="Times New Roman"/>
          <w:sz w:val="24"/>
          <w:szCs w:val="24"/>
        </w:rPr>
        <w:t>9 May 2017</w:t>
      </w:r>
      <w:r>
        <w:rPr>
          <w:rFonts w:ascii="Times New Roman" w:hAnsi="Times New Roman" w:cs="Times New Roman"/>
          <w:sz w:val="24"/>
          <w:szCs w:val="24"/>
        </w:rPr>
        <w:t xml:space="preserve"> carried a letter from another jobseeker, this time in Dundee, recounting very much the same experience. He wrote:</w:t>
      </w:r>
    </w:p>
    <w:p w:rsidR="00F00F72" w:rsidRPr="00E307E4" w:rsidRDefault="00F00F72" w:rsidP="00F00F72">
      <w:pPr>
        <w:rPr>
          <w:rFonts w:ascii="Times New Roman" w:hAnsi="Times New Roman" w:cs="Times New Roman"/>
          <w:sz w:val="24"/>
          <w:szCs w:val="24"/>
        </w:rPr>
      </w:pPr>
    </w:p>
    <w:p w:rsidR="00F00F72" w:rsidRDefault="00F00F72" w:rsidP="00F00F72">
      <w:pPr>
        <w:rPr>
          <w:rFonts w:ascii="Times New Roman" w:hAnsi="Times New Roman" w:cs="Times New Roman"/>
          <w:sz w:val="24"/>
          <w:szCs w:val="24"/>
        </w:rPr>
      </w:pPr>
      <w:r>
        <w:rPr>
          <w:rFonts w:ascii="Times New Roman" w:hAnsi="Times New Roman" w:cs="Times New Roman"/>
          <w:sz w:val="24"/>
          <w:szCs w:val="24"/>
        </w:rPr>
        <w:t xml:space="preserve"> ‘ </w:t>
      </w:r>
      <w:r w:rsidRPr="00E307E4">
        <w:rPr>
          <w:rFonts w:ascii="Times New Roman" w:hAnsi="Times New Roman" w:cs="Times New Roman"/>
          <w:sz w:val="24"/>
          <w:szCs w:val="24"/>
        </w:rPr>
        <w:t xml:space="preserve">....  I </w:t>
      </w:r>
      <w:r>
        <w:rPr>
          <w:rFonts w:ascii="Times New Roman" w:hAnsi="Times New Roman" w:cs="Times New Roman"/>
          <w:sz w:val="24"/>
          <w:szCs w:val="24"/>
        </w:rPr>
        <w:t>had a highly-paid job as a senior manager with a hi-tech engineering company, owned by one of the largest FTSE-100 companies, then I was made redundant.</w:t>
      </w:r>
    </w:p>
    <w:p w:rsidR="00F00F72" w:rsidRDefault="00F00F72" w:rsidP="00F00F72">
      <w:pPr>
        <w:rPr>
          <w:rFonts w:ascii="Times New Roman" w:hAnsi="Times New Roman" w:cs="Times New Roman"/>
          <w:sz w:val="24"/>
          <w:szCs w:val="24"/>
        </w:rPr>
      </w:pPr>
    </w:p>
    <w:p w:rsidR="00F00F72" w:rsidRDefault="00F00F72" w:rsidP="00F00F72">
      <w:pPr>
        <w:rPr>
          <w:rFonts w:ascii="Times New Roman" w:hAnsi="Times New Roman" w:cs="Times New Roman"/>
          <w:sz w:val="24"/>
          <w:szCs w:val="24"/>
        </w:rPr>
      </w:pPr>
      <w:r>
        <w:rPr>
          <w:rFonts w:ascii="Times New Roman" w:hAnsi="Times New Roman" w:cs="Times New Roman"/>
          <w:sz w:val="24"/>
          <w:szCs w:val="24"/>
        </w:rPr>
        <w:t>‘I attempted to claim Jobseekers Allowance, which was the most depressing and degrading experience. No one asked if I had enough money. I was treated as a scrounger with utter contempt and disdain and the only aim was to get me off Jobseekers Allowance as soon as possible, whatever the job and salary, with no regard to what I needed to live and pay my mortgage. I was threatened with sanctions if I did not follow everything they insisted I do, even before I received any money. In the end I cancelled my claim as I could spend my time more productively looking for the correct job, instead of jumping through the pointless hoops the JobCentre wanted me to do.</w:t>
      </w:r>
    </w:p>
    <w:p w:rsidR="00F00F72" w:rsidRDefault="00F00F72" w:rsidP="00F00F72">
      <w:pPr>
        <w:rPr>
          <w:rFonts w:ascii="Times New Roman" w:hAnsi="Times New Roman" w:cs="Times New Roman"/>
          <w:sz w:val="24"/>
          <w:szCs w:val="24"/>
        </w:rPr>
      </w:pPr>
    </w:p>
    <w:p w:rsidR="00F00F72" w:rsidRDefault="00F00F72" w:rsidP="00AF178A">
      <w:pPr>
        <w:rPr>
          <w:bCs/>
          <w:sz w:val="24"/>
          <w:szCs w:val="24"/>
        </w:rPr>
      </w:pPr>
      <w:r>
        <w:rPr>
          <w:rFonts w:ascii="Times New Roman" w:hAnsi="Times New Roman" w:cs="Times New Roman"/>
          <w:sz w:val="24"/>
          <w:szCs w:val="24"/>
        </w:rPr>
        <w:t>‘In the end I found a job through my contacts, although I had to become self-employed to do it – not through choice, but necessity, as there are very few well-paid jobs in Scotland......’</w:t>
      </w:r>
    </w:p>
    <w:p w:rsidR="00D6029A" w:rsidRDefault="00D6029A">
      <w:pPr>
        <w:rPr>
          <w:rFonts w:ascii="Times New Roman" w:hAnsi="Times New Roman" w:cs="Times New Roman"/>
          <w:b/>
          <w:bCs/>
          <w:sz w:val="24"/>
          <w:szCs w:val="24"/>
        </w:rPr>
      </w:pPr>
      <w:r>
        <w:rPr>
          <w:rFonts w:ascii="Times New Roman" w:hAnsi="Times New Roman" w:cs="Times New Roman"/>
          <w:b/>
          <w:bCs/>
          <w:sz w:val="24"/>
          <w:szCs w:val="24"/>
        </w:rPr>
        <w:br w:type="page"/>
      </w:r>
    </w:p>
    <w:p w:rsidR="00300F5C" w:rsidRPr="00DD0D24" w:rsidRDefault="00300F5C" w:rsidP="00BF6BC0">
      <w:pPr>
        <w:rPr>
          <w:rFonts w:ascii="Times New Roman" w:hAnsi="Times New Roman" w:cs="Times New Roman"/>
          <w:b/>
          <w:bCs/>
          <w:sz w:val="24"/>
          <w:szCs w:val="24"/>
        </w:rPr>
      </w:pPr>
      <w:r w:rsidRPr="00DD0D24">
        <w:rPr>
          <w:rFonts w:ascii="Times New Roman" w:hAnsi="Times New Roman" w:cs="Times New Roman"/>
          <w:b/>
          <w:bCs/>
          <w:sz w:val="24"/>
          <w:szCs w:val="24"/>
        </w:rPr>
        <w:t>REFERENCES</w:t>
      </w:r>
    </w:p>
    <w:p w:rsidR="00300F5C" w:rsidRDefault="00300F5C" w:rsidP="00BF6BC0">
      <w:pPr>
        <w:rPr>
          <w:rFonts w:ascii="Times New Roman" w:hAnsi="Times New Roman" w:cs="Times New Roman"/>
          <w:sz w:val="24"/>
          <w:szCs w:val="24"/>
        </w:rPr>
      </w:pPr>
    </w:p>
    <w:p w:rsidR="0050381A" w:rsidRDefault="0050381A" w:rsidP="00E90FAD">
      <w:pPr>
        <w:autoSpaceDE w:val="0"/>
        <w:autoSpaceDN w:val="0"/>
        <w:adjustRightInd w:val="0"/>
        <w:rPr>
          <w:rFonts w:ascii="Times New Roman" w:hAnsi="Times New Roman" w:cs="Times New Roman"/>
          <w:bCs/>
          <w:sz w:val="24"/>
          <w:szCs w:val="24"/>
          <w:lang w:eastAsia="en-GB"/>
        </w:rPr>
      </w:pPr>
      <w:r>
        <w:rPr>
          <w:rFonts w:ascii="Times New Roman" w:hAnsi="Times New Roman" w:cs="Times New Roman"/>
          <w:bCs/>
          <w:sz w:val="24"/>
          <w:szCs w:val="24"/>
          <w:lang w:eastAsia="en-GB"/>
        </w:rPr>
        <w:t xml:space="preserve">Cattrell, A., E. C. Harris, K. T. Palmer, M. Kim, M. Aylward &amp; D. Coggan (2011) ‘Regional trends in awards of incapacity benefit by cause’, </w:t>
      </w:r>
      <w:r w:rsidRPr="0050381A">
        <w:rPr>
          <w:rFonts w:ascii="Times New Roman" w:hAnsi="Times New Roman" w:cs="Times New Roman"/>
          <w:bCs/>
          <w:i/>
          <w:sz w:val="24"/>
          <w:szCs w:val="24"/>
          <w:lang w:eastAsia="en-GB"/>
        </w:rPr>
        <w:t>Occupational Medicine</w:t>
      </w:r>
      <w:r>
        <w:rPr>
          <w:rFonts w:ascii="Times New Roman" w:hAnsi="Times New Roman" w:cs="Times New Roman"/>
          <w:bCs/>
          <w:sz w:val="24"/>
          <w:szCs w:val="24"/>
          <w:lang w:eastAsia="en-GB"/>
        </w:rPr>
        <w:t xml:space="preserve"> 61: 148-151</w:t>
      </w:r>
    </w:p>
    <w:p w:rsidR="0050381A" w:rsidRDefault="0050381A" w:rsidP="00E90FAD">
      <w:pPr>
        <w:autoSpaceDE w:val="0"/>
        <w:autoSpaceDN w:val="0"/>
        <w:adjustRightInd w:val="0"/>
        <w:rPr>
          <w:rFonts w:ascii="Times New Roman" w:hAnsi="Times New Roman" w:cs="Times New Roman"/>
          <w:bCs/>
          <w:sz w:val="24"/>
          <w:szCs w:val="24"/>
          <w:lang w:eastAsia="en-GB"/>
        </w:rPr>
      </w:pPr>
    </w:p>
    <w:p w:rsidR="00C532EA" w:rsidRDefault="00C532EA" w:rsidP="00C532EA">
      <w:pPr>
        <w:rPr>
          <w:rFonts w:ascii="Times New Roman" w:hAnsi="Times New Roman" w:cs="Times New Roman"/>
          <w:sz w:val="24"/>
          <w:szCs w:val="24"/>
        </w:rPr>
      </w:pPr>
      <w:r>
        <w:rPr>
          <w:rFonts w:ascii="Times New Roman" w:hAnsi="Times New Roman" w:cs="Times New Roman"/>
          <w:sz w:val="24"/>
          <w:szCs w:val="24"/>
        </w:rPr>
        <w:t xml:space="preserve">DWP (2017) </w:t>
      </w:r>
      <w:r w:rsidRPr="00C532EA">
        <w:rPr>
          <w:rFonts w:ascii="Times New Roman" w:hAnsi="Times New Roman" w:cs="Times New Roman"/>
          <w:i/>
          <w:sz w:val="24"/>
          <w:szCs w:val="24"/>
        </w:rPr>
        <w:t>Universal Credit Sanctions Experimental Official Statistics: Background information and methodology</w:t>
      </w:r>
      <w:r>
        <w:rPr>
          <w:rFonts w:ascii="Times New Roman" w:hAnsi="Times New Roman" w:cs="Times New Roman"/>
          <w:sz w:val="24"/>
          <w:szCs w:val="24"/>
        </w:rPr>
        <w:t>, May</w:t>
      </w:r>
      <w:r w:rsidR="00550AEC">
        <w:rPr>
          <w:rFonts w:ascii="Times New Roman" w:hAnsi="Times New Roman" w:cs="Times New Roman"/>
          <w:sz w:val="24"/>
          <w:szCs w:val="24"/>
        </w:rPr>
        <w:t>, at</w:t>
      </w:r>
    </w:p>
    <w:p w:rsidR="00550AEC" w:rsidRDefault="00D45166" w:rsidP="00C532EA">
      <w:pPr>
        <w:rPr>
          <w:rFonts w:ascii="Times New Roman" w:hAnsi="Times New Roman" w:cs="Times New Roman"/>
          <w:sz w:val="24"/>
          <w:szCs w:val="24"/>
        </w:rPr>
      </w:pPr>
      <w:hyperlink r:id="rId30" w:history="1">
        <w:r w:rsidR="00550AEC" w:rsidRPr="00860032">
          <w:rPr>
            <w:rStyle w:val="Hyperlink"/>
            <w:rFonts w:ascii="Times New Roman" w:hAnsi="Times New Roman" w:cs="Times New Roman"/>
            <w:sz w:val="24"/>
            <w:szCs w:val="24"/>
          </w:rPr>
          <w:t>https://www.gov.uk/government/uploads/system/uploads/attachment_data/file/613873/universal-credit-sanctions-statistics-background-information-and-methodology.pdf</w:t>
        </w:r>
      </w:hyperlink>
    </w:p>
    <w:p w:rsidR="00C532EA" w:rsidRDefault="00C532EA" w:rsidP="00E86DB5">
      <w:pPr>
        <w:rPr>
          <w:rFonts w:ascii="Times New Roman" w:hAnsi="Times New Roman" w:cs="Times New Roman"/>
          <w:sz w:val="24"/>
          <w:szCs w:val="24"/>
        </w:rPr>
      </w:pPr>
    </w:p>
    <w:p w:rsidR="00E86DB5" w:rsidRDefault="00E86DB5" w:rsidP="00E86DB5">
      <w:pPr>
        <w:rPr>
          <w:rFonts w:ascii="Times New Roman" w:hAnsi="Times New Roman" w:cs="Times New Roman"/>
          <w:sz w:val="24"/>
          <w:szCs w:val="24"/>
        </w:rPr>
      </w:pPr>
      <w:r w:rsidRPr="000A728F">
        <w:rPr>
          <w:rFonts w:ascii="Times New Roman" w:hAnsi="Times New Roman" w:cs="Times New Roman"/>
          <w:sz w:val="24"/>
          <w:szCs w:val="24"/>
        </w:rPr>
        <w:t>House of Commons Public Accounts Committee</w:t>
      </w:r>
      <w:r>
        <w:rPr>
          <w:rFonts w:ascii="Times New Roman" w:hAnsi="Times New Roman" w:cs="Times New Roman"/>
          <w:sz w:val="24"/>
          <w:szCs w:val="24"/>
        </w:rPr>
        <w:t xml:space="preserve"> (2017) </w:t>
      </w:r>
      <w:r w:rsidRPr="000A728F">
        <w:rPr>
          <w:rFonts w:ascii="Times New Roman" w:hAnsi="Times New Roman" w:cs="Times New Roman"/>
          <w:i/>
          <w:sz w:val="24"/>
          <w:szCs w:val="24"/>
        </w:rPr>
        <w:t>Benefit sanctions</w:t>
      </w:r>
      <w:r>
        <w:rPr>
          <w:rFonts w:ascii="Times New Roman" w:hAnsi="Times New Roman" w:cs="Times New Roman"/>
          <w:sz w:val="24"/>
          <w:szCs w:val="24"/>
        </w:rPr>
        <w:t xml:space="preserve">, </w:t>
      </w:r>
      <w:r w:rsidRPr="000A728F">
        <w:rPr>
          <w:rFonts w:ascii="Times New Roman" w:hAnsi="Times New Roman" w:cs="Times New Roman"/>
          <w:sz w:val="24"/>
          <w:szCs w:val="24"/>
        </w:rPr>
        <w:t>Forty-second Report of Session 2016–17</w:t>
      </w:r>
      <w:r>
        <w:rPr>
          <w:rFonts w:ascii="Times New Roman" w:hAnsi="Times New Roman" w:cs="Times New Roman"/>
          <w:sz w:val="24"/>
          <w:szCs w:val="24"/>
        </w:rPr>
        <w:t>, HC 775, 21 February</w:t>
      </w:r>
    </w:p>
    <w:p w:rsidR="00E86DB5" w:rsidRDefault="00E86DB5" w:rsidP="00E86DB5">
      <w:pPr>
        <w:rPr>
          <w:rFonts w:ascii="Times New Roman" w:hAnsi="Times New Roman" w:cs="Times New Roman"/>
          <w:sz w:val="24"/>
          <w:szCs w:val="24"/>
        </w:rPr>
      </w:pPr>
    </w:p>
    <w:p w:rsidR="008D47B5" w:rsidRDefault="008D47B5" w:rsidP="008D47B5">
      <w:pPr>
        <w:rPr>
          <w:rFonts w:ascii="Times New Roman" w:hAnsi="Times New Roman" w:cs="Times New Roman"/>
          <w:sz w:val="24"/>
          <w:szCs w:val="24"/>
        </w:rPr>
      </w:pPr>
      <w:r>
        <w:rPr>
          <w:rFonts w:ascii="Times New Roman" w:hAnsi="Times New Roman" w:cs="Times New Roman"/>
          <w:sz w:val="24"/>
          <w:szCs w:val="24"/>
        </w:rPr>
        <w:t xml:space="preserve">National Audit Office (2016) </w:t>
      </w:r>
      <w:r w:rsidRPr="001457AE">
        <w:rPr>
          <w:rFonts w:ascii="Times New Roman" w:hAnsi="Times New Roman" w:cs="Times New Roman"/>
          <w:i/>
          <w:sz w:val="24"/>
          <w:szCs w:val="24"/>
        </w:rPr>
        <w:t>Benefit Sanctions</w:t>
      </w:r>
      <w:r>
        <w:rPr>
          <w:rFonts w:ascii="Times New Roman" w:hAnsi="Times New Roman" w:cs="Times New Roman"/>
          <w:sz w:val="24"/>
          <w:szCs w:val="24"/>
        </w:rPr>
        <w:t>, HC 628, 30 November</w:t>
      </w:r>
    </w:p>
    <w:p w:rsidR="008D47B5" w:rsidRDefault="008D47B5" w:rsidP="008D47B5">
      <w:pPr>
        <w:rPr>
          <w:rFonts w:ascii="Times New Roman" w:hAnsi="Times New Roman" w:cs="Times New Roman"/>
          <w:sz w:val="24"/>
          <w:szCs w:val="24"/>
        </w:rPr>
      </w:pPr>
    </w:p>
    <w:p w:rsidR="0030332D" w:rsidRDefault="0030332D" w:rsidP="00E90FAD">
      <w:pPr>
        <w:autoSpaceDE w:val="0"/>
        <w:autoSpaceDN w:val="0"/>
        <w:adjustRightInd w:val="0"/>
        <w:rPr>
          <w:rFonts w:ascii="Times New Roman" w:hAnsi="Times New Roman" w:cs="Times New Roman"/>
          <w:bCs/>
          <w:sz w:val="24"/>
          <w:szCs w:val="24"/>
          <w:lang w:eastAsia="en-GB"/>
        </w:rPr>
      </w:pPr>
      <w:r>
        <w:rPr>
          <w:rFonts w:ascii="Times New Roman" w:hAnsi="Times New Roman" w:cs="Times New Roman"/>
          <w:bCs/>
          <w:sz w:val="24"/>
          <w:szCs w:val="24"/>
          <w:lang w:eastAsia="en-GB"/>
        </w:rPr>
        <w:t xml:space="preserve">OECD (2017) </w:t>
      </w:r>
      <w:r w:rsidRPr="0030332D">
        <w:rPr>
          <w:rFonts w:ascii="Times New Roman" w:hAnsi="Times New Roman" w:cs="Times New Roman"/>
          <w:bCs/>
          <w:i/>
          <w:sz w:val="24"/>
          <w:szCs w:val="24"/>
          <w:lang w:eastAsia="en-GB"/>
        </w:rPr>
        <w:t>Basic income as a policy option: Can it add up?</w:t>
      </w:r>
      <w:r>
        <w:rPr>
          <w:rFonts w:ascii="Times New Roman" w:hAnsi="Times New Roman" w:cs="Times New Roman"/>
          <w:bCs/>
          <w:sz w:val="24"/>
          <w:szCs w:val="24"/>
          <w:lang w:eastAsia="en-GB"/>
        </w:rPr>
        <w:t xml:space="preserve">, Policy Brief on the Future of Work, May, </w:t>
      </w:r>
      <w:r w:rsidR="00DC5A29">
        <w:rPr>
          <w:rFonts w:ascii="Times New Roman" w:hAnsi="Times New Roman" w:cs="Times New Roman"/>
          <w:bCs/>
          <w:sz w:val="24"/>
          <w:szCs w:val="24"/>
          <w:lang w:eastAsia="en-GB"/>
        </w:rPr>
        <w:t xml:space="preserve">with technical background note, </w:t>
      </w:r>
      <w:r>
        <w:rPr>
          <w:rFonts w:ascii="Times New Roman" w:hAnsi="Times New Roman" w:cs="Times New Roman"/>
          <w:bCs/>
          <w:sz w:val="24"/>
          <w:szCs w:val="24"/>
          <w:lang w:eastAsia="en-GB"/>
        </w:rPr>
        <w:t>at</w:t>
      </w:r>
    </w:p>
    <w:p w:rsidR="0030332D" w:rsidRDefault="00D45166" w:rsidP="00E90FAD">
      <w:pPr>
        <w:autoSpaceDE w:val="0"/>
        <w:autoSpaceDN w:val="0"/>
        <w:adjustRightInd w:val="0"/>
        <w:rPr>
          <w:rFonts w:ascii="Times New Roman" w:hAnsi="Times New Roman" w:cs="Times New Roman"/>
          <w:bCs/>
          <w:sz w:val="24"/>
          <w:szCs w:val="24"/>
          <w:lang w:eastAsia="en-GB"/>
        </w:rPr>
      </w:pPr>
      <w:hyperlink r:id="rId31" w:history="1">
        <w:r w:rsidR="0030332D" w:rsidRPr="000A6394">
          <w:rPr>
            <w:rStyle w:val="Hyperlink"/>
            <w:rFonts w:ascii="Times New Roman" w:hAnsi="Times New Roman" w:cs="Times New Roman"/>
            <w:bCs/>
            <w:sz w:val="24"/>
            <w:szCs w:val="24"/>
            <w:lang w:eastAsia="en-GB"/>
          </w:rPr>
          <w:t>http://www.oecd.org/employment/emp/Basic-Income-Policy-Option-2017.pdf</w:t>
        </w:r>
      </w:hyperlink>
    </w:p>
    <w:p w:rsidR="0030332D" w:rsidRDefault="0030332D" w:rsidP="00E90FAD">
      <w:pPr>
        <w:autoSpaceDE w:val="0"/>
        <w:autoSpaceDN w:val="0"/>
        <w:adjustRightInd w:val="0"/>
        <w:rPr>
          <w:rFonts w:ascii="Times New Roman" w:hAnsi="Times New Roman" w:cs="Times New Roman"/>
          <w:bCs/>
          <w:sz w:val="24"/>
          <w:szCs w:val="24"/>
          <w:lang w:eastAsia="en-GB"/>
        </w:rPr>
      </w:pPr>
    </w:p>
    <w:p w:rsidR="00605548" w:rsidRDefault="00605548" w:rsidP="00E90FAD">
      <w:pPr>
        <w:autoSpaceDE w:val="0"/>
        <w:autoSpaceDN w:val="0"/>
        <w:adjustRightInd w:val="0"/>
        <w:rPr>
          <w:rFonts w:ascii="Times New Roman" w:hAnsi="Times New Roman" w:cs="Times New Roman"/>
          <w:bCs/>
          <w:sz w:val="24"/>
          <w:szCs w:val="24"/>
          <w:lang w:eastAsia="en-GB"/>
        </w:rPr>
      </w:pPr>
      <w:r w:rsidRPr="00605548">
        <w:rPr>
          <w:rFonts w:ascii="Times New Roman" w:hAnsi="Times New Roman" w:cs="Times New Roman"/>
          <w:bCs/>
          <w:sz w:val="24"/>
          <w:szCs w:val="24"/>
          <w:lang w:eastAsia="en-GB"/>
        </w:rPr>
        <w:t xml:space="preserve">Shakespeare, Tom, Nicholas Watson &amp; Ola Abu Alghaib (2017) ‘Blaming the victim, all over again: Waddell and Aylward’s biopsychosocial (BPS) model of disability’, </w:t>
      </w:r>
      <w:r w:rsidRPr="00605548">
        <w:rPr>
          <w:rFonts w:ascii="Times New Roman" w:hAnsi="Times New Roman" w:cs="Times New Roman"/>
          <w:bCs/>
          <w:i/>
          <w:sz w:val="24"/>
          <w:szCs w:val="24"/>
          <w:lang w:eastAsia="en-GB"/>
        </w:rPr>
        <w:t>Critical Social Policy</w:t>
      </w:r>
      <w:r w:rsidRPr="00605548">
        <w:rPr>
          <w:rFonts w:ascii="Times New Roman" w:hAnsi="Times New Roman" w:cs="Times New Roman"/>
          <w:bCs/>
          <w:sz w:val="24"/>
          <w:szCs w:val="24"/>
          <w:lang w:eastAsia="en-GB"/>
        </w:rPr>
        <w:t>, Volume 37, Issue 1, February</w:t>
      </w:r>
    </w:p>
    <w:p w:rsidR="00605548" w:rsidRDefault="00605548" w:rsidP="00E90FAD">
      <w:pPr>
        <w:autoSpaceDE w:val="0"/>
        <w:autoSpaceDN w:val="0"/>
        <w:adjustRightInd w:val="0"/>
        <w:rPr>
          <w:rFonts w:ascii="Times New Roman" w:hAnsi="Times New Roman" w:cs="Times New Roman"/>
          <w:bCs/>
          <w:sz w:val="24"/>
          <w:szCs w:val="24"/>
          <w:lang w:eastAsia="en-GB"/>
        </w:rPr>
      </w:pPr>
    </w:p>
    <w:p w:rsidR="000660E4" w:rsidRDefault="000660E4" w:rsidP="000660E4">
      <w:pPr>
        <w:rPr>
          <w:rFonts w:ascii="Times New Roman" w:hAnsi="Times New Roman" w:cs="Times New Roman"/>
          <w:sz w:val="24"/>
          <w:szCs w:val="24"/>
        </w:rPr>
      </w:pPr>
      <w:r>
        <w:rPr>
          <w:rFonts w:ascii="Times New Roman" w:hAnsi="Times New Roman" w:cs="Times New Roman"/>
          <w:sz w:val="24"/>
          <w:szCs w:val="24"/>
        </w:rPr>
        <w:t xml:space="preserve">Webster, David (2016) </w:t>
      </w:r>
      <w:r w:rsidRPr="00FC43F3">
        <w:rPr>
          <w:rFonts w:ascii="Times New Roman" w:hAnsi="Times New Roman" w:cs="Times New Roman"/>
          <w:i/>
          <w:sz w:val="24"/>
          <w:szCs w:val="24"/>
        </w:rPr>
        <w:t>Explaining the rise and fall of JSA and ESA sanctions 2010-16</w:t>
      </w:r>
      <w:r>
        <w:rPr>
          <w:rFonts w:ascii="Times New Roman" w:hAnsi="Times New Roman" w:cs="Times New Roman"/>
          <w:sz w:val="24"/>
          <w:szCs w:val="24"/>
        </w:rPr>
        <w:t xml:space="preserve">, Suppplement to the Briefing on the DWP’s JSA/ESA Sanctions Statistics Release, 17 August 2016, 3 October, at </w:t>
      </w:r>
      <w:hyperlink r:id="rId32" w:history="1">
        <w:r w:rsidRPr="003E0D38">
          <w:rPr>
            <w:rStyle w:val="Hyperlink"/>
            <w:rFonts w:ascii="Times New Roman" w:hAnsi="Times New Roman" w:cs="Times New Roman"/>
            <w:sz w:val="24"/>
            <w:szCs w:val="24"/>
          </w:rPr>
          <w:t>www.cpag.org.uk/david-webster</w:t>
        </w:r>
      </w:hyperlink>
    </w:p>
    <w:p w:rsidR="000660E4" w:rsidRDefault="000660E4" w:rsidP="000660E4">
      <w:pPr>
        <w:rPr>
          <w:rFonts w:ascii="Times New Roman" w:hAnsi="Times New Roman" w:cs="Times New Roman"/>
          <w:sz w:val="24"/>
          <w:szCs w:val="24"/>
        </w:rPr>
      </w:pPr>
    </w:p>
    <w:p w:rsidR="00605548" w:rsidRDefault="00605548" w:rsidP="00E90FAD">
      <w:pPr>
        <w:autoSpaceDE w:val="0"/>
        <w:autoSpaceDN w:val="0"/>
        <w:adjustRightInd w:val="0"/>
        <w:rPr>
          <w:rFonts w:ascii="Times New Roman" w:hAnsi="Times New Roman" w:cs="Times New Roman"/>
          <w:bCs/>
          <w:sz w:val="24"/>
          <w:szCs w:val="24"/>
          <w:lang w:eastAsia="en-GB"/>
        </w:rPr>
      </w:pPr>
    </w:p>
    <w:p w:rsidR="00605548" w:rsidRDefault="00605548" w:rsidP="00E90FAD">
      <w:pPr>
        <w:autoSpaceDE w:val="0"/>
        <w:autoSpaceDN w:val="0"/>
        <w:adjustRightInd w:val="0"/>
        <w:rPr>
          <w:rFonts w:ascii="Times New Roman" w:hAnsi="Times New Roman" w:cs="Times New Roman"/>
          <w:bCs/>
          <w:sz w:val="24"/>
          <w:szCs w:val="24"/>
          <w:lang w:eastAsia="en-GB"/>
        </w:rPr>
      </w:pPr>
    </w:p>
    <w:p w:rsidR="008E6569" w:rsidRDefault="008E6569">
      <w:pPr>
        <w:rPr>
          <w:rFonts w:ascii="Times New Roman" w:hAnsi="Times New Roman" w:cs="Times New Roman"/>
          <w:b/>
          <w:sz w:val="32"/>
          <w:szCs w:val="32"/>
        </w:rPr>
      </w:pPr>
    </w:p>
    <w:p w:rsidR="00A54206" w:rsidRPr="00CA6955" w:rsidRDefault="00A54206" w:rsidP="00A54206">
      <w:pPr>
        <w:rPr>
          <w:rFonts w:ascii="Times New Roman" w:hAnsi="Times New Roman" w:cs="Times New Roman"/>
          <w:sz w:val="24"/>
          <w:szCs w:val="24"/>
        </w:rPr>
      </w:pPr>
    </w:p>
    <w:p w:rsidR="00A54206" w:rsidRPr="00CA6955" w:rsidRDefault="00A54206">
      <w:pPr>
        <w:rPr>
          <w:rFonts w:ascii="Times New Roman" w:hAnsi="Times New Roman" w:cs="Times New Roman"/>
          <w:sz w:val="24"/>
          <w:szCs w:val="24"/>
        </w:rPr>
        <w:sectPr w:rsidR="00A54206" w:rsidRPr="00CA6955" w:rsidSect="00A51129">
          <w:headerReference w:type="default" r:id="rId33"/>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Default="00433EEA">
      <w:pPr>
        <w:rPr>
          <w:rFonts w:ascii="Times New Roman" w:hAnsi="Times New Roman" w:cs="Times New Roman"/>
          <w:b/>
          <w:bCs/>
          <w:sz w:val="24"/>
          <w:szCs w:val="24"/>
        </w:rPr>
      </w:pPr>
      <w:r>
        <w:rPr>
          <w:rFonts w:ascii="Times New Roman" w:hAnsi="Times New Roman" w:cs="Times New Roman"/>
          <w:b/>
          <w:bCs/>
          <w:sz w:val="24"/>
          <w:szCs w:val="24"/>
        </w:rPr>
        <w:t>Figure 1</w:t>
      </w:r>
    </w:p>
    <w:p w:rsidR="00E258F9" w:rsidRDefault="00E06A0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8725" cy="5339610"/>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8865711" cy="5349860"/>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Figure 2</w:t>
      </w:r>
    </w:p>
    <w:p w:rsidR="00E258F9" w:rsidRDefault="00E06A0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72525" cy="5305425"/>
            <wp:effectExtent l="19050" t="0" r="9525"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srcRect/>
                    <a:stretch>
                      <a:fillRect/>
                    </a:stretch>
                  </pic:blipFill>
                  <pic:spPr bwMode="auto">
                    <a:xfrm>
                      <a:off x="0" y="0"/>
                      <a:ext cx="8788903" cy="5315330"/>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Figure 3</w:t>
      </w:r>
    </w:p>
    <w:p w:rsidR="00433EEA" w:rsidRDefault="00E06A0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34425" cy="5305425"/>
            <wp:effectExtent l="19050" t="0" r="9525"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srcRect/>
                    <a:stretch>
                      <a:fillRect/>
                    </a:stretch>
                  </pic:blipFill>
                  <pic:spPr bwMode="auto">
                    <a:xfrm>
                      <a:off x="0" y="0"/>
                      <a:ext cx="8743544" cy="5310964"/>
                    </a:xfrm>
                    <a:prstGeom prst="rect">
                      <a:avLst/>
                    </a:prstGeom>
                    <a:noFill/>
                  </pic:spPr>
                </pic:pic>
              </a:graphicData>
            </a:graphic>
          </wp:inline>
        </w:drawing>
      </w: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F6494">
        <w:rPr>
          <w:rFonts w:ascii="Times New Roman" w:hAnsi="Times New Roman" w:cs="Times New Roman"/>
          <w:b/>
          <w:bCs/>
          <w:sz w:val="24"/>
          <w:szCs w:val="24"/>
        </w:rPr>
        <w:t>4</w:t>
      </w:r>
    </w:p>
    <w:p w:rsidR="005F1457" w:rsidRDefault="007D52B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39200" cy="5314686"/>
            <wp:effectExtent l="1905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srcRect/>
                    <a:stretch>
                      <a:fillRect/>
                    </a:stretch>
                  </pic:blipFill>
                  <pic:spPr bwMode="auto">
                    <a:xfrm>
                      <a:off x="0" y="0"/>
                      <a:ext cx="8850044" cy="5321206"/>
                    </a:xfrm>
                    <a:prstGeom prst="rect">
                      <a:avLst/>
                    </a:prstGeom>
                    <a:noFill/>
                  </pic:spPr>
                </pic:pic>
              </a:graphicData>
            </a:graphic>
          </wp:inline>
        </w:drawing>
      </w:r>
    </w:p>
    <w:p w:rsidR="004C0867" w:rsidRDefault="004C0867">
      <w:pPr>
        <w:rPr>
          <w:rFonts w:ascii="Times New Roman" w:hAnsi="Times New Roman" w:cs="Times New Roman"/>
          <w:b/>
          <w:bCs/>
          <w:sz w:val="24"/>
          <w:szCs w:val="24"/>
        </w:rPr>
      </w:pPr>
    </w:p>
    <w:p w:rsidR="00C148E4" w:rsidRDefault="00ED6F0A">
      <w:pPr>
        <w:rPr>
          <w:rFonts w:ascii="Times New Roman" w:hAnsi="Times New Roman" w:cs="Times New Roman"/>
          <w:b/>
          <w:bCs/>
          <w:sz w:val="24"/>
          <w:szCs w:val="24"/>
        </w:rPr>
      </w:pPr>
      <w:r>
        <w:rPr>
          <w:rFonts w:ascii="Times New Roman" w:hAnsi="Times New Roman" w:cs="Times New Roman"/>
          <w:b/>
          <w:bCs/>
          <w:sz w:val="24"/>
          <w:szCs w:val="24"/>
        </w:rPr>
        <w:t>Figure</w:t>
      </w:r>
      <w:r w:rsidR="00C148E4">
        <w:rPr>
          <w:rFonts w:ascii="Times New Roman" w:hAnsi="Times New Roman" w:cs="Times New Roman"/>
          <w:b/>
          <w:bCs/>
          <w:sz w:val="24"/>
          <w:szCs w:val="24"/>
        </w:rPr>
        <w:t xml:space="preserve"> </w:t>
      </w:r>
      <w:r w:rsidR="00EF6494">
        <w:rPr>
          <w:rFonts w:ascii="Times New Roman" w:hAnsi="Times New Roman" w:cs="Times New Roman"/>
          <w:b/>
          <w:bCs/>
          <w:sz w:val="24"/>
          <w:szCs w:val="24"/>
        </w:rPr>
        <w:t>5</w:t>
      </w:r>
    </w:p>
    <w:p w:rsidR="004C0867" w:rsidRDefault="0044679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8250" cy="5429179"/>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8860219" cy="5430386"/>
                    </a:xfrm>
                    <a:prstGeom prst="rect">
                      <a:avLst/>
                    </a:prstGeom>
                    <a:noFill/>
                  </pic:spPr>
                </pic:pic>
              </a:graphicData>
            </a:graphic>
          </wp:inline>
        </w:drawing>
      </w:r>
    </w:p>
    <w:p w:rsidR="0044679E" w:rsidRDefault="0044679E">
      <w:pPr>
        <w:rPr>
          <w:rFonts w:ascii="Times New Roman" w:hAnsi="Times New Roman" w:cs="Times New Roman"/>
          <w:b/>
          <w:bCs/>
          <w:sz w:val="24"/>
          <w:szCs w:val="24"/>
        </w:rPr>
      </w:pPr>
      <w:r>
        <w:rPr>
          <w:rFonts w:ascii="Times New Roman" w:hAnsi="Times New Roman" w:cs="Times New Roman"/>
          <w:b/>
          <w:bCs/>
          <w:sz w:val="24"/>
          <w:szCs w:val="24"/>
        </w:rPr>
        <w:t>Figure 6</w:t>
      </w:r>
    </w:p>
    <w:p w:rsidR="0044679E" w:rsidRDefault="0044679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378190" cy="5489667"/>
            <wp:effectExtent l="19050" t="0" r="381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8378190" cy="5489667"/>
                    </a:xfrm>
                    <a:prstGeom prst="rect">
                      <a:avLst/>
                    </a:prstGeom>
                    <a:noFill/>
                  </pic:spPr>
                </pic:pic>
              </a:graphicData>
            </a:graphic>
          </wp:inline>
        </w:drawing>
      </w:r>
    </w:p>
    <w:p w:rsidR="00F26D9A" w:rsidRDefault="00EE723A">
      <w:pPr>
        <w:rPr>
          <w:rFonts w:ascii="Times New Roman" w:hAnsi="Times New Roman" w:cs="Times New Roman"/>
          <w:b/>
          <w:sz w:val="24"/>
          <w:szCs w:val="24"/>
        </w:rPr>
      </w:pPr>
      <w:r>
        <w:rPr>
          <w:rFonts w:ascii="Times New Roman" w:hAnsi="Times New Roman" w:cs="Times New Roman"/>
          <w:b/>
          <w:sz w:val="24"/>
          <w:szCs w:val="24"/>
        </w:rPr>
        <w:t xml:space="preserve">Figure </w:t>
      </w:r>
      <w:r w:rsidR="00EF6494">
        <w:rPr>
          <w:rFonts w:ascii="Times New Roman" w:hAnsi="Times New Roman" w:cs="Times New Roman"/>
          <w:b/>
          <w:sz w:val="24"/>
          <w:szCs w:val="24"/>
        </w:rPr>
        <w:t>7</w:t>
      </w:r>
    </w:p>
    <w:p w:rsidR="0044679E" w:rsidRDefault="0044679E">
      <w:pPr>
        <w:rPr>
          <w:rFonts w:ascii="Times New Roman" w:hAnsi="Times New Roman" w:cs="Times New Roman"/>
          <w:b/>
          <w:sz w:val="24"/>
          <w:szCs w:val="24"/>
        </w:rPr>
      </w:pPr>
    </w:p>
    <w:p w:rsidR="00EF6494" w:rsidRDefault="00EF6494">
      <w:pPr>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extent cx="8963025" cy="53625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8987723" cy="5377352"/>
                    </a:xfrm>
                    <a:prstGeom prst="rect">
                      <a:avLst/>
                    </a:prstGeom>
                    <a:noFill/>
                  </pic:spPr>
                </pic:pic>
              </a:graphicData>
            </a:graphic>
          </wp:inline>
        </w:drawing>
      </w:r>
    </w:p>
    <w:p w:rsidR="00EF6494" w:rsidRDefault="00EF6494">
      <w:pPr>
        <w:rPr>
          <w:rFonts w:ascii="Times New Roman" w:hAnsi="Times New Roman" w:cs="Times New Roman"/>
          <w:b/>
          <w:sz w:val="24"/>
          <w:szCs w:val="24"/>
        </w:rPr>
      </w:pPr>
      <w:r>
        <w:rPr>
          <w:rFonts w:ascii="Times New Roman" w:hAnsi="Times New Roman" w:cs="Times New Roman"/>
          <w:b/>
          <w:sz w:val="24"/>
          <w:szCs w:val="24"/>
        </w:rPr>
        <w:t>Figure 8</w:t>
      </w:r>
    </w:p>
    <w:p w:rsidR="00553C6C" w:rsidRDefault="00B516C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96350" cy="5410200"/>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8902553" cy="5413972"/>
                    </a:xfrm>
                    <a:prstGeom prst="rect">
                      <a:avLst/>
                    </a:prstGeom>
                    <a:noFill/>
                  </pic:spPr>
                </pic:pic>
              </a:graphicData>
            </a:graphic>
          </wp:inline>
        </w:drawing>
      </w:r>
    </w:p>
    <w:p w:rsidR="00553C6C" w:rsidRPr="00553C6C" w:rsidRDefault="00553C6C">
      <w:pPr>
        <w:rPr>
          <w:rFonts w:ascii="Times New Roman" w:hAnsi="Times New Roman" w:cs="Times New Roman"/>
          <w:b/>
          <w:bCs/>
          <w:color w:val="000000" w:themeColor="text1"/>
          <w:sz w:val="24"/>
          <w:szCs w:val="24"/>
        </w:rPr>
      </w:pPr>
      <w:r w:rsidRPr="00553C6C">
        <w:rPr>
          <w:rFonts w:ascii="Times New Roman" w:hAnsi="Times New Roman" w:cs="Times New Roman"/>
          <w:b/>
          <w:bCs/>
          <w:color w:val="000000" w:themeColor="text1"/>
          <w:sz w:val="24"/>
          <w:szCs w:val="24"/>
        </w:rPr>
        <w:t xml:space="preserve">Figure </w:t>
      </w:r>
      <w:r w:rsidR="00B516C7">
        <w:rPr>
          <w:rFonts w:ascii="Times New Roman" w:hAnsi="Times New Roman" w:cs="Times New Roman"/>
          <w:b/>
          <w:bCs/>
          <w:color w:val="000000" w:themeColor="text1"/>
          <w:sz w:val="24"/>
          <w:szCs w:val="24"/>
        </w:rPr>
        <w:t>9</w:t>
      </w:r>
    </w:p>
    <w:p w:rsidR="00712237" w:rsidRDefault="00B516C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58250" cy="5501602"/>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8862891" cy="5504484"/>
                    </a:xfrm>
                    <a:prstGeom prst="rect">
                      <a:avLst/>
                    </a:prstGeom>
                    <a:noFill/>
                  </pic:spPr>
                </pic:pic>
              </a:graphicData>
            </a:graphic>
          </wp:inline>
        </w:drawing>
      </w:r>
    </w:p>
    <w:p w:rsidR="00D7113B" w:rsidRDefault="00CC0BED">
      <w:pPr>
        <w:rPr>
          <w:rFonts w:ascii="Times New Roman" w:hAnsi="Times New Roman" w:cs="Times New Roman"/>
          <w:b/>
          <w:bCs/>
          <w:sz w:val="24"/>
          <w:szCs w:val="24"/>
        </w:rPr>
      </w:pPr>
      <w:r>
        <w:rPr>
          <w:rFonts w:ascii="Times New Roman" w:hAnsi="Times New Roman" w:cs="Times New Roman"/>
          <w:b/>
          <w:bCs/>
          <w:sz w:val="24"/>
          <w:szCs w:val="24"/>
        </w:rPr>
        <w:t>Figure 10</w:t>
      </w:r>
    </w:p>
    <w:p w:rsidR="00CC0BED" w:rsidRDefault="00CC0BE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82075" cy="5532756"/>
            <wp:effectExtent l="1905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srcRect/>
                    <a:stretch>
                      <a:fillRect/>
                    </a:stretch>
                  </pic:blipFill>
                  <pic:spPr bwMode="auto">
                    <a:xfrm>
                      <a:off x="0" y="0"/>
                      <a:ext cx="8985748" cy="5535019"/>
                    </a:xfrm>
                    <a:prstGeom prst="rect">
                      <a:avLst/>
                    </a:prstGeom>
                    <a:noFill/>
                  </pic:spPr>
                </pic:pic>
              </a:graphicData>
            </a:graphic>
          </wp:inline>
        </w:drawing>
      </w:r>
    </w:p>
    <w:p w:rsidR="00CC0BED" w:rsidRDefault="00CC0BED">
      <w:pPr>
        <w:rPr>
          <w:rFonts w:ascii="Times New Roman" w:hAnsi="Times New Roman" w:cs="Times New Roman"/>
          <w:b/>
          <w:bCs/>
          <w:sz w:val="24"/>
          <w:szCs w:val="24"/>
        </w:rPr>
      </w:pPr>
      <w:r>
        <w:rPr>
          <w:rFonts w:ascii="Times New Roman" w:hAnsi="Times New Roman" w:cs="Times New Roman"/>
          <w:b/>
          <w:bCs/>
          <w:sz w:val="24"/>
          <w:szCs w:val="24"/>
        </w:rPr>
        <w:t>Figure 11</w:t>
      </w:r>
    </w:p>
    <w:p w:rsidR="00CC0BED" w:rsidRDefault="00CC0BE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7775" cy="5538986"/>
            <wp:effectExtent l="19050" t="0" r="9525"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8878655" cy="5545782"/>
                    </a:xfrm>
                    <a:prstGeom prst="rect">
                      <a:avLst/>
                    </a:prstGeom>
                    <a:noFill/>
                  </pic:spPr>
                </pic:pic>
              </a:graphicData>
            </a:graphic>
          </wp:inline>
        </w:drawing>
      </w:r>
    </w:p>
    <w:p w:rsidR="00CC0BED" w:rsidRDefault="00CC0BED">
      <w:pPr>
        <w:rPr>
          <w:rFonts w:ascii="Times New Roman" w:hAnsi="Times New Roman" w:cs="Times New Roman"/>
          <w:b/>
          <w:bCs/>
          <w:sz w:val="24"/>
          <w:szCs w:val="24"/>
        </w:rPr>
      </w:pPr>
      <w:r>
        <w:rPr>
          <w:rFonts w:ascii="Times New Roman" w:hAnsi="Times New Roman" w:cs="Times New Roman"/>
          <w:b/>
          <w:bCs/>
          <w:sz w:val="24"/>
          <w:szCs w:val="24"/>
        </w:rPr>
        <w:t>Figure 12</w:t>
      </w:r>
    </w:p>
    <w:p w:rsidR="00CC0BED" w:rsidRDefault="00CC0BE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6825" cy="5408144"/>
            <wp:effectExtent l="19050" t="0" r="9525"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srcRect/>
                    <a:stretch>
                      <a:fillRect/>
                    </a:stretch>
                  </pic:blipFill>
                  <pic:spPr bwMode="auto">
                    <a:xfrm>
                      <a:off x="0" y="0"/>
                      <a:ext cx="8890831" cy="5410582"/>
                    </a:xfrm>
                    <a:prstGeom prst="rect">
                      <a:avLst/>
                    </a:prstGeom>
                    <a:noFill/>
                  </pic:spPr>
                </pic:pic>
              </a:graphicData>
            </a:graphic>
          </wp:inline>
        </w:drawing>
      </w:r>
    </w:p>
    <w:p w:rsidR="00CC0BED" w:rsidRDefault="00E86DB5">
      <w:pPr>
        <w:rPr>
          <w:rFonts w:ascii="Times New Roman" w:hAnsi="Times New Roman" w:cs="Times New Roman"/>
          <w:b/>
          <w:bCs/>
          <w:sz w:val="24"/>
          <w:szCs w:val="24"/>
        </w:rPr>
      </w:pPr>
      <w:r>
        <w:rPr>
          <w:rFonts w:ascii="Times New Roman" w:hAnsi="Times New Roman" w:cs="Times New Roman"/>
          <w:b/>
          <w:bCs/>
          <w:sz w:val="24"/>
          <w:szCs w:val="24"/>
        </w:rPr>
        <w:t>Figure 13</w:t>
      </w:r>
    </w:p>
    <w:p w:rsidR="00E86DB5" w:rsidRDefault="006C478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7300" cy="5400675"/>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8890139" cy="5408486"/>
                    </a:xfrm>
                    <a:prstGeom prst="rect">
                      <a:avLst/>
                    </a:prstGeom>
                    <a:noFill/>
                  </pic:spPr>
                </pic:pic>
              </a:graphicData>
            </a:graphic>
          </wp:inline>
        </w:drawing>
      </w:r>
    </w:p>
    <w:p w:rsidR="00E86DB5" w:rsidRDefault="00E86DB5">
      <w:pPr>
        <w:rPr>
          <w:rFonts w:ascii="Times New Roman" w:hAnsi="Times New Roman" w:cs="Times New Roman"/>
          <w:b/>
          <w:bCs/>
          <w:sz w:val="24"/>
          <w:szCs w:val="24"/>
        </w:rPr>
      </w:pPr>
    </w:p>
    <w:p w:rsidR="00E86DB5" w:rsidRDefault="006C478D">
      <w:pPr>
        <w:rPr>
          <w:rFonts w:ascii="Times New Roman" w:hAnsi="Times New Roman" w:cs="Times New Roman"/>
          <w:b/>
          <w:bCs/>
          <w:sz w:val="24"/>
          <w:szCs w:val="24"/>
        </w:rPr>
      </w:pPr>
      <w:r>
        <w:rPr>
          <w:rFonts w:ascii="Times New Roman" w:hAnsi="Times New Roman" w:cs="Times New Roman"/>
          <w:b/>
          <w:bCs/>
          <w:sz w:val="24"/>
          <w:szCs w:val="24"/>
        </w:rPr>
        <w:t>Figure 14</w:t>
      </w:r>
    </w:p>
    <w:p w:rsidR="00CC0BED" w:rsidRDefault="006C478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7775" cy="5376991"/>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a:stretch>
                      <a:fillRect/>
                    </a:stretch>
                  </pic:blipFill>
                  <pic:spPr bwMode="auto">
                    <a:xfrm>
                      <a:off x="0" y="0"/>
                      <a:ext cx="8875242" cy="5381519"/>
                    </a:xfrm>
                    <a:prstGeom prst="rect">
                      <a:avLst/>
                    </a:prstGeom>
                    <a:noFill/>
                  </pic:spPr>
                </pic:pic>
              </a:graphicData>
            </a:graphic>
          </wp:inline>
        </w:drawing>
      </w:r>
    </w:p>
    <w:p w:rsidR="006C478D" w:rsidRDefault="00C57328">
      <w:pPr>
        <w:rPr>
          <w:rFonts w:ascii="Times New Roman" w:hAnsi="Times New Roman" w:cs="Times New Roman"/>
          <w:b/>
          <w:bCs/>
          <w:sz w:val="24"/>
          <w:szCs w:val="24"/>
        </w:rPr>
      </w:pPr>
      <w:r>
        <w:rPr>
          <w:rFonts w:ascii="Times New Roman" w:hAnsi="Times New Roman" w:cs="Times New Roman"/>
          <w:b/>
          <w:bCs/>
          <w:sz w:val="24"/>
          <w:szCs w:val="24"/>
        </w:rPr>
        <w:t>Figure 15</w:t>
      </w:r>
    </w:p>
    <w:p w:rsidR="00C57328" w:rsidRDefault="00C5732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8250" cy="546735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srcRect/>
                    <a:stretch>
                      <a:fillRect/>
                    </a:stretch>
                  </pic:blipFill>
                  <pic:spPr bwMode="auto">
                    <a:xfrm>
                      <a:off x="0" y="0"/>
                      <a:ext cx="8866897" cy="5472687"/>
                    </a:xfrm>
                    <a:prstGeom prst="rect">
                      <a:avLst/>
                    </a:prstGeom>
                    <a:noFill/>
                  </pic:spPr>
                </pic:pic>
              </a:graphicData>
            </a:graphic>
          </wp:inline>
        </w:drawing>
      </w:r>
    </w:p>
    <w:p w:rsidR="006C478D" w:rsidRDefault="006C478D">
      <w:pPr>
        <w:rPr>
          <w:rFonts w:ascii="Times New Roman" w:hAnsi="Times New Roman" w:cs="Times New Roman"/>
          <w:b/>
          <w:bCs/>
          <w:sz w:val="24"/>
          <w:szCs w:val="24"/>
        </w:rPr>
        <w:sectPr w:rsidR="006C478D"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09F" w:rsidRDefault="0029509F" w:rsidP="008B170D">
      <w:r>
        <w:separator/>
      </w:r>
    </w:p>
  </w:endnote>
  <w:endnote w:type="continuationSeparator" w:id="0">
    <w:p w:rsidR="0029509F" w:rsidRDefault="0029509F" w:rsidP="008B170D">
      <w:r>
        <w:continuationSeparator/>
      </w:r>
    </w:p>
  </w:endnote>
  <w:endnote w:id="1">
    <w:p w:rsidR="00E23971" w:rsidRDefault="00E23971" w:rsidP="00772E2C">
      <w:r>
        <w:rPr>
          <w:rStyle w:val="EndnoteReference"/>
        </w:rPr>
        <w:endnoteRef/>
      </w:r>
      <w:r>
        <w:t xml:space="preserve"> </w:t>
      </w:r>
      <w:r w:rsidRPr="0023110C">
        <w:rPr>
          <w:sz w:val="20"/>
          <w:szCs w:val="20"/>
        </w:rPr>
        <w:t xml:space="preserve">This is the </w:t>
      </w:r>
      <w:r>
        <w:rPr>
          <w:sz w:val="20"/>
          <w:szCs w:val="20"/>
        </w:rPr>
        <w:t>fourteenth</w:t>
      </w:r>
      <w:r w:rsidRPr="0023110C">
        <w:rPr>
          <w:sz w:val="20"/>
          <w:szCs w:val="20"/>
        </w:rPr>
        <w:t xml:space="preserve">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w:t>
      </w:r>
      <w:r>
        <w:rPr>
          <w:sz w:val="20"/>
          <w:szCs w:val="20"/>
        </w:rPr>
        <w:t xml:space="preserve">All the briefings are available at </w:t>
      </w:r>
      <w:hyperlink r:id="rId1" w:history="1">
        <w:r w:rsidRPr="009851F1">
          <w:rPr>
            <w:rStyle w:val="Hyperlink"/>
            <w:sz w:val="20"/>
            <w:szCs w:val="20"/>
          </w:rPr>
          <w:t>http://www.cpag.org.uk/david-webster</w:t>
        </w:r>
      </w:hyperlink>
      <w:r>
        <w:rPr>
          <w:sz w:val="20"/>
          <w:szCs w:val="20"/>
        </w:rPr>
        <w:t>. Earlier issues</w:t>
      </w:r>
      <w:r w:rsidRPr="002D0AE7">
        <w:rPr>
          <w:sz w:val="20"/>
          <w:szCs w:val="20"/>
        </w:rPr>
        <w:t xml:space="preserve"> </w:t>
      </w:r>
      <w:r>
        <w:rPr>
          <w:sz w:val="20"/>
          <w:szCs w:val="20"/>
        </w:rPr>
        <w:t>contain various analyses not included in the present briefing. In reading earlier issues it should be remembered that the DWP may have made subsequent statistical revisions.</w:t>
      </w:r>
      <w:r w:rsidRPr="0023110C">
        <w:rPr>
          <w:sz w:val="20"/>
          <w:szCs w:val="20"/>
        </w:rPr>
        <w:t xml:space="preserve"> </w:t>
      </w:r>
    </w:p>
  </w:endnote>
  <w:endnote w:id="2">
    <w:p w:rsidR="00E23971" w:rsidRDefault="00E23971" w:rsidP="00A54206">
      <w:pPr>
        <w:pStyle w:val="EndnoteText"/>
      </w:pPr>
      <w:r>
        <w:rPr>
          <w:rStyle w:val="EndnoteReference"/>
        </w:rPr>
        <w:endnoteRef/>
      </w:r>
      <w:r>
        <w:t xml:space="preserve"> ‘In-work’ conditionality has been taken to apply to claimants in the statistical category 'working - with requirements'.</w:t>
      </w:r>
    </w:p>
  </w:endnote>
  <w:endnote w:id="3">
    <w:p w:rsidR="00E23971" w:rsidRDefault="00E23971" w:rsidP="00832221">
      <w:pPr>
        <w:pStyle w:val="EndnoteText"/>
      </w:pPr>
      <w:r>
        <w:rPr>
          <w:rStyle w:val="EndnoteReference"/>
        </w:rPr>
        <w:endnoteRef/>
      </w:r>
      <w:r>
        <w:t xml:space="preserve"> Repayment is suspended for any month when the claimant earns more than their threshold, and any remaining debt is written off if the earnings threshold has been met for 26 weeks, whether continuous or not.</w:t>
      </w:r>
    </w:p>
  </w:endnote>
  <w:endnote w:id="4">
    <w:p w:rsidR="00E23971" w:rsidRDefault="00E23971"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E23971" w:rsidRDefault="00E23971" w:rsidP="00A4193E">
      <w:pPr>
        <w:pStyle w:val="EndnoteText"/>
        <w:numPr>
          <w:ilvl w:val="0"/>
          <w:numId w:val="7"/>
        </w:numPr>
      </w:pPr>
      <w:r>
        <w:t xml:space="preserve">it appears in the statistics for the first time in January 2014 as an adverse ‘original’ decision </w:t>
      </w:r>
    </w:p>
    <w:p w:rsidR="00E23971" w:rsidRDefault="00E23971"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E23971" w:rsidRDefault="00E23971"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E23971" w:rsidRDefault="00E23971"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5">
    <w:p w:rsidR="0022097C" w:rsidRDefault="0022097C">
      <w:pPr>
        <w:pStyle w:val="EndnoteText"/>
      </w:pPr>
      <w:r>
        <w:rPr>
          <w:rStyle w:val="EndnoteReference"/>
        </w:rPr>
        <w:endnoteRef/>
      </w:r>
      <w:r>
        <w:t xml:space="preserve"> The </w:t>
      </w:r>
      <w:r w:rsidRPr="0022097C">
        <w:t xml:space="preserve">UC sanction </w:t>
      </w:r>
      <w:r>
        <w:t xml:space="preserve">data published by DWP on Stat-Xplore </w:t>
      </w:r>
      <w:r w:rsidRPr="0022097C">
        <w:t xml:space="preserve">include some </w:t>
      </w:r>
      <w:r>
        <w:t xml:space="preserve">sanctions on </w:t>
      </w:r>
      <w:r w:rsidRPr="0022097C">
        <w:t>claimants ot</w:t>
      </w:r>
      <w:r>
        <w:t>her than unemployed but exclude</w:t>
      </w:r>
      <w:r w:rsidRPr="0022097C">
        <w:t xml:space="preserve"> </w:t>
      </w:r>
      <w:r>
        <w:t xml:space="preserve">sanctions in </w:t>
      </w:r>
      <w:r w:rsidRPr="0022097C">
        <w:t>'full service' areas</w:t>
      </w:r>
      <w:r>
        <w:t xml:space="preserve"> (44 out of 714 Jobcentre areas)</w:t>
      </w:r>
      <w:r w:rsidRPr="0022097C">
        <w:t xml:space="preserve">. These </w:t>
      </w:r>
      <w:r>
        <w:t xml:space="preserve">factors are assumed </w:t>
      </w:r>
      <w:r w:rsidRPr="0022097C">
        <w:t xml:space="preserve">approximately </w:t>
      </w:r>
      <w:r>
        <w:t xml:space="preserve">to </w:t>
      </w:r>
      <w:r w:rsidRPr="0022097C">
        <w:t>cancel each other out.</w:t>
      </w:r>
    </w:p>
  </w:endnote>
  <w:endnote w:id="6">
    <w:p w:rsidR="00E23971" w:rsidRDefault="00E23971" w:rsidP="00385DB1">
      <w:pPr>
        <w:pStyle w:val="EndnoteText"/>
      </w:pPr>
      <w:r>
        <w:rPr>
          <w:rStyle w:val="EndnoteReference"/>
        </w:rPr>
        <w:endnoteRef/>
      </w:r>
      <w:r>
        <w:t xml:space="preserve"> </w:t>
      </w:r>
      <w:r w:rsidRPr="00AA267A">
        <w:t>The estimate of</w:t>
      </w:r>
      <w:r>
        <w:t xml:space="preserve"> sanctions before challenges has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But the estimates are reliable for longer periods.</w:t>
      </w:r>
    </w:p>
  </w:endnote>
  <w:endnote w:id="7">
    <w:p w:rsidR="00FE30D1" w:rsidRDefault="00FE30D1">
      <w:pPr>
        <w:pStyle w:val="EndnoteText"/>
      </w:pPr>
      <w:r>
        <w:rPr>
          <w:rStyle w:val="EndnoteReference"/>
        </w:rPr>
        <w:endnoteRef/>
      </w:r>
      <w:r>
        <w:t xml:space="preserve"> The UC figure includes some claimants who were not unemployed but excludes others who were. See note 5.</w:t>
      </w:r>
    </w:p>
  </w:endnote>
  <w:endnote w:id="8">
    <w:p w:rsidR="00BD7F02" w:rsidRDefault="00BD7F02">
      <w:pPr>
        <w:pStyle w:val="EndnoteText"/>
      </w:pPr>
      <w:r>
        <w:rPr>
          <w:rStyle w:val="EndnoteReference"/>
        </w:rPr>
        <w:endnoteRef/>
      </w:r>
      <w:r>
        <w:t xml:space="preserve"> The DWP Quarterly Statistical Summary (p.15) has an estimate of what the ESA sanction rate for the latest </w:t>
      </w:r>
      <w:r w:rsidR="00E95380">
        <w:t>quarter</w:t>
      </w:r>
      <w:r>
        <w:t xml:space="preserve"> is likely to be once challenges have fully worked through: 0.26% for the quarter ended December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09F" w:rsidRDefault="0029509F" w:rsidP="008B170D">
      <w:r>
        <w:separator/>
      </w:r>
    </w:p>
  </w:footnote>
  <w:footnote w:type="continuationSeparator" w:id="0">
    <w:p w:rsidR="0029509F" w:rsidRDefault="0029509F"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971" w:rsidRDefault="00D45166">
    <w:pPr>
      <w:pStyle w:val="Header"/>
      <w:jc w:val="center"/>
    </w:pPr>
    <w:r>
      <w:fldChar w:fldCharType="begin"/>
    </w:r>
    <w:r>
      <w:instrText xml:space="preserve"> PAGE   \* MERGEFORMAT </w:instrText>
    </w:r>
    <w:r>
      <w:fldChar w:fldCharType="separate"/>
    </w:r>
    <w:r>
      <w:rPr>
        <w:noProof/>
      </w:rPr>
      <w:t>21</w:t>
    </w:r>
    <w:r>
      <w:rPr>
        <w:noProof/>
      </w:rPr>
      <w:fldChar w:fldCharType="end"/>
    </w:r>
  </w:p>
  <w:p w:rsidR="00E23971" w:rsidRDefault="00E239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6"/>
  </w:num>
  <w:num w:numId="5">
    <w:abstractNumId w:val="9"/>
  </w:num>
  <w:num w:numId="6">
    <w:abstractNumId w:val="7"/>
  </w:num>
  <w:num w:numId="7">
    <w:abstractNumId w:val="3"/>
  </w:num>
  <w:num w:numId="8">
    <w:abstractNumId w:val="11"/>
  </w:num>
  <w:num w:numId="9">
    <w:abstractNumId w:val="10"/>
  </w:num>
  <w:num w:numId="10">
    <w:abstractNumId w:val="12"/>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1671"/>
    <w:rsid w:val="00001C3B"/>
    <w:rsid w:val="0000228C"/>
    <w:rsid w:val="00002300"/>
    <w:rsid w:val="00002637"/>
    <w:rsid w:val="00002C3C"/>
    <w:rsid w:val="000039C8"/>
    <w:rsid w:val="00004100"/>
    <w:rsid w:val="00005080"/>
    <w:rsid w:val="000059CF"/>
    <w:rsid w:val="00006652"/>
    <w:rsid w:val="00006717"/>
    <w:rsid w:val="0000782D"/>
    <w:rsid w:val="000079D4"/>
    <w:rsid w:val="00007CD7"/>
    <w:rsid w:val="000100F9"/>
    <w:rsid w:val="00010FE6"/>
    <w:rsid w:val="00012112"/>
    <w:rsid w:val="00013140"/>
    <w:rsid w:val="00013B79"/>
    <w:rsid w:val="00015439"/>
    <w:rsid w:val="00015B75"/>
    <w:rsid w:val="00015BFA"/>
    <w:rsid w:val="000160CC"/>
    <w:rsid w:val="00016A43"/>
    <w:rsid w:val="00016C18"/>
    <w:rsid w:val="00016E8F"/>
    <w:rsid w:val="000170EA"/>
    <w:rsid w:val="0002160F"/>
    <w:rsid w:val="000220BA"/>
    <w:rsid w:val="000233EF"/>
    <w:rsid w:val="000237B6"/>
    <w:rsid w:val="00023958"/>
    <w:rsid w:val="00024237"/>
    <w:rsid w:val="000246BF"/>
    <w:rsid w:val="00024AEB"/>
    <w:rsid w:val="00024B9C"/>
    <w:rsid w:val="000251C3"/>
    <w:rsid w:val="000253E4"/>
    <w:rsid w:val="00026629"/>
    <w:rsid w:val="000266E9"/>
    <w:rsid w:val="000301A4"/>
    <w:rsid w:val="00031C44"/>
    <w:rsid w:val="00031E21"/>
    <w:rsid w:val="00033CA7"/>
    <w:rsid w:val="00033D7A"/>
    <w:rsid w:val="00033DC0"/>
    <w:rsid w:val="000340FF"/>
    <w:rsid w:val="00034136"/>
    <w:rsid w:val="00034D78"/>
    <w:rsid w:val="00035606"/>
    <w:rsid w:val="00035832"/>
    <w:rsid w:val="00035E3E"/>
    <w:rsid w:val="00035FF3"/>
    <w:rsid w:val="000368CD"/>
    <w:rsid w:val="00036EF2"/>
    <w:rsid w:val="00036FAD"/>
    <w:rsid w:val="000379FE"/>
    <w:rsid w:val="00037F3A"/>
    <w:rsid w:val="000400BF"/>
    <w:rsid w:val="000405FE"/>
    <w:rsid w:val="0004102E"/>
    <w:rsid w:val="00041406"/>
    <w:rsid w:val="000415E9"/>
    <w:rsid w:val="00041C98"/>
    <w:rsid w:val="00041F9F"/>
    <w:rsid w:val="00041FBF"/>
    <w:rsid w:val="00042736"/>
    <w:rsid w:val="000428FF"/>
    <w:rsid w:val="00042B63"/>
    <w:rsid w:val="00042BF5"/>
    <w:rsid w:val="00042FFC"/>
    <w:rsid w:val="000430D3"/>
    <w:rsid w:val="00044199"/>
    <w:rsid w:val="00045284"/>
    <w:rsid w:val="00045C9F"/>
    <w:rsid w:val="00045D75"/>
    <w:rsid w:val="00045F6A"/>
    <w:rsid w:val="000462DB"/>
    <w:rsid w:val="00046482"/>
    <w:rsid w:val="00046803"/>
    <w:rsid w:val="0005041A"/>
    <w:rsid w:val="00050583"/>
    <w:rsid w:val="00051B44"/>
    <w:rsid w:val="000522B4"/>
    <w:rsid w:val="00052A63"/>
    <w:rsid w:val="00052A65"/>
    <w:rsid w:val="00053C39"/>
    <w:rsid w:val="00053EB1"/>
    <w:rsid w:val="00054D2D"/>
    <w:rsid w:val="000568D5"/>
    <w:rsid w:val="00056959"/>
    <w:rsid w:val="00056C49"/>
    <w:rsid w:val="0005747D"/>
    <w:rsid w:val="00057A74"/>
    <w:rsid w:val="0006050E"/>
    <w:rsid w:val="00060556"/>
    <w:rsid w:val="00060C4F"/>
    <w:rsid w:val="00060C95"/>
    <w:rsid w:val="00060E9A"/>
    <w:rsid w:val="00061973"/>
    <w:rsid w:val="00062054"/>
    <w:rsid w:val="000621A7"/>
    <w:rsid w:val="0006223D"/>
    <w:rsid w:val="00063537"/>
    <w:rsid w:val="00064697"/>
    <w:rsid w:val="00064FE9"/>
    <w:rsid w:val="000658DC"/>
    <w:rsid w:val="00065AE0"/>
    <w:rsid w:val="000660E4"/>
    <w:rsid w:val="0006612B"/>
    <w:rsid w:val="00066DC3"/>
    <w:rsid w:val="0006720F"/>
    <w:rsid w:val="00067232"/>
    <w:rsid w:val="000672FD"/>
    <w:rsid w:val="0006766D"/>
    <w:rsid w:val="00070C26"/>
    <w:rsid w:val="00070D56"/>
    <w:rsid w:val="0007164C"/>
    <w:rsid w:val="000717C7"/>
    <w:rsid w:val="00072093"/>
    <w:rsid w:val="00072B66"/>
    <w:rsid w:val="00073C73"/>
    <w:rsid w:val="00073DD3"/>
    <w:rsid w:val="00074908"/>
    <w:rsid w:val="00074EA0"/>
    <w:rsid w:val="000755C3"/>
    <w:rsid w:val="000757B6"/>
    <w:rsid w:val="00075F59"/>
    <w:rsid w:val="00077771"/>
    <w:rsid w:val="00077F67"/>
    <w:rsid w:val="000807E9"/>
    <w:rsid w:val="00080AD7"/>
    <w:rsid w:val="00080F7D"/>
    <w:rsid w:val="000815EE"/>
    <w:rsid w:val="00082992"/>
    <w:rsid w:val="000829C7"/>
    <w:rsid w:val="00082BBB"/>
    <w:rsid w:val="00083262"/>
    <w:rsid w:val="00083865"/>
    <w:rsid w:val="00083C29"/>
    <w:rsid w:val="00083EF0"/>
    <w:rsid w:val="00083F77"/>
    <w:rsid w:val="000848B8"/>
    <w:rsid w:val="000861DB"/>
    <w:rsid w:val="00086FAC"/>
    <w:rsid w:val="000871E2"/>
    <w:rsid w:val="00087C99"/>
    <w:rsid w:val="00087D0B"/>
    <w:rsid w:val="00090FAB"/>
    <w:rsid w:val="00091ED6"/>
    <w:rsid w:val="0009232F"/>
    <w:rsid w:val="0009273A"/>
    <w:rsid w:val="0009466A"/>
    <w:rsid w:val="00096794"/>
    <w:rsid w:val="0009774F"/>
    <w:rsid w:val="000A06D7"/>
    <w:rsid w:val="000A06DB"/>
    <w:rsid w:val="000A0DAC"/>
    <w:rsid w:val="000A254B"/>
    <w:rsid w:val="000A275B"/>
    <w:rsid w:val="000A29BA"/>
    <w:rsid w:val="000A3C9E"/>
    <w:rsid w:val="000A4802"/>
    <w:rsid w:val="000A4C6A"/>
    <w:rsid w:val="000A4DDF"/>
    <w:rsid w:val="000A5423"/>
    <w:rsid w:val="000A5E0C"/>
    <w:rsid w:val="000A65B7"/>
    <w:rsid w:val="000A70BA"/>
    <w:rsid w:val="000A70D6"/>
    <w:rsid w:val="000A728F"/>
    <w:rsid w:val="000A7716"/>
    <w:rsid w:val="000A787A"/>
    <w:rsid w:val="000B0589"/>
    <w:rsid w:val="000B0BDE"/>
    <w:rsid w:val="000B1568"/>
    <w:rsid w:val="000B1585"/>
    <w:rsid w:val="000B15AB"/>
    <w:rsid w:val="000B1A79"/>
    <w:rsid w:val="000B1EEB"/>
    <w:rsid w:val="000B2C20"/>
    <w:rsid w:val="000B310A"/>
    <w:rsid w:val="000B36C8"/>
    <w:rsid w:val="000B3AA6"/>
    <w:rsid w:val="000B3E7A"/>
    <w:rsid w:val="000B59A8"/>
    <w:rsid w:val="000B5A0B"/>
    <w:rsid w:val="000B5AB1"/>
    <w:rsid w:val="000B7AEF"/>
    <w:rsid w:val="000B7F05"/>
    <w:rsid w:val="000C0074"/>
    <w:rsid w:val="000C05E7"/>
    <w:rsid w:val="000C0607"/>
    <w:rsid w:val="000C2672"/>
    <w:rsid w:val="000C3EC1"/>
    <w:rsid w:val="000C405F"/>
    <w:rsid w:val="000C632E"/>
    <w:rsid w:val="000C7169"/>
    <w:rsid w:val="000D1600"/>
    <w:rsid w:val="000D1C39"/>
    <w:rsid w:val="000D226F"/>
    <w:rsid w:val="000D232F"/>
    <w:rsid w:val="000D36AF"/>
    <w:rsid w:val="000D39D7"/>
    <w:rsid w:val="000D3C3C"/>
    <w:rsid w:val="000D41F1"/>
    <w:rsid w:val="000D445A"/>
    <w:rsid w:val="000D58A7"/>
    <w:rsid w:val="000D5C89"/>
    <w:rsid w:val="000D627D"/>
    <w:rsid w:val="000D6376"/>
    <w:rsid w:val="000D6EB9"/>
    <w:rsid w:val="000D7B3B"/>
    <w:rsid w:val="000D7C3E"/>
    <w:rsid w:val="000E00BA"/>
    <w:rsid w:val="000E0357"/>
    <w:rsid w:val="000E27FF"/>
    <w:rsid w:val="000E3D0F"/>
    <w:rsid w:val="000E3D44"/>
    <w:rsid w:val="000E4710"/>
    <w:rsid w:val="000E4F62"/>
    <w:rsid w:val="000E55A9"/>
    <w:rsid w:val="000E55DF"/>
    <w:rsid w:val="000E5AA4"/>
    <w:rsid w:val="000E61C0"/>
    <w:rsid w:val="000E68F3"/>
    <w:rsid w:val="000E782B"/>
    <w:rsid w:val="000E7888"/>
    <w:rsid w:val="000F00E0"/>
    <w:rsid w:val="000F0292"/>
    <w:rsid w:val="000F14C3"/>
    <w:rsid w:val="000F282E"/>
    <w:rsid w:val="000F3B00"/>
    <w:rsid w:val="000F3FAE"/>
    <w:rsid w:val="000F48B9"/>
    <w:rsid w:val="000F4CDB"/>
    <w:rsid w:val="000F5586"/>
    <w:rsid w:val="000F5E59"/>
    <w:rsid w:val="000F669C"/>
    <w:rsid w:val="000F66D7"/>
    <w:rsid w:val="000F72F3"/>
    <w:rsid w:val="000F758B"/>
    <w:rsid w:val="000F763A"/>
    <w:rsid w:val="000F7EA2"/>
    <w:rsid w:val="00100391"/>
    <w:rsid w:val="00100752"/>
    <w:rsid w:val="001007C4"/>
    <w:rsid w:val="0010085F"/>
    <w:rsid w:val="001009AE"/>
    <w:rsid w:val="00100A7B"/>
    <w:rsid w:val="00101B57"/>
    <w:rsid w:val="00101EA9"/>
    <w:rsid w:val="001023BA"/>
    <w:rsid w:val="00102418"/>
    <w:rsid w:val="00103B18"/>
    <w:rsid w:val="0010424D"/>
    <w:rsid w:val="001045DA"/>
    <w:rsid w:val="00104D33"/>
    <w:rsid w:val="00104E01"/>
    <w:rsid w:val="00104F21"/>
    <w:rsid w:val="00105EE8"/>
    <w:rsid w:val="0010627D"/>
    <w:rsid w:val="00106ABA"/>
    <w:rsid w:val="001076B5"/>
    <w:rsid w:val="001103FE"/>
    <w:rsid w:val="00110C62"/>
    <w:rsid w:val="00110F1F"/>
    <w:rsid w:val="00111071"/>
    <w:rsid w:val="00111C66"/>
    <w:rsid w:val="00112D05"/>
    <w:rsid w:val="0011301C"/>
    <w:rsid w:val="00113909"/>
    <w:rsid w:val="0011433F"/>
    <w:rsid w:val="0011471E"/>
    <w:rsid w:val="00114816"/>
    <w:rsid w:val="0011579E"/>
    <w:rsid w:val="00115DFF"/>
    <w:rsid w:val="00116899"/>
    <w:rsid w:val="0011779D"/>
    <w:rsid w:val="00117C9C"/>
    <w:rsid w:val="00120327"/>
    <w:rsid w:val="00120870"/>
    <w:rsid w:val="00121283"/>
    <w:rsid w:val="001216F7"/>
    <w:rsid w:val="00121BFA"/>
    <w:rsid w:val="001220A7"/>
    <w:rsid w:val="00122286"/>
    <w:rsid w:val="0012287D"/>
    <w:rsid w:val="001234BD"/>
    <w:rsid w:val="00123617"/>
    <w:rsid w:val="00123B74"/>
    <w:rsid w:val="00123D69"/>
    <w:rsid w:val="0012475F"/>
    <w:rsid w:val="00124AE2"/>
    <w:rsid w:val="00130B4F"/>
    <w:rsid w:val="00131ACC"/>
    <w:rsid w:val="00131B0B"/>
    <w:rsid w:val="00132284"/>
    <w:rsid w:val="0013429C"/>
    <w:rsid w:val="00134CF8"/>
    <w:rsid w:val="001358A3"/>
    <w:rsid w:val="00135EB3"/>
    <w:rsid w:val="001361AA"/>
    <w:rsid w:val="00136719"/>
    <w:rsid w:val="0013774B"/>
    <w:rsid w:val="00141314"/>
    <w:rsid w:val="001423C6"/>
    <w:rsid w:val="00142631"/>
    <w:rsid w:val="00143263"/>
    <w:rsid w:val="00143F9A"/>
    <w:rsid w:val="00144C9C"/>
    <w:rsid w:val="00146D15"/>
    <w:rsid w:val="001476C2"/>
    <w:rsid w:val="0015077D"/>
    <w:rsid w:val="001518EE"/>
    <w:rsid w:val="00151EB3"/>
    <w:rsid w:val="00152496"/>
    <w:rsid w:val="00152499"/>
    <w:rsid w:val="00152639"/>
    <w:rsid w:val="00152EC3"/>
    <w:rsid w:val="00152EFA"/>
    <w:rsid w:val="0015459F"/>
    <w:rsid w:val="00154DAE"/>
    <w:rsid w:val="00155B1A"/>
    <w:rsid w:val="00155EBB"/>
    <w:rsid w:val="00156207"/>
    <w:rsid w:val="0015681A"/>
    <w:rsid w:val="00156A3D"/>
    <w:rsid w:val="00156F04"/>
    <w:rsid w:val="00157401"/>
    <w:rsid w:val="0016022E"/>
    <w:rsid w:val="001617FE"/>
    <w:rsid w:val="001618EB"/>
    <w:rsid w:val="00161C6E"/>
    <w:rsid w:val="00161EC0"/>
    <w:rsid w:val="001620C5"/>
    <w:rsid w:val="00162427"/>
    <w:rsid w:val="001636E8"/>
    <w:rsid w:val="001637DC"/>
    <w:rsid w:val="00164134"/>
    <w:rsid w:val="00164EFA"/>
    <w:rsid w:val="00165FAE"/>
    <w:rsid w:val="001675C8"/>
    <w:rsid w:val="0017068A"/>
    <w:rsid w:val="00170810"/>
    <w:rsid w:val="00170889"/>
    <w:rsid w:val="00170A8D"/>
    <w:rsid w:val="00170C1C"/>
    <w:rsid w:val="00171080"/>
    <w:rsid w:val="0017187D"/>
    <w:rsid w:val="00172E56"/>
    <w:rsid w:val="00173016"/>
    <w:rsid w:val="00173108"/>
    <w:rsid w:val="001738A5"/>
    <w:rsid w:val="00173ABE"/>
    <w:rsid w:val="00173B9B"/>
    <w:rsid w:val="00173C8F"/>
    <w:rsid w:val="00174AF6"/>
    <w:rsid w:val="00174FAE"/>
    <w:rsid w:val="00176448"/>
    <w:rsid w:val="001769B8"/>
    <w:rsid w:val="001771B2"/>
    <w:rsid w:val="00177202"/>
    <w:rsid w:val="00177500"/>
    <w:rsid w:val="00177C72"/>
    <w:rsid w:val="00181478"/>
    <w:rsid w:val="001819AC"/>
    <w:rsid w:val="00181BF5"/>
    <w:rsid w:val="001820DC"/>
    <w:rsid w:val="0018250F"/>
    <w:rsid w:val="0018352C"/>
    <w:rsid w:val="0018416D"/>
    <w:rsid w:val="00184703"/>
    <w:rsid w:val="00184915"/>
    <w:rsid w:val="001850C7"/>
    <w:rsid w:val="00187A40"/>
    <w:rsid w:val="00187AAC"/>
    <w:rsid w:val="00187D8C"/>
    <w:rsid w:val="00190B0A"/>
    <w:rsid w:val="00190BBD"/>
    <w:rsid w:val="001913CE"/>
    <w:rsid w:val="00191791"/>
    <w:rsid w:val="00192BB3"/>
    <w:rsid w:val="00192C3A"/>
    <w:rsid w:val="0019303F"/>
    <w:rsid w:val="001939BF"/>
    <w:rsid w:val="00193A9A"/>
    <w:rsid w:val="00194311"/>
    <w:rsid w:val="001948FA"/>
    <w:rsid w:val="00194F00"/>
    <w:rsid w:val="00195624"/>
    <w:rsid w:val="00196AE9"/>
    <w:rsid w:val="00196CDD"/>
    <w:rsid w:val="001A05E7"/>
    <w:rsid w:val="001A0EB7"/>
    <w:rsid w:val="001A1A94"/>
    <w:rsid w:val="001A28C1"/>
    <w:rsid w:val="001A28E6"/>
    <w:rsid w:val="001A37C6"/>
    <w:rsid w:val="001A3B8F"/>
    <w:rsid w:val="001A3C68"/>
    <w:rsid w:val="001A3D98"/>
    <w:rsid w:val="001A3FFD"/>
    <w:rsid w:val="001A4980"/>
    <w:rsid w:val="001A4CA0"/>
    <w:rsid w:val="001A60E6"/>
    <w:rsid w:val="001A6419"/>
    <w:rsid w:val="001A644E"/>
    <w:rsid w:val="001A65ED"/>
    <w:rsid w:val="001A669F"/>
    <w:rsid w:val="001A696F"/>
    <w:rsid w:val="001A6D4E"/>
    <w:rsid w:val="001A7162"/>
    <w:rsid w:val="001A7369"/>
    <w:rsid w:val="001A7393"/>
    <w:rsid w:val="001A7CC0"/>
    <w:rsid w:val="001B0615"/>
    <w:rsid w:val="001B0C4C"/>
    <w:rsid w:val="001B2731"/>
    <w:rsid w:val="001B2838"/>
    <w:rsid w:val="001B29AE"/>
    <w:rsid w:val="001B36C0"/>
    <w:rsid w:val="001B36F0"/>
    <w:rsid w:val="001B386B"/>
    <w:rsid w:val="001B3AB2"/>
    <w:rsid w:val="001B42E6"/>
    <w:rsid w:val="001B5C08"/>
    <w:rsid w:val="001B706E"/>
    <w:rsid w:val="001B7267"/>
    <w:rsid w:val="001B7641"/>
    <w:rsid w:val="001C01CC"/>
    <w:rsid w:val="001C0876"/>
    <w:rsid w:val="001C1E35"/>
    <w:rsid w:val="001C2915"/>
    <w:rsid w:val="001C2980"/>
    <w:rsid w:val="001C29B0"/>
    <w:rsid w:val="001C2B95"/>
    <w:rsid w:val="001C2F76"/>
    <w:rsid w:val="001C4736"/>
    <w:rsid w:val="001C4785"/>
    <w:rsid w:val="001C5225"/>
    <w:rsid w:val="001C574D"/>
    <w:rsid w:val="001C6544"/>
    <w:rsid w:val="001C6DAC"/>
    <w:rsid w:val="001C7220"/>
    <w:rsid w:val="001D0AAF"/>
    <w:rsid w:val="001D143D"/>
    <w:rsid w:val="001D2E28"/>
    <w:rsid w:val="001D2F09"/>
    <w:rsid w:val="001D3220"/>
    <w:rsid w:val="001D375C"/>
    <w:rsid w:val="001D4452"/>
    <w:rsid w:val="001D49E4"/>
    <w:rsid w:val="001D4B99"/>
    <w:rsid w:val="001D53E8"/>
    <w:rsid w:val="001D69A5"/>
    <w:rsid w:val="001D6F04"/>
    <w:rsid w:val="001D726E"/>
    <w:rsid w:val="001D7779"/>
    <w:rsid w:val="001D7964"/>
    <w:rsid w:val="001E0022"/>
    <w:rsid w:val="001E1CC2"/>
    <w:rsid w:val="001E307B"/>
    <w:rsid w:val="001E536E"/>
    <w:rsid w:val="001E62CF"/>
    <w:rsid w:val="001E6475"/>
    <w:rsid w:val="001E6578"/>
    <w:rsid w:val="001F0031"/>
    <w:rsid w:val="001F00CA"/>
    <w:rsid w:val="001F0874"/>
    <w:rsid w:val="001F1721"/>
    <w:rsid w:val="001F23DA"/>
    <w:rsid w:val="001F251E"/>
    <w:rsid w:val="001F3497"/>
    <w:rsid w:val="001F34C5"/>
    <w:rsid w:val="001F3C62"/>
    <w:rsid w:val="001F404C"/>
    <w:rsid w:val="001F5769"/>
    <w:rsid w:val="001F73C5"/>
    <w:rsid w:val="001F7DFE"/>
    <w:rsid w:val="002014A9"/>
    <w:rsid w:val="0020204C"/>
    <w:rsid w:val="00202D58"/>
    <w:rsid w:val="00203104"/>
    <w:rsid w:val="00203272"/>
    <w:rsid w:val="00203444"/>
    <w:rsid w:val="00203973"/>
    <w:rsid w:val="002040C9"/>
    <w:rsid w:val="0020569C"/>
    <w:rsid w:val="00206602"/>
    <w:rsid w:val="00206FCE"/>
    <w:rsid w:val="00210670"/>
    <w:rsid w:val="00210937"/>
    <w:rsid w:val="00210B2F"/>
    <w:rsid w:val="00210ECE"/>
    <w:rsid w:val="002114C0"/>
    <w:rsid w:val="002120D0"/>
    <w:rsid w:val="00213117"/>
    <w:rsid w:val="0021339C"/>
    <w:rsid w:val="00213A69"/>
    <w:rsid w:val="00213F32"/>
    <w:rsid w:val="00213F68"/>
    <w:rsid w:val="002156C5"/>
    <w:rsid w:val="00215A43"/>
    <w:rsid w:val="00217C90"/>
    <w:rsid w:val="0022097C"/>
    <w:rsid w:val="002216D8"/>
    <w:rsid w:val="002218EC"/>
    <w:rsid w:val="00221E79"/>
    <w:rsid w:val="002223B8"/>
    <w:rsid w:val="0022267D"/>
    <w:rsid w:val="0022267E"/>
    <w:rsid w:val="002229B4"/>
    <w:rsid w:val="00222C23"/>
    <w:rsid w:val="00222CF0"/>
    <w:rsid w:val="00223151"/>
    <w:rsid w:val="00223F90"/>
    <w:rsid w:val="0022574F"/>
    <w:rsid w:val="00226518"/>
    <w:rsid w:val="00227314"/>
    <w:rsid w:val="00227745"/>
    <w:rsid w:val="00227CC6"/>
    <w:rsid w:val="00227D75"/>
    <w:rsid w:val="0023110C"/>
    <w:rsid w:val="00231450"/>
    <w:rsid w:val="002332EA"/>
    <w:rsid w:val="002334D0"/>
    <w:rsid w:val="002336D9"/>
    <w:rsid w:val="002339C0"/>
    <w:rsid w:val="00233C27"/>
    <w:rsid w:val="002344EA"/>
    <w:rsid w:val="00234817"/>
    <w:rsid w:val="00234E20"/>
    <w:rsid w:val="00235254"/>
    <w:rsid w:val="002354C8"/>
    <w:rsid w:val="00235636"/>
    <w:rsid w:val="002361CF"/>
    <w:rsid w:val="00236BF1"/>
    <w:rsid w:val="00237245"/>
    <w:rsid w:val="00237A54"/>
    <w:rsid w:val="0024004E"/>
    <w:rsid w:val="002400DE"/>
    <w:rsid w:val="00240A19"/>
    <w:rsid w:val="00240C7C"/>
    <w:rsid w:val="00242902"/>
    <w:rsid w:val="00243655"/>
    <w:rsid w:val="002437DA"/>
    <w:rsid w:val="00243DC5"/>
    <w:rsid w:val="00243FCB"/>
    <w:rsid w:val="00244469"/>
    <w:rsid w:val="0024460A"/>
    <w:rsid w:val="002451FB"/>
    <w:rsid w:val="0024575D"/>
    <w:rsid w:val="0024589C"/>
    <w:rsid w:val="00245D30"/>
    <w:rsid w:val="0024609D"/>
    <w:rsid w:val="0024611D"/>
    <w:rsid w:val="00246E3F"/>
    <w:rsid w:val="00247515"/>
    <w:rsid w:val="00247551"/>
    <w:rsid w:val="00247922"/>
    <w:rsid w:val="0025077F"/>
    <w:rsid w:val="002507D6"/>
    <w:rsid w:val="0025098B"/>
    <w:rsid w:val="00251338"/>
    <w:rsid w:val="0025137E"/>
    <w:rsid w:val="00251966"/>
    <w:rsid w:val="00251BAC"/>
    <w:rsid w:val="00251CA5"/>
    <w:rsid w:val="00252A56"/>
    <w:rsid w:val="00255451"/>
    <w:rsid w:val="00255EA5"/>
    <w:rsid w:val="00256487"/>
    <w:rsid w:val="0025675A"/>
    <w:rsid w:val="00256DC2"/>
    <w:rsid w:val="00257027"/>
    <w:rsid w:val="00257594"/>
    <w:rsid w:val="00257D9D"/>
    <w:rsid w:val="00257DC4"/>
    <w:rsid w:val="00261379"/>
    <w:rsid w:val="00261A65"/>
    <w:rsid w:val="00262201"/>
    <w:rsid w:val="0026272F"/>
    <w:rsid w:val="002630AC"/>
    <w:rsid w:val="002634CA"/>
    <w:rsid w:val="00263B60"/>
    <w:rsid w:val="0026446D"/>
    <w:rsid w:val="00264483"/>
    <w:rsid w:val="0026468B"/>
    <w:rsid w:val="0026470E"/>
    <w:rsid w:val="002659BA"/>
    <w:rsid w:val="0026727B"/>
    <w:rsid w:val="002676D9"/>
    <w:rsid w:val="00267ECA"/>
    <w:rsid w:val="00270943"/>
    <w:rsid w:val="0027109A"/>
    <w:rsid w:val="0027131D"/>
    <w:rsid w:val="00271653"/>
    <w:rsid w:val="002741C5"/>
    <w:rsid w:val="002750E2"/>
    <w:rsid w:val="0027515A"/>
    <w:rsid w:val="00275392"/>
    <w:rsid w:val="00275731"/>
    <w:rsid w:val="0027621F"/>
    <w:rsid w:val="0027664E"/>
    <w:rsid w:val="00276852"/>
    <w:rsid w:val="002769AF"/>
    <w:rsid w:val="00277022"/>
    <w:rsid w:val="00277156"/>
    <w:rsid w:val="002772FD"/>
    <w:rsid w:val="00280BED"/>
    <w:rsid w:val="00281F77"/>
    <w:rsid w:val="002828E6"/>
    <w:rsid w:val="00283A8F"/>
    <w:rsid w:val="002854BD"/>
    <w:rsid w:val="00285766"/>
    <w:rsid w:val="002870E0"/>
    <w:rsid w:val="002906A9"/>
    <w:rsid w:val="00290F9F"/>
    <w:rsid w:val="002910E6"/>
    <w:rsid w:val="002924DA"/>
    <w:rsid w:val="002925D5"/>
    <w:rsid w:val="00292BFE"/>
    <w:rsid w:val="00292C73"/>
    <w:rsid w:val="00292FB3"/>
    <w:rsid w:val="00293985"/>
    <w:rsid w:val="00293E3A"/>
    <w:rsid w:val="00293FCE"/>
    <w:rsid w:val="0029425B"/>
    <w:rsid w:val="00294428"/>
    <w:rsid w:val="00294477"/>
    <w:rsid w:val="00294D74"/>
    <w:rsid w:val="0029509F"/>
    <w:rsid w:val="00295718"/>
    <w:rsid w:val="0029586B"/>
    <w:rsid w:val="00295CE9"/>
    <w:rsid w:val="00295E58"/>
    <w:rsid w:val="00296CA0"/>
    <w:rsid w:val="002970EF"/>
    <w:rsid w:val="00297251"/>
    <w:rsid w:val="002972E7"/>
    <w:rsid w:val="002A0C47"/>
    <w:rsid w:val="002A1128"/>
    <w:rsid w:val="002A124B"/>
    <w:rsid w:val="002A24AB"/>
    <w:rsid w:val="002A3298"/>
    <w:rsid w:val="002A494D"/>
    <w:rsid w:val="002A4A4E"/>
    <w:rsid w:val="002A4B73"/>
    <w:rsid w:val="002A4DDF"/>
    <w:rsid w:val="002A51C4"/>
    <w:rsid w:val="002B0255"/>
    <w:rsid w:val="002B0721"/>
    <w:rsid w:val="002B0AB2"/>
    <w:rsid w:val="002B161A"/>
    <w:rsid w:val="002B1B3A"/>
    <w:rsid w:val="002B1E02"/>
    <w:rsid w:val="002B2156"/>
    <w:rsid w:val="002B29F7"/>
    <w:rsid w:val="002B2DA5"/>
    <w:rsid w:val="002B33B8"/>
    <w:rsid w:val="002B3B44"/>
    <w:rsid w:val="002B4672"/>
    <w:rsid w:val="002B4BD6"/>
    <w:rsid w:val="002B51A0"/>
    <w:rsid w:val="002B52A7"/>
    <w:rsid w:val="002B6C0D"/>
    <w:rsid w:val="002C06DA"/>
    <w:rsid w:val="002C080B"/>
    <w:rsid w:val="002C0854"/>
    <w:rsid w:val="002C0B68"/>
    <w:rsid w:val="002C169C"/>
    <w:rsid w:val="002C24DB"/>
    <w:rsid w:val="002C2BBC"/>
    <w:rsid w:val="002C45F9"/>
    <w:rsid w:val="002C460D"/>
    <w:rsid w:val="002C5545"/>
    <w:rsid w:val="002C62FD"/>
    <w:rsid w:val="002C6626"/>
    <w:rsid w:val="002C6996"/>
    <w:rsid w:val="002C7146"/>
    <w:rsid w:val="002C72F7"/>
    <w:rsid w:val="002D0541"/>
    <w:rsid w:val="002D0AE7"/>
    <w:rsid w:val="002D116C"/>
    <w:rsid w:val="002D18DF"/>
    <w:rsid w:val="002D1BFE"/>
    <w:rsid w:val="002D1F38"/>
    <w:rsid w:val="002D2109"/>
    <w:rsid w:val="002D2A60"/>
    <w:rsid w:val="002D2BFD"/>
    <w:rsid w:val="002D2FCF"/>
    <w:rsid w:val="002D38B7"/>
    <w:rsid w:val="002D412A"/>
    <w:rsid w:val="002D6489"/>
    <w:rsid w:val="002D6AD1"/>
    <w:rsid w:val="002D74AD"/>
    <w:rsid w:val="002D7800"/>
    <w:rsid w:val="002D7851"/>
    <w:rsid w:val="002E0136"/>
    <w:rsid w:val="002E08C0"/>
    <w:rsid w:val="002E0A7A"/>
    <w:rsid w:val="002E0E93"/>
    <w:rsid w:val="002E20DF"/>
    <w:rsid w:val="002E24DD"/>
    <w:rsid w:val="002E261A"/>
    <w:rsid w:val="002E26D7"/>
    <w:rsid w:val="002E33A9"/>
    <w:rsid w:val="002E37E1"/>
    <w:rsid w:val="002E3ED6"/>
    <w:rsid w:val="002E44C7"/>
    <w:rsid w:val="002E4562"/>
    <w:rsid w:val="002E4A70"/>
    <w:rsid w:val="002E4AFD"/>
    <w:rsid w:val="002E4DB3"/>
    <w:rsid w:val="002E76FA"/>
    <w:rsid w:val="002E7BDE"/>
    <w:rsid w:val="002F0119"/>
    <w:rsid w:val="002F1042"/>
    <w:rsid w:val="002F15EE"/>
    <w:rsid w:val="002F173A"/>
    <w:rsid w:val="002F231A"/>
    <w:rsid w:val="002F29C9"/>
    <w:rsid w:val="002F362A"/>
    <w:rsid w:val="002F398B"/>
    <w:rsid w:val="002F3ECA"/>
    <w:rsid w:val="002F4A54"/>
    <w:rsid w:val="002F4D77"/>
    <w:rsid w:val="002F5484"/>
    <w:rsid w:val="002F54CC"/>
    <w:rsid w:val="002F5AB0"/>
    <w:rsid w:val="002F61FA"/>
    <w:rsid w:val="002F6A0B"/>
    <w:rsid w:val="002F78E7"/>
    <w:rsid w:val="002F7EFC"/>
    <w:rsid w:val="00300F5C"/>
    <w:rsid w:val="00301800"/>
    <w:rsid w:val="00301CD0"/>
    <w:rsid w:val="003027C0"/>
    <w:rsid w:val="00302C1D"/>
    <w:rsid w:val="003031F2"/>
    <w:rsid w:val="0030332D"/>
    <w:rsid w:val="00303A41"/>
    <w:rsid w:val="0030427E"/>
    <w:rsid w:val="00304342"/>
    <w:rsid w:val="00304B93"/>
    <w:rsid w:val="00305F2A"/>
    <w:rsid w:val="003064B3"/>
    <w:rsid w:val="0030731B"/>
    <w:rsid w:val="00307BED"/>
    <w:rsid w:val="00310855"/>
    <w:rsid w:val="003108BD"/>
    <w:rsid w:val="00310BD4"/>
    <w:rsid w:val="00310E56"/>
    <w:rsid w:val="00311A78"/>
    <w:rsid w:val="00311EED"/>
    <w:rsid w:val="0031294E"/>
    <w:rsid w:val="00312A7C"/>
    <w:rsid w:val="00313B17"/>
    <w:rsid w:val="003141B2"/>
    <w:rsid w:val="0031432C"/>
    <w:rsid w:val="003145CB"/>
    <w:rsid w:val="0031498D"/>
    <w:rsid w:val="00314A52"/>
    <w:rsid w:val="00315481"/>
    <w:rsid w:val="003160E5"/>
    <w:rsid w:val="003164C1"/>
    <w:rsid w:val="00316571"/>
    <w:rsid w:val="00317693"/>
    <w:rsid w:val="00317DCC"/>
    <w:rsid w:val="003204CC"/>
    <w:rsid w:val="00320C92"/>
    <w:rsid w:val="0032176C"/>
    <w:rsid w:val="0032197E"/>
    <w:rsid w:val="00321CBD"/>
    <w:rsid w:val="003225E4"/>
    <w:rsid w:val="003228FF"/>
    <w:rsid w:val="00322B4D"/>
    <w:rsid w:val="00322BC8"/>
    <w:rsid w:val="00322BF2"/>
    <w:rsid w:val="0032309F"/>
    <w:rsid w:val="003230F0"/>
    <w:rsid w:val="00323892"/>
    <w:rsid w:val="00323BC1"/>
    <w:rsid w:val="00323D00"/>
    <w:rsid w:val="00323D41"/>
    <w:rsid w:val="0032548B"/>
    <w:rsid w:val="00326273"/>
    <w:rsid w:val="0033099A"/>
    <w:rsid w:val="00330AE9"/>
    <w:rsid w:val="00331B4F"/>
    <w:rsid w:val="00331F89"/>
    <w:rsid w:val="0033264F"/>
    <w:rsid w:val="003334E0"/>
    <w:rsid w:val="00333F7E"/>
    <w:rsid w:val="003341E9"/>
    <w:rsid w:val="00334481"/>
    <w:rsid w:val="003346CF"/>
    <w:rsid w:val="00334E35"/>
    <w:rsid w:val="00334E87"/>
    <w:rsid w:val="003366B0"/>
    <w:rsid w:val="00336E6C"/>
    <w:rsid w:val="0033717C"/>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A5A"/>
    <w:rsid w:val="00345043"/>
    <w:rsid w:val="003453B3"/>
    <w:rsid w:val="003454BB"/>
    <w:rsid w:val="003474AB"/>
    <w:rsid w:val="0034766A"/>
    <w:rsid w:val="00347712"/>
    <w:rsid w:val="00350DCA"/>
    <w:rsid w:val="003518C1"/>
    <w:rsid w:val="00351D81"/>
    <w:rsid w:val="0035201F"/>
    <w:rsid w:val="003527E6"/>
    <w:rsid w:val="00352A4D"/>
    <w:rsid w:val="00353E0A"/>
    <w:rsid w:val="00354634"/>
    <w:rsid w:val="00354B65"/>
    <w:rsid w:val="00354DE2"/>
    <w:rsid w:val="003554EA"/>
    <w:rsid w:val="00356204"/>
    <w:rsid w:val="0035689C"/>
    <w:rsid w:val="0035701F"/>
    <w:rsid w:val="00357FB5"/>
    <w:rsid w:val="00357FEE"/>
    <w:rsid w:val="003613B0"/>
    <w:rsid w:val="003614BF"/>
    <w:rsid w:val="00361C90"/>
    <w:rsid w:val="00362A40"/>
    <w:rsid w:val="00363A70"/>
    <w:rsid w:val="0036429C"/>
    <w:rsid w:val="00364366"/>
    <w:rsid w:val="00364B13"/>
    <w:rsid w:val="00364DA6"/>
    <w:rsid w:val="00365129"/>
    <w:rsid w:val="003651DA"/>
    <w:rsid w:val="00365C2E"/>
    <w:rsid w:val="00366343"/>
    <w:rsid w:val="0036658C"/>
    <w:rsid w:val="00366823"/>
    <w:rsid w:val="0036764B"/>
    <w:rsid w:val="00371600"/>
    <w:rsid w:val="003718D3"/>
    <w:rsid w:val="003730DF"/>
    <w:rsid w:val="0037341A"/>
    <w:rsid w:val="003749B8"/>
    <w:rsid w:val="0037534E"/>
    <w:rsid w:val="00375445"/>
    <w:rsid w:val="00375E48"/>
    <w:rsid w:val="003761A1"/>
    <w:rsid w:val="00376558"/>
    <w:rsid w:val="00376E59"/>
    <w:rsid w:val="0037736E"/>
    <w:rsid w:val="00380CA0"/>
    <w:rsid w:val="00382D47"/>
    <w:rsid w:val="0038395C"/>
    <w:rsid w:val="00384276"/>
    <w:rsid w:val="00384ADE"/>
    <w:rsid w:val="00384E81"/>
    <w:rsid w:val="00385C29"/>
    <w:rsid w:val="00385DB1"/>
    <w:rsid w:val="00391C23"/>
    <w:rsid w:val="00392427"/>
    <w:rsid w:val="0039265D"/>
    <w:rsid w:val="00393109"/>
    <w:rsid w:val="00393785"/>
    <w:rsid w:val="00393A8F"/>
    <w:rsid w:val="0039472A"/>
    <w:rsid w:val="00394CB4"/>
    <w:rsid w:val="00394E27"/>
    <w:rsid w:val="00395001"/>
    <w:rsid w:val="0039603D"/>
    <w:rsid w:val="003962C5"/>
    <w:rsid w:val="003966B3"/>
    <w:rsid w:val="00397CE5"/>
    <w:rsid w:val="003A0071"/>
    <w:rsid w:val="003A100F"/>
    <w:rsid w:val="003A128F"/>
    <w:rsid w:val="003A24A6"/>
    <w:rsid w:val="003A2674"/>
    <w:rsid w:val="003A2E70"/>
    <w:rsid w:val="003A339E"/>
    <w:rsid w:val="003A40AD"/>
    <w:rsid w:val="003A4AD2"/>
    <w:rsid w:val="003A4D1B"/>
    <w:rsid w:val="003A4D44"/>
    <w:rsid w:val="003A4DF4"/>
    <w:rsid w:val="003A4F57"/>
    <w:rsid w:val="003A522D"/>
    <w:rsid w:val="003A525B"/>
    <w:rsid w:val="003A5DB3"/>
    <w:rsid w:val="003A6155"/>
    <w:rsid w:val="003A67F2"/>
    <w:rsid w:val="003A7B70"/>
    <w:rsid w:val="003B1344"/>
    <w:rsid w:val="003B176B"/>
    <w:rsid w:val="003B181E"/>
    <w:rsid w:val="003B1AEC"/>
    <w:rsid w:val="003B2032"/>
    <w:rsid w:val="003B212E"/>
    <w:rsid w:val="003B2915"/>
    <w:rsid w:val="003B3324"/>
    <w:rsid w:val="003B3635"/>
    <w:rsid w:val="003B4257"/>
    <w:rsid w:val="003B47A2"/>
    <w:rsid w:val="003B5C45"/>
    <w:rsid w:val="003B6070"/>
    <w:rsid w:val="003B6554"/>
    <w:rsid w:val="003B65DE"/>
    <w:rsid w:val="003B6D62"/>
    <w:rsid w:val="003B79C4"/>
    <w:rsid w:val="003B7D8F"/>
    <w:rsid w:val="003C0D40"/>
    <w:rsid w:val="003C0D86"/>
    <w:rsid w:val="003C182D"/>
    <w:rsid w:val="003C2496"/>
    <w:rsid w:val="003C26E4"/>
    <w:rsid w:val="003C3901"/>
    <w:rsid w:val="003C39E0"/>
    <w:rsid w:val="003C3ED0"/>
    <w:rsid w:val="003C4312"/>
    <w:rsid w:val="003C4B59"/>
    <w:rsid w:val="003C4B79"/>
    <w:rsid w:val="003C5B65"/>
    <w:rsid w:val="003C607A"/>
    <w:rsid w:val="003C6087"/>
    <w:rsid w:val="003C729D"/>
    <w:rsid w:val="003C77FE"/>
    <w:rsid w:val="003D071B"/>
    <w:rsid w:val="003D1CFC"/>
    <w:rsid w:val="003D1FB3"/>
    <w:rsid w:val="003D248A"/>
    <w:rsid w:val="003D25BF"/>
    <w:rsid w:val="003D2EF8"/>
    <w:rsid w:val="003D35BD"/>
    <w:rsid w:val="003D3C39"/>
    <w:rsid w:val="003D3C6E"/>
    <w:rsid w:val="003D3F95"/>
    <w:rsid w:val="003D4560"/>
    <w:rsid w:val="003D45C9"/>
    <w:rsid w:val="003D4A82"/>
    <w:rsid w:val="003D5E26"/>
    <w:rsid w:val="003D5E83"/>
    <w:rsid w:val="003D781A"/>
    <w:rsid w:val="003D79C1"/>
    <w:rsid w:val="003D7BA5"/>
    <w:rsid w:val="003D7C2F"/>
    <w:rsid w:val="003E0858"/>
    <w:rsid w:val="003E12BB"/>
    <w:rsid w:val="003E1388"/>
    <w:rsid w:val="003E1A0E"/>
    <w:rsid w:val="003E2932"/>
    <w:rsid w:val="003E3E29"/>
    <w:rsid w:val="003E4968"/>
    <w:rsid w:val="003E51B1"/>
    <w:rsid w:val="003E53FC"/>
    <w:rsid w:val="003E5568"/>
    <w:rsid w:val="003E5E8E"/>
    <w:rsid w:val="003E6D2A"/>
    <w:rsid w:val="003E747B"/>
    <w:rsid w:val="003E7D59"/>
    <w:rsid w:val="003F0548"/>
    <w:rsid w:val="003F0679"/>
    <w:rsid w:val="003F09AF"/>
    <w:rsid w:val="003F33C0"/>
    <w:rsid w:val="003F48BB"/>
    <w:rsid w:val="003F5697"/>
    <w:rsid w:val="003F65D8"/>
    <w:rsid w:val="003F72AD"/>
    <w:rsid w:val="003F7B90"/>
    <w:rsid w:val="003F7EA4"/>
    <w:rsid w:val="003F7FBA"/>
    <w:rsid w:val="0040031F"/>
    <w:rsid w:val="00400B9D"/>
    <w:rsid w:val="00400FA0"/>
    <w:rsid w:val="00400FF5"/>
    <w:rsid w:val="00401364"/>
    <w:rsid w:val="004018E5"/>
    <w:rsid w:val="0040190E"/>
    <w:rsid w:val="00401D85"/>
    <w:rsid w:val="004024A8"/>
    <w:rsid w:val="00402C60"/>
    <w:rsid w:val="00402CC5"/>
    <w:rsid w:val="004034B3"/>
    <w:rsid w:val="00403D72"/>
    <w:rsid w:val="00404F84"/>
    <w:rsid w:val="004050BA"/>
    <w:rsid w:val="0040560B"/>
    <w:rsid w:val="00405F95"/>
    <w:rsid w:val="00406106"/>
    <w:rsid w:val="00406583"/>
    <w:rsid w:val="0040754A"/>
    <w:rsid w:val="0040757A"/>
    <w:rsid w:val="004075CE"/>
    <w:rsid w:val="004075F4"/>
    <w:rsid w:val="004079AF"/>
    <w:rsid w:val="00410F1F"/>
    <w:rsid w:val="00412B32"/>
    <w:rsid w:val="00414101"/>
    <w:rsid w:val="00414195"/>
    <w:rsid w:val="004147C2"/>
    <w:rsid w:val="0041603F"/>
    <w:rsid w:val="00416390"/>
    <w:rsid w:val="00416568"/>
    <w:rsid w:val="0041669B"/>
    <w:rsid w:val="00416D96"/>
    <w:rsid w:val="00417421"/>
    <w:rsid w:val="004175D5"/>
    <w:rsid w:val="00417FB6"/>
    <w:rsid w:val="00421218"/>
    <w:rsid w:val="004218DF"/>
    <w:rsid w:val="00421BAA"/>
    <w:rsid w:val="00422148"/>
    <w:rsid w:val="004228FB"/>
    <w:rsid w:val="00422F3A"/>
    <w:rsid w:val="0042442B"/>
    <w:rsid w:val="00424D25"/>
    <w:rsid w:val="0042719A"/>
    <w:rsid w:val="00427F47"/>
    <w:rsid w:val="0043134A"/>
    <w:rsid w:val="00432BE0"/>
    <w:rsid w:val="00432FF9"/>
    <w:rsid w:val="00433A10"/>
    <w:rsid w:val="00433EEA"/>
    <w:rsid w:val="0043431E"/>
    <w:rsid w:val="0043479D"/>
    <w:rsid w:val="00434DE9"/>
    <w:rsid w:val="004372E8"/>
    <w:rsid w:val="00440DAB"/>
    <w:rsid w:val="00440EE4"/>
    <w:rsid w:val="004411AB"/>
    <w:rsid w:val="00441397"/>
    <w:rsid w:val="0044177E"/>
    <w:rsid w:val="00442A8D"/>
    <w:rsid w:val="00442B03"/>
    <w:rsid w:val="00444607"/>
    <w:rsid w:val="00444A2D"/>
    <w:rsid w:val="004458F1"/>
    <w:rsid w:val="0044679E"/>
    <w:rsid w:val="00447C1D"/>
    <w:rsid w:val="0045001E"/>
    <w:rsid w:val="00450BA0"/>
    <w:rsid w:val="00450BC8"/>
    <w:rsid w:val="00450CA3"/>
    <w:rsid w:val="00451480"/>
    <w:rsid w:val="00451AAE"/>
    <w:rsid w:val="00452757"/>
    <w:rsid w:val="00452B9A"/>
    <w:rsid w:val="00453915"/>
    <w:rsid w:val="00455370"/>
    <w:rsid w:val="0045554A"/>
    <w:rsid w:val="004564FF"/>
    <w:rsid w:val="0045765B"/>
    <w:rsid w:val="00457A2C"/>
    <w:rsid w:val="00457F72"/>
    <w:rsid w:val="00460092"/>
    <w:rsid w:val="004602EB"/>
    <w:rsid w:val="0046113B"/>
    <w:rsid w:val="0046118E"/>
    <w:rsid w:val="00461DCA"/>
    <w:rsid w:val="00461F56"/>
    <w:rsid w:val="0046234F"/>
    <w:rsid w:val="0046258B"/>
    <w:rsid w:val="00462BF9"/>
    <w:rsid w:val="00462E3C"/>
    <w:rsid w:val="0046330E"/>
    <w:rsid w:val="00465269"/>
    <w:rsid w:val="0046574F"/>
    <w:rsid w:val="00465B3E"/>
    <w:rsid w:val="00465FF9"/>
    <w:rsid w:val="00467B48"/>
    <w:rsid w:val="00467CB7"/>
    <w:rsid w:val="00470574"/>
    <w:rsid w:val="004707AC"/>
    <w:rsid w:val="00470993"/>
    <w:rsid w:val="00470A8B"/>
    <w:rsid w:val="00470B3C"/>
    <w:rsid w:val="00470BBE"/>
    <w:rsid w:val="00471C54"/>
    <w:rsid w:val="00472209"/>
    <w:rsid w:val="0047233A"/>
    <w:rsid w:val="00473412"/>
    <w:rsid w:val="00474824"/>
    <w:rsid w:val="0047485D"/>
    <w:rsid w:val="00475E9B"/>
    <w:rsid w:val="00476196"/>
    <w:rsid w:val="00480A3E"/>
    <w:rsid w:val="00480E56"/>
    <w:rsid w:val="00481EAE"/>
    <w:rsid w:val="00482744"/>
    <w:rsid w:val="00482EC9"/>
    <w:rsid w:val="00482F8A"/>
    <w:rsid w:val="00483AF6"/>
    <w:rsid w:val="00484A7B"/>
    <w:rsid w:val="0048507F"/>
    <w:rsid w:val="0048589F"/>
    <w:rsid w:val="00485E98"/>
    <w:rsid w:val="004869C2"/>
    <w:rsid w:val="00486CEF"/>
    <w:rsid w:val="00487998"/>
    <w:rsid w:val="00490FEB"/>
    <w:rsid w:val="00491869"/>
    <w:rsid w:val="004927BA"/>
    <w:rsid w:val="00492F63"/>
    <w:rsid w:val="004934D5"/>
    <w:rsid w:val="004938E3"/>
    <w:rsid w:val="004944D9"/>
    <w:rsid w:val="00495623"/>
    <w:rsid w:val="00495BB3"/>
    <w:rsid w:val="00496798"/>
    <w:rsid w:val="0049747B"/>
    <w:rsid w:val="004A1307"/>
    <w:rsid w:val="004A1978"/>
    <w:rsid w:val="004A1E6F"/>
    <w:rsid w:val="004A21B6"/>
    <w:rsid w:val="004A26F4"/>
    <w:rsid w:val="004A2CEA"/>
    <w:rsid w:val="004A3370"/>
    <w:rsid w:val="004A39CB"/>
    <w:rsid w:val="004A53B2"/>
    <w:rsid w:val="004A53B5"/>
    <w:rsid w:val="004A692D"/>
    <w:rsid w:val="004A6A36"/>
    <w:rsid w:val="004A6C33"/>
    <w:rsid w:val="004B0803"/>
    <w:rsid w:val="004B2C7D"/>
    <w:rsid w:val="004B36AD"/>
    <w:rsid w:val="004B4336"/>
    <w:rsid w:val="004B4685"/>
    <w:rsid w:val="004B6BE1"/>
    <w:rsid w:val="004B6CA2"/>
    <w:rsid w:val="004B72D1"/>
    <w:rsid w:val="004C014A"/>
    <w:rsid w:val="004C0867"/>
    <w:rsid w:val="004C2490"/>
    <w:rsid w:val="004C2B81"/>
    <w:rsid w:val="004C2DEB"/>
    <w:rsid w:val="004C3157"/>
    <w:rsid w:val="004C3488"/>
    <w:rsid w:val="004C3A1F"/>
    <w:rsid w:val="004C3F0F"/>
    <w:rsid w:val="004C545B"/>
    <w:rsid w:val="004C6D3D"/>
    <w:rsid w:val="004C6F14"/>
    <w:rsid w:val="004C700A"/>
    <w:rsid w:val="004D0F94"/>
    <w:rsid w:val="004D1028"/>
    <w:rsid w:val="004D1F39"/>
    <w:rsid w:val="004D2009"/>
    <w:rsid w:val="004D2654"/>
    <w:rsid w:val="004D2B85"/>
    <w:rsid w:val="004D341C"/>
    <w:rsid w:val="004D38EA"/>
    <w:rsid w:val="004D4187"/>
    <w:rsid w:val="004D422A"/>
    <w:rsid w:val="004D521E"/>
    <w:rsid w:val="004D54C5"/>
    <w:rsid w:val="004D593B"/>
    <w:rsid w:val="004D7995"/>
    <w:rsid w:val="004D7DFC"/>
    <w:rsid w:val="004E0EC8"/>
    <w:rsid w:val="004E1A14"/>
    <w:rsid w:val="004E1A94"/>
    <w:rsid w:val="004E1F15"/>
    <w:rsid w:val="004E2219"/>
    <w:rsid w:val="004E26D7"/>
    <w:rsid w:val="004E287A"/>
    <w:rsid w:val="004E4744"/>
    <w:rsid w:val="004E54F1"/>
    <w:rsid w:val="004E56A0"/>
    <w:rsid w:val="004E56AB"/>
    <w:rsid w:val="004E6468"/>
    <w:rsid w:val="004E6DE8"/>
    <w:rsid w:val="004E7FE1"/>
    <w:rsid w:val="004F114E"/>
    <w:rsid w:val="004F1376"/>
    <w:rsid w:val="004F2061"/>
    <w:rsid w:val="004F333C"/>
    <w:rsid w:val="004F3B07"/>
    <w:rsid w:val="004F52C7"/>
    <w:rsid w:val="004F6990"/>
    <w:rsid w:val="004F6C40"/>
    <w:rsid w:val="004F74D6"/>
    <w:rsid w:val="004F75C5"/>
    <w:rsid w:val="00500463"/>
    <w:rsid w:val="0050064B"/>
    <w:rsid w:val="00500B03"/>
    <w:rsid w:val="00500B09"/>
    <w:rsid w:val="00500F69"/>
    <w:rsid w:val="005016CF"/>
    <w:rsid w:val="005018C3"/>
    <w:rsid w:val="0050198E"/>
    <w:rsid w:val="00503558"/>
    <w:rsid w:val="0050381A"/>
    <w:rsid w:val="005038A0"/>
    <w:rsid w:val="0050546B"/>
    <w:rsid w:val="00505968"/>
    <w:rsid w:val="0050639D"/>
    <w:rsid w:val="00506529"/>
    <w:rsid w:val="00506926"/>
    <w:rsid w:val="0050707F"/>
    <w:rsid w:val="00507892"/>
    <w:rsid w:val="00510C35"/>
    <w:rsid w:val="00510D5C"/>
    <w:rsid w:val="00510FDB"/>
    <w:rsid w:val="00511991"/>
    <w:rsid w:val="00511DA0"/>
    <w:rsid w:val="00511EDE"/>
    <w:rsid w:val="005132EC"/>
    <w:rsid w:val="00513831"/>
    <w:rsid w:val="00513BA3"/>
    <w:rsid w:val="00513DF3"/>
    <w:rsid w:val="005142E2"/>
    <w:rsid w:val="005146DF"/>
    <w:rsid w:val="005150F3"/>
    <w:rsid w:val="0051664F"/>
    <w:rsid w:val="00516D51"/>
    <w:rsid w:val="00517394"/>
    <w:rsid w:val="0051766C"/>
    <w:rsid w:val="00517C35"/>
    <w:rsid w:val="005202BC"/>
    <w:rsid w:val="00521150"/>
    <w:rsid w:val="0052117F"/>
    <w:rsid w:val="00521D27"/>
    <w:rsid w:val="00522638"/>
    <w:rsid w:val="0052269F"/>
    <w:rsid w:val="00522F17"/>
    <w:rsid w:val="005234BE"/>
    <w:rsid w:val="00523A6A"/>
    <w:rsid w:val="00524ACB"/>
    <w:rsid w:val="00524DCD"/>
    <w:rsid w:val="0052586D"/>
    <w:rsid w:val="00525FF9"/>
    <w:rsid w:val="005275FA"/>
    <w:rsid w:val="005276EF"/>
    <w:rsid w:val="00527961"/>
    <w:rsid w:val="00527F61"/>
    <w:rsid w:val="00530712"/>
    <w:rsid w:val="005310A0"/>
    <w:rsid w:val="005317FB"/>
    <w:rsid w:val="00533997"/>
    <w:rsid w:val="00533DA4"/>
    <w:rsid w:val="005340D6"/>
    <w:rsid w:val="0053444C"/>
    <w:rsid w:val="005346A1"/>
    <w:rsid w:val="005349D8"/>
    <w:rsid w:val="00535100"/>
    <w:rsid w:val="0053562F"/>
    <w:rsid w:val="0053569E"/>
    <w:rsid w:val="005357BF"/>
    <w:rsid w:val="00535C74"/>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991"/>
    <w:rsid w:val="00544420"/>
    <w:rsid w:val="00545177"/>
    <w:rsid w:val="005456DC"/>
    <w:rsid w:val="00550AAF"/>
    <w:rsid w:val="00550AEC"/>
    <w:rsid w:val="00551CBE"/>
    <w:rsid w:val="00552098"/>
    <w:rsid w:val="00552502"/>
    <w:rsid w:val="00552CE1"/>
    <w:rsid w:val="0055334F"/>
    <w:rsid w:val="00553770"/>
    <w:rsid w:val="0055389C"/>
    <w:rsid w:val="00553C6C"/>
    <w:rsid w:val="00553FEF"/>
    <w:rsid w:val="00554020"/>
    <w:rsid w:val="00554520"/>
    <w:rsid w:val="00554678"/>
    <w:rsid w:val="00554CF0"/>
    <w:rsid w:val="0055581F"/>
    <w:rsid w:val="005558ED"/>
    <w:rsid w:val="00555D03"/>
    <w:rsid w:val="00556FC9"/>
    <w:rsid w:val="00557A03"/>
    <w:rsid w:val="00557C81"/>
    <w:rsid w:val="005600FD"/>
    <w:rsid w:val="005606FE"/>
    <w:rsid w:val="00560AF2"/>
    <w:rsid w:val="00560D3A"/>
    <w:rsid w:val="00560EF5"/>
    <w:rsid w:val="00561064"/>
    <w:rsid w:val="00561E39"/>
    <w:rsid w:val="005628CF"/>
    <w:rsid w:val="00562B0F"/>
    <w:rsid w:val="00562E42"/>
    <w:rsid w:val="005631DD"/>
    <w:rsid w:val="00563B77"/>
    <w:rsid w:val="00563BB8"/>
    <w:rsid w:val="00564394"/>
    <w:rsid w:val="005646B0"/>
    <w:rsid w:val="00565544"/>
    <w:rsid w:val="00565DC7"/>
    <w:rsid w:val="00566E78"/>
    <w:rsid w:val="0056757D"/>
    <w:rsid w:val="005675DE"/>
    <w:rsid w:val="00567A7E"/>
    <w:rsid w:val="00567F95"/>
    <w:rsid w:val="00571784"/>
    <w:rsid w:val="00571B1B"/>
    <w:rsid w:val="00571E0D"/>
    <w:rsid w:val="005722CE"/>
    <w:rsid w:val="005726F2"/>
    <w:rsid w:val="00573251"/>
    <w:rsid w:val="00573E29"/>
    <w:rsid w:val="0057473C"/>
    <w:rsid w:val="00574754"/>
    <w:rsid w:val="005757C7"/>
    <w:rsid w:val="00576796"/>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5099"/>
    <w:rsid w:val="0058552D"/>
    <w:rsid w:val="005856CD"/>
    <w:rsid w:val="00586E1D"/>
    <w:rsid w:val="00590199"/>
    <w:rsid w:val="00590512"/>
    <w:rsid w:val="00590A7D"/>
    <w:rsid w:val="00590E17"/>
    <w:rsid w:val="00591421"/>
    <w:rsid w:val="005914E8"/>
    <w:rsid w:val="00591615"/>
    <w:rsid w:val="00592AB0"/>
    <w:rsid w:val="005931EC"/>
    <w:rsid w:val="005934CA"/>
    <w:rsid w:val="0059426D"/>
    <w:rsid w:val="00594ADE"/>
    <w:rsid w:val="00594BA8"/>
    <w:rsid w:val="00595A64"/>
    <w:rsid w:val="00595BA3"/>
    <w:rsid w:val="00595F0B"/>
    <w:rsid w:val="00596980"/>
    <w:rsid w:val="00597A99"/>
    <w:rsid w:val="00597B1E"/>
    <w:rsid w:val="005A0038"/>
    <w:rsid w:val="005A0066"/>
    <w:rsid w:val="005A0532"/>
    <w:rsid w:val="005A06FF"/>
    <w:rsid w:val="005A0A14"/>
    <w:rsid w:val="005A0BDD"/>
    <w:rsid w:val="005A1411"/>
    <w:rsid w:val="005A2C21"/>
    <w:rsid w:val="005A3F8B"/>
    <w:rsid w:val="005A419D"/>
    <w:rsid w:val="005A4211"/>
    <w:rsid w:val="005A455C"/>
    <w:rsid w:val="005A46F2"/>
    <w:rsid w:val="005A559C"/>
    <w:rsid w:val="005A68C2"/>
    <w:rsid w:val="005A79BA"/>
    <w:rsid w:val="005A7B43"/>
    <w:rsid w:val="005A7ED1"/>
    <w:rsid w:val="005B0284"/>
    <w:rsid w:val="005B0A8E"/>
    <w:rsid w:val="005B195C"/>
    <w:rsid w:val="005B238C"/>
    <w:rsid w:val="005B24A2"/>
    <w:rsid w:val="005B2940"/>
    <w:rsid w:val="005B2B77"/>
    <w:rsid w:val="005B333D"/>
    <w:rsid w:val="005B3904"/>
    <w:rsid w:val="005B39EC"/>
    <w:rsid w:val="005B3AED"/>
    <w:rsid w:val="005B4562"/>
    <w:rsid w:val="005B50CE"/>
    <w:rsid w:val="005B5ED4"/>
    <w:rsid w:val="005B6971"/>
    <w:rsid w:val="005B6973"/>
    <w:rsid w:val="005B7913"/>
    <w:rsid w:val="005B7A85"/>
    <w:rsid w:val="005C1DD1"/>
    <w:rsid w:val="005C2014"/>
    <w:rsid w:val="005C22F3"/>
    <w:rsid w:val="005C28A2"/>
    <w:rsid w:val="005C380E"/>
    <w:rsid w:val="005C4411"/>
    <w:rsid w:val="005C4597"/>
    <w:rsid w:val="005C4729"/>
    <w:rsid w:val="005C67B7"/>
    <w:rsid w:val="005C68E3"/>
    <w:rsid w:val="005C6C41"/>
    <w:rsid w:val="005C720A"/>
    <w:rsid w:val="005D0C58"/>
    <w:rsid w:val="005D0F9C"/>
    <w:rsid w:val="005D1EA8"/>
    <w:rsid w:val="005D5008"/>
    <w:rsid w:val="005D61A9"/>
    <w:rsid w:val="005D6292"/>
    <w:rsid w:val="005E1596"/>
    <w:rsid w:val="005E1CC2"/>
    <w:rsid w:val="005E1DD3"/>
    <w:rsid w:val="005E3BE5"/>
    <w:rsid w:val="005E50E7"/>
    <w:rsid w:val="005E6D7F"/>
    <w:rsid w:val="005E6F1D"/>
    <w:rsid w:val="005F03A4"/>
    <w:rsid w:val="005F10AC"/>
    <w:rsid w:val="005F1457"/>
    <w:rsid w:val="005F2493"/>
    <w:rsid w:val="005F24D4"/>
    <w:rsid w:val="005F278D"/>
    <w:rsid w:val="005F3185"/>
    <w:rsid w:val="005F374C"/>
    <w:rsid w:val="005F3CD2"/>
    <w:rsid w:val="005F40DA"/>
    <w:rsid w:val="005F56F4"/>
    <w:rsid w:val="005F5B4B"/>
    <w:rsid w:val="005F5CA6"/>
    <w:rsid w:val="005F5EB1"/>
    <w:rsid w:val="005F7201"/>
    <w:rsid w:val="0060110E"/>
    <w:rsid w:val="00601712"/>
    <w:rsid w:val="00601A86"/>
    <w:rsid w:val="00603512"/>
    <w:rsid w:val="006036E1"/>
    <w:rsid w:val="00603ADC"/>
    <w:rsid w:val="00603F29"/>
    <w:rsid w:val="0060416D"/>
    <w:rsid w:val="0060432E"/>
    <w:rsid w:val="00604EF0"/>
    <w:rsid w:val="00604FAA"/>
    <w:rsid w:val="006050F8"/>
    <w:rsid w:val="006051FF"/>
    <w:rsid w:val="0060553E"/>
    <w:rsid w:val="00605548"/>
    <w:rsid w:val="00605C35"/>
    <w:rsid w:val="00606268"/>
    <w:rsid w:val="00606A73"/>
    <w:rsid w:val="00611C58"/>
    <w:rsid w:val="006120CB"/>
    <w:rsid w:val="00612740"/>
    <w:rsid w:val="00612FB1"/>
    <w:rsid w:val="00613533"/>
    <w:rsid w:val="006135AE"/>
    <w:rsid w:val="00614166"/>
    <w:rsid w:val="00614489"/>
    <w:rsid w:val="00614906"/>
    <w:rsid w:val="00615449"/>
    <w:rsid w:val="00615626"/>
    <w:rsid w:val="006167C9"/>
    <w:rsid w:val="006168DA"/>
    <w:rsid w:val="0061715C"/>
    <w:rsid w:val="006171ED"/>
    <w:rsid w:val="00617589"/>
    <w:rsid w:val="006179D2"/>
    <w:rsid w:val="0062001E"/>
    <w:rsid w:val="0062028E"/>
    <w:rsid w:val="006205BD"/>
    <w:rsid w:val="00620632"/>
    <w:rsid w:val="00621D2A"/>
    <w:rsid w:val="00623599"/>
    <w:rsid w:val="0062447B"/>
    <w:rsid w:val="00624B46"/>
    <w:rsid w:val="0062585B"/>
    <w:rsid w:val="00625C0C"/>
    <w:rsid w:val="00626408"/>
    <w:rsid w:val="00626B4B"/>
    <w:rsid w:val="00627208"/>
    <w:rsid w:val="006276B8"/>
    <w:rsid w:val="00630C47"/>
    <w:rsid w:val="00630EE5"/>
    <w:rsid w:val="00631D4C"/>
    <w:rsid w:val="00632E20"/>
    <w:rsid w:val="0063355F"/>
    <w:rsid w:val="00633861"/>
    <w:rsid w:val="00634096"/>
    <w:rsid w:val="00635290"/>
    <w:rsid w:val="00635393"/>
    <w:rsid w:val="00635DF7"/>
    <w:rsid w:val="00636863"/>
    <w:rsid w:val="00636B32"/>
    <w:rsid w:val="00636BBB"/>
    <w:rsid w:val="00636FF3"/>
    <w:rsid w:val="0063713B"/>
    <w:rsid w:val="00640EE3"/>
    <w:rsid w:val="0064114C"/>
    <w:rsid w:val="00641406"/>
    <w:rsid w:val="006416EF"/>
    <w:rsid w:val="006421C7"/>
    <w:rsid w:val="00643195"/>
    <w:rsid w:val="006448E9"/>
    <w:rsid w:val="006455D1"/>
    <w:rsid w:val="00645CAC"/>
    <w:rsid w:val="00645DBD"/>
    <w:rsid w:val="00646191"/>
    <w:rsid w:val="0064652F"/>
    <w:rsid w:val="0064688D"/>
    <w:rsid w:val="0064697A"/>
    <w:rsid w:val="00646F95"/>
    <w:rsid w:val="006509BB"/>
    <w:rsid w:val="00650DC3"/>
    <w:rsid w:val="006513A0"/>
    <w:rsid w:val="006514F1"/>
    <w:rsid w:val="00651ABB"/>
    <w:rsid w:val="00651CC4"/>
    <w:rsid w:val="00652697"/>
    <w:rsid w:val="006528C6"/>
    <w:rsid w:val="0065630F"/>
    <w:rsid w:val="006563AB"/>
    <w:rsid w:val="00656AD9"/>
    <w:rsid w:val="006578D1"/>
    <w:rsid w:val="006605D9"/>
    <w:rsid w:val="006606C8"/>
    <w:rsid w:val="0066102C"/>
    <w:rsid w:val="00661405"/>
    <w:rsid w:val="0066145C"/>
    <w:rsid w:val="0066180E"/>
    <w:rsid w:val="00661EBC"/>
    <w:rsid w:val="00663C72"/>
    <w:rsid w:val="00664AEF"/>
    <w:rsid w:val="00665774"/>
    <w:rsid w:val="00666951"/>
    <w:rsid w:val="00666D92"/>
    <w:rsid w:val="00670EEE"/>
    <w:rsid w:val="00674C8A"/>
    <w:rsid w:val="00675259"/>
    <w:rsid w:val="006759B8"/>
    <w:rsid w:val="00675B2A"/>
    <w:rsid w:val="00675BC9"/>
    <w:rsid w:val="00675FF7"/>
    <w:rsid w:val="00676113"/>
    <w:rsid w:val="00676BFD"/>
    <w:rsid w:val="00677D1E"/>
    <w:rsid w:val="00680417"/>
    <w:rsid w:val="00681F74"/>
    <w:rsid w:val="006830A0"/>
    <w:rsid w:val="00683497"/>
    <w:rsid w:val="00683962"/>
    <w:rsid w:val="00684BF3"/>
    <w:rsid w:val="00685701"/>
    <w:rsid w:val="00685BA5"/>
    <w:rsid w:val="006863DD"/>
    <w:rsid w:val="00686F21"/>
    <w:rsid w:val="00690246"/>
    <w:rsid w:val="006902B1"/>
    <w:rsid w:val="00690ADC"/>
    <w:rsid w:val="00691314"/>
    <w:rsid w:val="006916A4"/>
    <w:rsid w:val="006918A4"/>
    <w:rsid w:val="00691E93"/>
    <w:rsid w:val="00692129"/>
    <w:rsid w:val="006923E9"/>
    <w:rsid w:val="006931FB"/>
    <w:rsid w:val="00693E25"/>
    <w:rsid w:val="00694095"/>
    <w:rsid w:val="006948DE"/>
    <w:rsid w:val="00695CED"/>
    <w:rsid w:val="006962C0"/>
    <w:rsid w:val="00696584"/>
    <w:rsid w:val="00696A1B"/>
    <w:rsid w:val="006A00A4"/>
    <w:rsid w:val="006A0474"/>
    <w:rsid w:val="006A088A"/>
    <w:rsid w:val="006A0FE1"/>
    <w:rsid w:val="006A114E"/>
    <w:rsid w:val="006A1728"/>
    <w:rsid w:val="006A1763"/>
    <w:rsid w:val="006A273D"/>
    <w:rsid w:val="006A3620"/>
    <w:rsid w:val="006A3D53"/>
    <w:rsid w:val="006A478F"/>
    <w:rsid w:val="006A513E"/>
    <w:rsid w:val="006A5A63"/>
    <w:rsid w:val="006A746D"/>
    <w:rsid w:val="006A7B01"/>
    <w:rsid w:val="006A7BDE"/>
    <w:rsid w:val="006A7C4E"/>
    <w:rsid w:val="006A7FA4"/>
    <w:rsid w:val="006B0606"/>
    <w:rsid w:val="006B0D51"/>
    <w:rsid w:val="006B105C"/>
    <w:rsid w:val="006B19FF"/>
    <w:rsid w:val="006B2680"/>
    <w:rsid w:val="006B398D"/>
    <w:rsid w:val="006B46B8"/>
    <w:rsid w:val="006B5B71"/>
    <w:rsid w:val="006B5B79"/>
    <w:rsid w:val="006B6080"/>
    <w:rsid w:val="006C0412"/>
    <w:rsid w:val="006C0AEF"/>
    <w:rsid w:val="006C0FE0"/>
    <w:rsid w:val="006C15F1"/>
    <w:rsid w:val="006C1B61"/>
    <w:rsid w:val="006C267C"/>
    <w:rsid w:val="006C3046"/>
    <w:rsid w:val="006C30AC"/>
    <w:rsid w:val="006C3100"/>
    <w:rsid w:val="006C4117"/>
    <w:rsid w:val="006C4783"/>
    <w:rsid w:val="006C478D"/>
    <w:rsid w:val="006C484E"/>
    <w:rsid w:val="006C487B"/>
    <w:rsid w:val="006C4951"/>
    <w:rsid w:val="006C600E"/>
    <w:rsid w:val="006C6293"/>
    <w:rsid w:val="006C645A"/>
    <w:rsid w:val="006C6821"/>
    <w:rsid w:val="006C6A9C"/>
    <w:rsid w:val="006C7763"/>
    <w:rsid w:val="006C7B56"/>
    <w:rsid w:val="006D12CF"/>
    <w:rsid w:val="006D1E4A"/>
    <w:rsid w:val="006D24EE"/>
    <w:rsid w:val="006D2917"/>
    <w:rsid w:val="006D2C8E"/>
    <w:rsid w:val="006D32CD"/>
    <w:rsid w:val="006D41EE"/>
    <w:rsid w:val="006D46EB"/>
    <w:rsid w:val="006D4712"/>
    <w:rsid w:val="006D4795"/>
    <w:rsid w:val="006D4E07"/>
    <w:rsid w:val="006D613A"/>
    <w:rsid w:val="006D6BB6"/>
    <w:rsid w:val="006D794D"/>
    <w:rsid w:val="006D7A8A"/>
    <w:rsid w:val="006E006F"/>
    <w:rsid w:val="006E02DA"/>
    <w:rsid w:val="006E0412"/>
    <w:rsid w:val="006E090B"/>
    <w:rsid w:val="006E0E0C"/>
    <w:rsid w:val="006E17AE"/>
    <w:rsid w:val="006E1D18"/>
    <w:rsid w:val="006E1E6B"/>
    <w:rsid w:val="006E319C"/>
    <w:rsid w:val="006E3FF2"/>
    <w:rsid w:val="006E4005"/>
    <w:rsid w:val="006E59BE"/>
    <w:rsid w:val="006E59CE"/>
    <w:rsid w:val="006E5FA6"/>
    <w:rsid w:val="006E6421"/>
    <w:rsid w:val="006E7030"/>
    <w:rsid w:val="006E70B0"/>
    <w:rsid w:val="006E71E4"/>
    <w:rsid w:val="006E7F14"/>
    <w:rsid w:val="006F0713"/>
    <w:rsid w:val="006F0A2C"/>
    <w:rsid w:val="006F0CD4"/>
    <w:rsid w:val="006F13B6"/>
    <w:rsid w:val="006F1A72"/>
    <w:rsid w:val="006F1FAC"/>
    <w:rsid w:val="006F23B4"/>
    <w:rsid w:val="006F3806"/>
    <w:rsid w:val="006F3972"/>
    <w:rsid w:val="006F3986"/>
    <w:rsid w:val="006F3F05"/>
    <w:rsid w:val="006F4C61"/>
    <w:rsid w:val="006F4DEF"/>
    <w:rsid w:val="006F541B"/>
    <w:rsid w:val="006F5F81"/>
    <w:rsid w:val="006F61CE"/>
    <w:rsid w:val="006F654C"/>
    <w:rsid w:val="006F69D9"/>
    <w:rsid w:val="006F6D60"/>
    <w:rsid w:val="006F6DD7"/>
    <w:rsid w:val="006F7096"/>
    <w:rsid w:val="006F7335"/>
    <w:rsid w:val="007009EA"/>
    <w:rsid w:val="00700C17"/>
    <w:rsid w:val="00700EBF"/>
    <w:rsid w:val="0070149F"/>
    <w:rsid w:val="00701818"/>
    <w:rsid w:val="00701ACC"/>
    <w:rsid w:val="00702308"/>
    <w:rsid w:val="0070307E"/>
    <w:rsid w:val="00704411"/>
    <w:rsid w:val="00705197"/>
    <w:rsid w:val="0070544E"/>
    <w:rsid w:val="007055BC"/>
    <w:rsid w:val="00705939"/>
    <w:rsid w:val="00706373"/>
    <w:rsid w:val="00706C71"/>
    <w:rsid w:val="00707F32"/>
    <w:rsid w:val="00710E55"/>
    <w:rsid w:val="00710E71"/>
    <w:rsid w:val="007119C8"/>
    <w:rsid w:val="00711A82"/>
    <w:rsid w:val="00711C4A"/>
    <w:rsid w:val="00712124"/>
    <w:rsid w:val="00712237"/>
    <w:rsid w:val="00712571"/>
    <w:rsid w:val="0071257A"/>
    <w:rsid w:val="00712A81"/>
    <w:rsid w:val="00714627"/>
    <w:rsid w:val="007152F0"/>
    <w:rsid w:val="00715B5D"/>
    <w:rsid w:val="00715E81"/>
    <w:rsid w:val="007205D0"/>
    <w:rsid w:val="007207B6"/>
    <w:rsid w:val="00720C24"/>
    <w:rsid w:val="00721775"/>
    <w:rsid w:val="007218CB"/>
    <w:rsid w:val="00721B13"/>
    <w:rsid w:val="00722355"/>
    <w:rsid w:val="0072255A"/>
    <w:rsid w:val="00722DC8"/>
    <w:rsid w:val="0072326B"/>
    <w:rsid w:val="00723A2E"/>
    <w:rsid w:val="0072445A"/>
    <w:rsid w:val="00724EFB"/>
    <w:rsid w:val="00726768"/>
    <w:rsid w:val="00727129"/>
    <w:rsid w:val="007321A7"/>
    <w:rsid w:val="007321AC"/>
    <w:rsid w:val="00732E1F"/>
    <w:rsid w:val="00733280"/>
    <w:rsid w:val="00733855"/>
    <w:rsid w:val="00734255"/>
    <w:rsid w:val="00734AFB"/>
    <w:rsid w:val="007365AE"/>
    <w:rsid w:val="00736853"/>
    <w:rsid w:val="00736AF8"/>
    <w:rsid w:val="00737826"/>
    <w:rsid w:val="00740B20"/>
    <w:rsid w:val="0074103E"/>
    <w:rsid w:val="007411BC"/>
    <w:rsid w:val="0074156A"/>
    <w:rsid w:val="00741C36"/>
    <w:rsid w:val="007422DD"/>
    <w:rsid w:val="00742A4E"/>
    <w:rsid w:val="00742E64"/>
    <w:rsid w:val="007433C7"/>
    <w:rsid w:val="00743C08"/>
    <w:rsid w:val="0074475B"/>
    <w:rsid w:val="0074653C"/>
    <w:rsid w:val="00746AB4"/>
    <w:rsid w:val="00747F81"/>
    <w:rsid w:val="00751599"/>
    <w:rsid w:val="00751ACE"/>
    <w:rsid w:val="00751C6A"/>
    <w:rsid w:val="007522F4"/>
    <w:rsid w:val="00752D4A"/>
    <w:rsid w:val="0075435B"/>
    <w:rsid w:val="007547AC"/>
    <w:rsid w:val="00754850"/>
    <w:rsid w:val="00755A1F"/>
    <w:rsid w:val="00756060"/>
    <w:rsid w:val="0075719D"/>
    <w:rsid w:val="00757F1B"/>
    <w:rsid w:val="007602D6"/>
    <w:rsid w:val="00761851"/>
    <w:rsid w:val="0076245C"/>
    <w:rsid w:val="00762E28"/>
    <w:rsid w:val="007630AA"/>
    <w:rsid w:val="007635E9"/>
    <w:rsid w:val="007639DB"/>
    <w:rsid w:val="00763B88"/>
    <w:rsid w:val="00764935"/>
    <w:rsid w:val="00767487"/>
    <w:rsid w:val="00767B71"/>
    <w:rsid w:val="00767F75"/>
    <w:rsid w:val="0077085E"/>
    <w:rsid w:val="00770886"/>
    <w:rsid w:val="007709A5"/>
    <w:rsid w:val="00770A50"/>
    <w:rsid w:val="0077130E"/>
    <w:rsid w:val="0077140A"/>
    <w:rsid w:val="007717D2"/>
    <w:rsid w:val="007726C1"/>
    <w:rsid w:val="007728B5"/>
    <w:rsid w:val="00772E2C"/>
    <w:rsid w:val="00773AF1"/>
    <w:rsid w:val="00773C67"/>
    <w:rsid w:val="007744C4"/>
    <w:rsid w:val="00775024"/>
    <w:rsid w:val="007753DE"/>
    <w:rsid w:val="00776148"/>
    <w:rsid w:val="0077633B"/>
    <w:rsid w:val="00777D19"/>
    <w:rsid w:val="00780D04"/>
    <w:rsid w:val="00780F87"/>
    <w:rsid w:val="0078182D"/>
    <w:rsid w:val="00781D4B"/>
    <w:rsid w:val="00782111"/>
    <w:rsid w:val="0078306B"/>
    <w:rsid w:val="00784611"/>
    <w:rsid w:val="00785451"/>
    <w:rsid w:val="00785800"/>
    <w:rsid w:val="007858A0"/>
    <w:rsid w:val="00785D57"/>
    <w:rsid w:val="00786454"/>
    <w:rsid w:val="00786677"/>
    <w:rsid w:val="00786BFD"/>
    <w:rsid w:val="00786E79"/>
    <w:rsid w:val="007874FE"/>
    <w:rsid w:val="00787EF0"/>
    <w:rsid w:val="00790C07"/>
    <w:rsid w:val="00790FBB"/>
    <w:rsid w:val="0079123C"/>
    <w:rsid w:val="007927D4"/>
    <w:rsid w:val="00792EEA"/>
    <w:rsid w:val="007936B5"/>
    <w:rsid w:val="007942AD"/>
    <w:rsid w:val="007948C4"/>
    <w:rsid w:val="00794AAC"/>
    <w:rsid w:val="00794CCC"/>
    <w:rsid w:val="00794EAA"/>
    <w:rsid w:val="0079561B"/>
    <w:rsid w:val="0079735A"/>
    <w:rsid w:val="0079765B"/>
    <w:rsid w:val="0079793C"/>
    <w:rsid w:val="00797E43"/>
    <w:rsid w:val="00797FA5"/>
    <w:rsid w:val="007A025C"/>
    <w:rsid w:val="007A0345"/>
    <w:rsid w:val="007A0D49"/>
    <w:rsid w:val="007A12BE"/>
    <w:rsid w:val="007A2389"/>
    <w:rsid w:val="007A2657"/>
    <w:rsid w:val="007A299E"/>
    <w:rsid w:val="007A2D03"/>
    <w:rsid w:val="007A32D5"/>
    <w:rsid w:val="007A3AB4"/>
    <w:rsid w:val="007A408A"/>
    <w:rsid w:val="007A4B31"/>
    <w:rsid w:val="007A4DE8"/>
    <w:rsid w:val="007A4F6E"/>
    <w:rsid w:val="007A6C80"/>
    <w:rsid w:val="007A6CD9"/>
    <w:rsid w:val="007A71F3"/>
    <w:rsid w:val="007A7E67"/>
    <w:rsid w:val="007B0FDE"/>
    <w:rsid w:val="007B15B3"/>
    <w:rsid w:val="007B1F4E"/>
    <w:rsid w:val="007B2520"/>
    <w:rsid w:val="007B2646"/>
    <w:rsid w:val="007B2F60"/>
    <w:rsid w:val="007B349B"/>
    <w:rsid w:val="007B3795"/>
    <w:rsid w:val="007B3B65"/>
    <w:rsid w:val="007B3E75"/>
    <w:rsid w:val="007B4287"/>
    <w:rsid w:val="007B42E0"/>
    <w:rsid w:val="007B459E"/>
    <w:rsid w:val="007B477C"/>
    <w:rsid w:val="007B568E"/>
    <w:rsid w:val="007B685B"/>
    <w:rsid w:val="007B6BF8"/>
    <w:rsid w:val="007B7AC8"/>
    <w:rsid w:val="007C0AE2"/>
    <w:rsid w:val="007C2155"/>
    <w:rsid w:val="007C36B0"/>
    <w:rsid w:val="007C4554"/>
    <w:rsid w:val="007C5207"/>
    <w:rsid w:val="007C55BA"/>
    <w:rsid w:val="007C5ABE"/>
    <w:rsid w:val="007C664E"/>
    <w:rsid w:val="007C6AF3"/>
    <w:rsid w:val="007C6D43"/>
    <w:rsid w:val="007C74F0"/>
    <w:rsid w:val="007C780D"/>
    <w:rsid w:val="007C7B62"/>
    <w:rsid w:val="007C7BCF"/>
    <w:rsid w:val="007D0C5E"/>
    <w:rsid w:val="007D0CBE"/>
    <w:rsid w:val="007D17C7"/>
    <w:rsid w:val="007D47DE"/>
    <w:rsid w:val="007D4CF4"/>
    <w:rsid w:val="007D4F02"/>
    <w:rsid w:val="007D52B5"/>
    <w:rsid w:val="007D5766"/>
    <w:rsid w:val="007D58F0"/>
    <w:rsid w:val="007D6306"/>
    <w:rsid w:val="007D661D"/>
    <w:rsid w:val="007D67FD"/>
    <w:rsid w:val="007D7CBE"/>
    <w:rsid w:val="007D7CC4"/>
    <w:rsid w:val="007E0464"/>
    <w:rsid w:val="007E1AE0"/>
    <w:rsid w:val="007E25EA"/>
    <w:rsid w:val="007E3150"/>
    <w:rsid w:val="007E5E77"/>
    <w:rsid w:val="007E70E4"/>
    <w:rsid w:val="007E7435"/>
    <w:rsid w:val="007F054F"/>
    <w:rsid w:val="007F0582"/>
    <w:rsid w:val="007F0599"/>
    <w:rsid w:val="007F1955"/>
    <w:rsid w:val="007F1B22"/>
    <w:rsid w:val="007F1BF7"/>
    <w:rsid w:val="007F2309"/>
    <w:rsid w:val="007F248D"/>
    <w:rsid w:val="007F336E"/>
    <w:rsid w:val="007F46F2"/>
    <w:rsid w:val="007F4C5A"/>
    <w:rsid w:val="007F5511"/>
    <w:rsid w:val="007F563D"/>
    <w:rsid w:val="007F5B0C"/>
    <w:rsid w:val="007F64F4"/>
    <w:rsid w:val="007F6E4E"/>
    <w:rsid w:val="007F7B4B"/>
    <w:rsid w:val="007F7D97"/>
    <w:rsid w:val="00801230"/>
    <w:rsid w:val="00801BBB"/>
    <w:rsid w:val="00802714"/>
    <w:rsid w:val="00802FBB"/>
    <w:rsid w:val="00803215"/>
    <w:rsid w:val="00803259"/>
    <w:rsid w:val="008035C3"/>
    <w:rsid w:val="008037F9"/>
    <w:rsid w:val="00803AB8"/>
    <w:rsid w:val="00804422"/>
    <w:rsid w:val="0080471E"/>
    <w:rsid w:val="00804FEC"/>
    <w:rsid w:val="008060F5"/>
    <w:rsid w:val="0080615A"/>
    <w:rsid w:val="00806666"/>
    <w:rsid w:val="00806E42"/>
    <w:rsid w:val="008070DC"/>
    <w:rsid w:val="00807B05"/>
    <w:rsid w:val="00807C9B"/>
    <w:rsid w:val="00807DAE"/>
    <w:rsid w:val="00807F07"/>
    <w:rsid w:val="00811F74"/>
    <w:rsid w:val="008135BF"/>
    <w:rsid w:val="008136D2"/>
    <w:rsid w:val="008148B6"/>
    <w:rsid w:val="008153C1"/>
    <w:rsid w:val="0081575B"/>
    <w:rsid w:val="0081581E"/>
    <w:rsid w:val="0081621B"/>
    <w:rsid w:val="00817282"/>
    <w:rsid w:val="00817DCC"/>
    <w:rsid w:val="00820215"/>
    <w:rsid w:val="008203E9"/>
    <w:rsid w:val="00820C74"/>
    <w:rsid w:val="00822281"/>
    <w:rsid w:val="0082289B"/>
    <w:rsid w:val="0082291E"/>
    <w:rsid w:val="008240E7"/>
    <w:rsid w:val="00825505"/>
    <w:rsid w:val="00825F72"/>
    <w:rsid w:val="0082648A"/>
    <w:rsid w:val="008270A3"/>
    <w:rsid w:val="008273C3"/>
    <w:rsid w:val="00827539"/>
    <w:rsid w:val="00830048"/>
    <w:rsid w:val="00830FF8"/>
    <w:rsid w:val="00831A76"/>
    <w:rsid w:val="00832221"/>
    <w:rsid w:val="00832B00"/>
    <w:rsid w:val="00832B5D"/>
    <w:rsid w:val="00833024"/>
    <w:rsid w:val="008333AE"/>
    <w:rsid w:val="008342F8"/>
    <w:rsid w:val="008348C7"/>
    <w:rsid w:val="0083664F"/>
    <w:rsid w:val="00837463"/>
    <w:rsid w:val="00837FF0"/>
    <w:rsid w:val="0084020E"/>
    <w:rsid w:val="00840987"/>
    <w:rsid w:val="008411C6"/>
    <w:rsid w:val="008416B5"/>
    <w:rsid w:val="00841775"/>
    <w:rsid w:val="0084292D"/>
    <w:rsid w:val="00843010"/>
    <w:rsid w:val="00843108"/>
    <w:rsid w:val="0084349A"/>
    <w:rsid w:val="00844D19"/>
    <w:rsid w:val="0084501A"/>
    <w:rsid w:val="0084575D"/>
    <w:rsid w:val="00845789"/>
    <w:rsid w:val="00845C4E"/>
    <w:rsid w:val="0084620A"/>
    <w:rsid w:val="0084640D"/>
    <w:rsid w:val="0084648E"/>
    <w:rsid w:val="00850539"/>
    <w:rsid w:val="00850E46"/>
    <w:rsid w:val="008515E8"/>
    <w:rsid w:val="0085290E"/>
    <w:rsid w:val="00852E12"/>
    <w:rsid w:val="0085300A"/>
    <w:rsid w:val="00853C12"/>
    <w:rsid w:val="00853E7C"/>
    <w:rsid w:val="00854629"/>
    <w:rsid w:val="00854791"/>
    <w:rsid w:val="00856BE7"/>
    <w:rsid w:val="008574AA"/>
    <w:rsid w:val="00857C8D"/>
    <w:rsid w:val="00857E4F"/>
    <w:rsid w:val="00860A1B"/>
    <w:rsid w:val="008614A3"/>
    <w:rsid w:val="008618F6"/>
    <w:rsid w:val="00861A3E"/>
    <w:rsid w:val="00861B55"/>
    <w:rsid w:val="00862714"/>
    <w:rsid w:val="00863459"/>
    <w:rsid w:val="00863F0F"/>
    <w:rsid w:val="0086430E"/>
    <w:rsid w:val="00864819"/>
    <w:rsid w:val="008656DD"/>
    <w:rsid w:val="00865742"/>
    <w:rsid w:val="00865B98"/>
    <w:rsid w:val="00865D87"/>
    <w:rsid w:val="00866068"/>
    <w:rsid w:val="008663A7"/>
    <w:rsid w:val="00866BF8"/>
    <w:rsid w:val="0086706F"/>
    <w:rsid w:val="00867111"/>
    <w:rsid w:val="00867A31"/>
    <w:rsid w:val="00867AF2"/>
    <w:rsid w:val="00871A39"/>
    <w:rsid w:val="00871FFF"/>
    <w:rsid w:val="00872C8E"/>
    <w:rsid w:val="00873632"/>
    <w:rsid w:val="00873657"/>
    <w:rsid w:val="00873E7E"/>
    <w:rsid w:val="008753C9"/>
    <w:rsid w:val="008758AD"/>
    <w:rsid w:val="008758E9"/>
    <w:rsid w:val="00875A0F"/>
    <w:rsid w:val="00876CC9"/>
    <w:rsid w:val="00876E50"/>
    <w:rsid w:val="0087757B"/>
    <w:rsid w:val="00880F96"/>
    <w:rsid w:val="008814CA"/>
    <w:rsid w:val="00882239"/>
    <w:rsid w:val="00882318"/>
    <w:rsid w:val="00882507"/>
    <w:rsid w:val="00882C3F"/>
    <w:rsid w:val="00883354"/>
    <w:rsid w:val="0088336A"/>
    <w:rsid w:val="00883D08"/>
    <w:rsid w:val="00883F27"/>
    <w:rsid w:val="00884B1A"/>
    <w:rsid w:val="00884B66"/>
    <w:rsid w:val="00884D6C"/>
    <w:rsid w:val="00884D91"/>
    <w:rsid w:val="00885234"/>
    <w:rsid w:val="00885617"/>
    <w:rsid w:val="00885EC8"/>
    <w:rsid w:val="008864F0"/>
    <w:rsid w:val="00886D91"/>
    <w:rsid w:val="00886DE7"/>
    <w:rsid w:val="00887885"/>
    <w:rsid w:val="008879C7"/>
    <w:rsid w:val="00887A10"/>
    <w:rsid w:val="00890E95"/>
    <w:rsid w:val="008912CF"/>
    <w:rsid w:val="00891683"/>
    <w:rsid w:val="0089178C"/>
    <w:rsid w:val="008917B2"/>
    <w:rsid w:val="00892CCC"/>
    <w:rsid w:val="00893375"/>
    <w:rsid w:val="00893E7A"/>
    <w:rsid w:val="00895382"/>
    <w:rsid w:val="00896C91"/>
    <w:rsid w:val="00896F7F"/>
    <w:rsid w:val="00897267"/>
    <w:rsid w:val="008A064C"/>
    <w:rsid w:val="008A07B5"/>
    <w:rsid w:val="008A0BB0"/>
    <w:rsid w:val="008A0CD1"/>
    <w:rsid w:val="008A1432"/>
    <w:rsid w:val="008A1490"/>
    <w:rsid w:val="008A1ACB"/>
    <w:rsid w:val="008A2794"/>
    <w:rsid w:val="008A2A7F"/>
    <w:rsid w:val="008A2DC4"/>
    <w:rsid w:val="008A3164"/>
    <w:rsid w:val="008A563C"/>
    <w:rsid w:val="008A5EB8"/>
    <w:rsid w:val="008A6443"/>
    <w:rsid w:val="008A7564"/>
    <w:rsid w:val="008B0637"/>
    <w:rsid w:val="008B0671"/>
    <w:rsid w:val="008B170D"/>
    <w:rsid w:val="008B1E76"/>
    <w:rsid w:val="008B2B38"/>
    <w:rsid w:val="008B3552"/>
    <w:rsid w:val="008B3F98"/>
    <w:rsid w:val="008B4257"/>
    <w:rsid w:val="008B5434"/>
    <w:rsid w:val="008B59FD"/>
    <w:rsid w:val="008B5B84"/>
    <w:rsid w:val="008C23BF"/>
    <w:rsid w:val="008C2D1E"/>
    <w:rsid w:val="008C2D72"/>
    <w:rsid w:val="008C32CA"/>
    <w:rsid w:val="008C359A"/>
    <w:rsid w:val="008C3AA0"/>
    <w:rsid w:val="008C3DBB"/>
    <w:rsid w:val="008C4864"/>
    <w:rsid w:val="008C4ED2"/>
    <w:rsid w:val="008C504A"/>
    <w:rsid w:val="008C51C9"/>
    <w:rsid w:val="008C55B2"/>
    <w:rsid w:val="008C6025"/>
    <w:rsid w:val="008C7355"/>
    <w:rsid w:val="008C74FE"/>
    <w:rsid w:val="008C7807"/>
    <w:rsid w:val="008C7A60"/>
    <w:rsid w:val="008D06BA"/>
    <w:rsid w:val="008D0CEE"/>
    <w:rsid w:val="008D3462"/>
    <w:rsid w:val="008D365C"/>
    <w:rsid w:val="008D38EF"/>
    <w:rsid w:val="008D3DAC"/>
    <w:rsid w:val="008D3DBF"/>
    <w:rsid w:val="008D47B5"/>
    <w:rsid w:val="008D5F4E"/>
    <w:rsid w:val="008D645F"/>
    <w:rsid w:val="008D69D8"/>
    <w:rsid w:val="008D72D4"/>
    <w:rsid w:val="008D75A2"/>
    <w:rsid w:val="008D7783"/>
    <w:rsid w:val="008D7B46"/>
    <w:rsid w:val="008D7FE6"/>
    <w:rsid w:val="008E0011"/>
    <w:rsid w:val="008E0020"/>
    <w:rsid w:val="008E09EF"/>
    <w:rsid w:val="008E17BE"/>
    <w:rsid w:val="008E1A4D"/>
    <w:rsid w:val="008E234B"/>
    <w:rsid w:val="008E2C54"/>
    <w:rsid w:val="008E61A1"/>
    <w:rsid w:val="008E62C7"/>
    <w:rsid w:val="008E6569"/>
    <w:rsid w:val="008E677F"/>
    <w:rsid w:val="008E7226"/>
    <w:rsid w:val="008E73B0"/>
    <w:rsid w:val="008E73D5"/>
    <w:rsid w:val="008E74BA"/>
    <w:rsid w:val="008E7570"/>
    <w:rsid w:val="008F02EF"/>
    <w:rsid w:val="008F0886"/>
    <w:rsid w:val="008F08CD"/>
    <w:rsid w:val="008F192F"/>
    <w:rsid w:val="008F264D"/>
    <w:rsid w:val="008F270B"/>
    <w:rsid w:val="008F2C3D"/>
    <w:rsid w:val="008F2D0D"/>
    <w:rsid w:val="008F3227"/>
    <w:rsid w:val="008F388F"/>
    <w:rsid w:val="008F3BAF"/>
    <w:rsid w:val="008F47D3"/>
    <w:rsid w:val="008F4A7A"/>
    <w:rsid w:val="008F4E82"/>
    <w:rsid w:val="008F52EE"/>
    <w:rsid w:val="008F550B"/>
    <w:rsid w:val="008F600F"/>
    <w:rsid w:val="008F66AD"/>
    <w:rsid w:val="008F70C3"/>
    <w:rsid w:val="008F71F0"/>
    <w:rsid w:val="008F7755"/>
    <w:rsid w:val="008F7A37"/>
    <w:rsid w:val="00900572"/>
    <w:rsid w:val="009007A1"/>
    <w:rsid w:val="00900F24"/>
    <w:rsid w:val="0090107A"/>
    <w:rsid w:val="00903DDA"/>
    <w:rsid w:val="00903E4B"/>
    <w:rsid w:val="009042D9"/>
    <w:rsid w:val="00904619"/>
    <w:rsid w:val="00904CB6"/>
    <w:rsid w:val="00904CE6"/>
    <w:rsid w:val="00904DA3"/>
    <w:rsid w:val="00906802"/>
    <w:rsid w:val="0090684D"/>
    <w:rsid w:val="00906ED3"/>
    <w:rsid w:val="0090768C"/>
    <w:rsid w:val="0091018C"/>
    <w:rsid w:val="00910B66"/>
    <w:rsid w:val="0091198C"/>
    <w:rsid w:val="00911B81"/>
    <w:rsid w:val="00911BB9"/>
    <w:rsid w:val="009132B6"/>
    <w:rsid w:val="00914DEB"/>
    <w:rsid w:val="0091506B"/>
    <w:rsid w:val="0091535E"/>
    <w:rsid w:val="0091612D"/>
    <w:rsid w:val="00916343"/>
    <w:rsid w:val="00916772"/>
    <w:rsid w:val="0091748F"/>
    <w:rsid w:val="00917BF7"/>
    <w:rsid w:val="0092035F"/>
    <w:rsid w:val="00920931"/>
    <w:rsid w:val="009215D1"/>
    <w:rsid w:val="00921DB5"/>
    <w:rsid w:val="00921E5A"/>
    <w:rsid w:val="009220BE"/>
    <w:rsid w:val="00922E87"/>
    <w:rsid w:val="009236AC"/>
    <w:rsid w:val="00924BA7"/>
    <w:rsid w:val="00924F3F"/>
    <w:rsid w:val="00925A5D"/>
    <w:rsid w:val="009266A9"/>
    <w:rsid w:val="00926F6A"/>
    <w:rsid w:val="00927281"/>
    <w:rsid w:val="009276AE"/>
    <w:rsid w:val="00927AE0"/>
    <w:rsid w:val="00927B4A"/>
    <w:rsid w:val="009302CC"/>
    <w:rsid w:val="009305B5"/>
    <w:rsid w:val="00930A2B"/>
    <w:rsid w:val="00930EB3"/>
    <w:rsid w:val="00931197"/>
    <w:rsid w:val="009331DF"/>
    <w:rsid w:val="00933497"/>
    <w:rsid w:val="00933B2E"/>
    <w:rsid w:val="00934249"/>
    <w:rsid w:val="009342E0"/>
    <w:rsid w:val="0093463F"/>
    <w:rsid w:val="009350D8"/>
    <w:rsid w:val="0093531D"/>
    <w:rsid w:val="00935438"/>
    <w:rsid w:val="009358D7"/>
    <w:rsid w:val="00935E32"/>
    <w:rsid w:val="0093654E"/>
    <w:rsid w:val="009366C8"/>
    <w:rsid w:val="00936C5D"/>
    <w:rsid w:val="0093707A"/>
    <w:rsid w:val="0093774F"/>
    <w:rsid w:val="00937E39"/>
    <w:rsid w:val="00941563"/>
    <w:rsid w:val="00941678"/>
    <w:rsid w:val="009426C5"/>
    <w:rsid w:val="00942BD6"/>
    <w:rsid w:val="00943C49"/>
    <w:rsid w:val="009443AC"/>
    <w:rsid w:val="009445EF"/>
    <w:rsid w:val="00944605"/>
    <w:rsid w:val="0094498B"/>
    <w:rsid w:val="00945315"/>
    <w:rsid w:val="00947815"/>
    <w:rsid w:val="00947F47"/>
    <w:rsid w:val="0095032C"/>
    <w:rsid w:val="00951062"/>
    <w:rsid w:val="00951120"/>
    <w:rsid w:val="00951E99"/>
    <w:rsid w:val="00952674"/>
    <w:rsid w:val="00952C3B"/>
    <w:rsid w:val="0095314A"/>
    <w:rsid w:val="0095417E"/>
    <w:rsid w:val="00954795"/>
    <w:rsid w:val="00954F7E"/>
    <w:rsid w:val="009550B4"/>
    <w:rsid w:val="009570BD"/>
    <w:rsid w:val="009577EF"/>
    <w:rsid w:val="0096016F"/>
    <w:rsid w:val="009605FA"/>
    <w:rsid w:val="00960F28"/>
    <w:rsid w:val="00960F44"/>
    <w:rsid w:val="00961182"/>
    <w:rsid w:val="009617DC"/>
    <w:rsid w:val="009635E8"/>
    <w:rsid w:val="00964220"/>
    <w:rsid w:val="00964833"/>
    <w:rsid w:val="00964DA3"/>
    <w:rsid w:val="00964F82"/>
    <w:rsid w:val="00965957"/>
    <w:rsid w:val="00965FAC"/>
    <w:rsid w:val="00966532"/>
    <w:rsid w:val="009668D3"/>
    <w:rsid w:val="00966D93"/>
    <w:rsid w:val="00970176"/>
    <w:rsid w:val="00970341"/>
    <w:rsid w:val="00970422"/>
    <w:rsid w:val="0097070C"/>
    <w:rsid w:val="009712C9"/>
    <w:rsid w:val="00972A0B"/>
    <w:rsid w:val="009746CE"/>
    <w:rsid w:val="00975004"/>
    <w:rsid w:val="00975799"/>
    <w:rsid w:val="0097720A"/>
    <w:rsid w:val="0097746B"/>
    <w:rsid w:val="0097796C"/>
    <w:rsid w:val="00977D1E"/>
    <w:rsid w:val="00980A4F"/>
    <w:rsid w:val="00981820"/>
    <w:rsid w:val="00981AE6"/>
    <w:rsid w:val="00982818"/>
    <w:rsid w:val="00982B00"/>
    <w:rsid w:val="00983F88"/>
    <w:rsid w:val="00984D6B"/>
    <w:rsid w:val="0098545C"/>
    <w:rsid w:val="00985DA0"/>
    <w:rsid w:val="00985F3A"/>
    <w:rsid w:val="009861C7"/>
    <w:rsid w:val="00986769"/>
    <w:rsid w:val="00987A38"/>
    <w:rsid w:val="00987E5B"/>
    <w:rsid w:val="00992AFB"/>
    <w:rsid w:val="009941C9"/>
    <w:rsid w:val="0099490A"/>
    <w:rsid w:val="00994AB0"/>
    <w:rsid w:val="00994CA7"/>
    <w:rsid w:val="00994E15"/>
    <w:rsid w:val="009950C1"/>
    <w:rsid w:val="0099612A"/>
    <w:rsid w:val="00996B23"/>
    <w:rsid w:val="00997478"/>
    <w:rsid w:val="009A07A1"/>
    <w:rsid w:val="009A20FA"/>
    <w:rsid w:val="009A2146"/>
    <w:rsid w:val="009A215F"/>
    <w:rsid w:val="009A28D4"/>
    <w:rsid w:val="009A29D9"/>
    <w:rsid w:val="009A29F6"/>
    <w:rsid w:val="009A2C5E"/>
    <w:rsid w:val="009A3732"/>
    <w:rsid w:val="009A393F"/>
    <w:rsid w:val="009A3DED"/>
    <w:rsid w:val="009A497E"/>
    <w:rsid w:val="009A4C01"/>
    <w:rsid w:val="009A6113"/>
    <w:rsid w:val="009A6CD4"/>
    <w:rsid w:val="009B0E2D"/>
    <w:rsid w:val="009B1126"/>
    <w:rsid w:val="009B1B71"/>
    <w:rsid w:val="009B25E4"/>
    <w:rsid w:val="009B324E"/>
    <w:rsid w:val="009B36D9"/>
    <w:rsid w:val="009B39BE"/>
    <w:rsid w:val="009B50CA"/>
    <w:rsid w:val="009B6F91"/>
    <w:rsid w:val="009B79E2"/>
    <w:rsid w:val="009C078F"/>
    <w:rsid w:val="009C0AB2"/>
    <w:rsid w:val="009C16A1"/>
    <w:rsid w:val="009C1B30"/>
    <w:rsid w:val="009C1DD8"/>
    <w:rsid w:val="009C20DF"/>
    <w:rsid w:val="009C20EB"/>
    <w:rsid w:val="009C2560"/>
    <w:rsid w:val="009C3535"/>
    <w:rsid w:val="009C3AC2"/>
    <w:rsid w:val="009C3BA5"/>
    <w:rsid w:val="009C4668"/>
    <w:rsid w:val="009C5A27"/>
    <w:rsid w:val="009C63EE"/>
    <w:rsid w:val="009C6583"/>
    <w:rsid w:val="009C6AAF"/>
    <w:rsid w:val="009C6CC8"/>
    <w:rsid w:val="009C706E"/>
    <w:rsid w:val="009D006F"/>
    <w:rsid w:val="009D0209"/>
    <w:rsid w:val="009D0F3E"/>
    <w:rsid w:val="009D283F"/>
    <w:rsid w:val="009D2B35"/>
    <w:rsid w:val="009D2C48"/>
    <w:rsid w:val="009D3382"/>
    <w:rsid w:val="009D3AC6"/>
    <w:rsid w:val="009D3CF1"/>
    <w:rsid w:val="009D47F4"/>
    <w:rsid w:val="009D546E"/>
    <w:rsid w:val="009D5BE0"/>
    <w:rsid w:val="009D5CDC"/>
    <w:rsid w:val="009D641F"/>
    <w:rsid w:val="009D662C"/>
    <w:rsid w:val="009D676D"/>
    <w:rsid w:val="009D6B89"/>
    <w:rsid w:val="009D6F50"/>
    <w:rsid w:val="009D7CF0"/>
    <w:rsid w:val="009E0533"/>
    <w:rsid w:val="009E1E21"/>
    <w:rsid w:val="009E2E50"/>
    <w:rsid w:val="009E347B"/>
    <w:rsid w:val="009E3520"/>
    <w:rsid w:val="009E394C"/>
    <w:rsid w:val="009E4713"/>
    <w:rsid w:val="009E4E81"/>
    <w:rsid w:val="009E5059"/>
    <w:rsid w:val="009E583B"/>
    <w:rsid w:val="009E6F4B"/>
    <w:rsid w:val="009F0413"/>
    <w:rsid w:val="009F0A52"/>
    <w:rsid w:val="009F0CAA"/>
    <w:rsid w:val="009F1B10"/>
    <w:rsid w:val="009F1CA9"/>
    <w:rsid w:val="009F1CBB"/>
    <w:rsid w:val="009F1FD3"/>
    <w:rsid w:val="009F310F"/>
    <w:rsid w:val="009F315F"/>
    <w:rsid w:val="009F3A80"/>
    <w:rsid w:val="009F3D05"/>
    <w:rsid w:val="009F53D6"/>
    <w:rsid w:val="009F5FB2"/>
    <w:rsid w:val="009F6C1A"/>
    <w:rsid w:val="009F6EE6"/>
    <w:rsid w:val="009F70D3"/>
    <w:rsid w:val="009F7255"/>
    <w:rsid w:val="00A00821"/>
    <w:rsid w:val="00A01302"/>
    <w:rsid w:val="00A023A0"/>
    <w:rsid w:val="00A03200"/>
    <w:rsid w:val="00A03926"/>
    <w:rsid w:val="00A03E9F"/>
    <w:rsid w:val="00A042C7"/>
    <w:rsid w:val="00A044EC"/>
    <w:rsid w:val="00A04C9F"/>
    <w:rsid w:val="00A050ED"/>
    <w:rsid w:val="00A06571"/>
    <w:rsid w:val="00A06B9E"/>
    <w:rsid w:val="00A07970"/>
    <w:rsid w:val="00A102A1"/>
    <w:rsid w:val="00A1134D"/>
    <w:rsid w:val="00A115D3"/>
    <w:rsid w:val="00A12915"/>
    <w:rsid w:val="00A13695"/>
    <w:rsid w:val="00A1396C"/>
    <w:rsid w:val="00A1399F"/>
    <w:rsid w:val="00A14925"/>
    <w:rsid w:val="00A14C61"/>
    <w:rsid w:val="00A15326"/>
    <w:rsid w:val="00A15678"/>
    <w:rsid w:val="00A15739"/>
    <w:rsid w:val="00A15F6F"/>
    <w:rsid w:val="00A1698D"/>
    <w:rsid w:val="00A16A2D"/>
    <w:rsid w:val="00A17806"/>
    <w:rsid w:val="00A20EA3"/>
    <w:rsid w:val="00A2160D"/>
    <w:rsid w:val="00A220ED"/>
    <w:rsid w:val="00A228D0"/>
    <w:rsid w:val="00A24051"/>
    <w:rsid w:val="00A24422"/>
    <w:rsid w:val="00A24F0A"/>
    <w:rsid w:val="00A26218"/>
    <w:rsid w:val="00A26879"/>
    <w:rsid w:val="00A26A00"/>
    <w:rsid w:val="00A27541"/>
    <w:rsid w:val="00A27624"/>
    <w:rsid w:val="00A27C9D"/>
    <w:rsid w:val="00A3240D"/>
    <w:rsid w:val="00A32C6E"/>
    <w:rsid w:val="00A341DD"/>
    <w:rsid w:val="00A35227"/>
    <w:rsid w:val="00A352F3"/>
    <w:rsid w:val="00A35730"/>
    <w:rsid w:val="00A3671C"/>
    <w:rsid w:val="00A367CF"/>
    <w:rsid w:val="00A36B3A"/>
    <w:rsid w:val="00A36D4C"/>
    <w:rsid w:val="00A36E32"/>
    <w:rsid w:val="00A36FC7"/>
    <w:rsid w:val="00A40AEC"/>
    <w:rsid w:val="00A40CAE"/>
    <w:rsid w:val="00A414F0"/>
    <w:rsid w:val="00A4193E"/>
    <w:rsid w:val="00A42293"/>
    <w:rsid w:val="00A42837"/>
    <w:rsid w:val="00A42FC0"/>
    <w:rsid w:val="00A44A67"/>
    <w:rsid w:val="00A45DA7"/>
    <w:rsid w:val="00A46487"/>
    <w:rsid w:val="00A46B54"/>
    <w:rsid w:val="00A4721C"/>
    <w:rsid w:val="00A4771D"/>
    <w:rsid w:val="00A47C54"/>
    <w:rsid w:val="00A506A0"/>
    <w:rsid w:val="00A509EC"/>
    <w:rsid w:val="00A51129"/>
    <w:rsid w:val="00A512F8"/>
    <w:rsid w:val="00A525A3"/>
    <w:rsid w:val="00A5363C"/>
    <w:rsid w:val="00A5399A"/>
    <w:rsid w:val="00A53D8D"/>
    <w:rsid w:val="00A54206"/>
    <w:rsid w:val="00A54C8F"/>
    <w:rsid w:val="00A54F32"/>
    <w:rsid w:val="00A558A5"/>
    <w:rsid w:val="00A55F95"/>
    <w:rsid w:val="00A5628E"/>
    <w:rsid w:val="00A563D7"/>
    <w:rsid w:val="00A563F3"/>
    <w:rsid w:val="00A5793A"/>
    <w:rsid w:val="00A57A2F"/>
    <w:rsid w:val="00A6021C"/>
    <w:rsid w:val="00A608D9"/>
    <w:rsid w:val="00A60D4E"/>
    <w:rsid w:val="00A60F7E"/>
    <w:rsid w:val="00A61136"/>
    <w:rsid w:val="00A63CAB"/>
    <w:rsid w:val="00A65C0C"/>
    <w:rsid w:val="00A65FB5"/>
    <w:rsid w:val="00A6744F"/>
    <w:rsid w:val="00A67723"/>
    <w:rsid w:val="00A7094E"/>
    <w:rsid w:val="00A712DC"/>
    <w:rsid w:val="00A714EF"/>
    <w:rsid w:val="00A719E0"/>
    <w:rsid w:val="00A71BC1"/>
    <w:rsid w:val="00A72843"/>
    <w:rsid w:val="00A72E2F"/>
    <w:rsid w:val="00A72F83"/>
    <w:rsid w:val="00A7322D"/>
    <w:rsid w:val="00A737F9"/>
    <w:rsid w:val="00A76417"/>
    <w:rsid w:val="00A765AF"/>
    <w:rsid w:val="00A766B3"/>
    <w:rsid w:val="00A76C82"/>
    <w:rsid w:val="00A7738F"/>
    <w:rsid w:val="00A7748C"/>
    <w:rsid w:val="00A77BEB"/>
    <w:rsid w:val="00A77D4D"/>
    <w:rsid w:val="00A804EC"/>
    <w:rsid w:val="00A8089A"/>
    <w:rsid w:val="00A814A0"/>
    <w:rsid w:val="00A821A7"/>
    <w:rsid w:val="00A8257E"/>
    <w:rsid w:val="00A8276B"/>
    <w:rsid w:val="00A835A0"/>
    <w:rsid w:val="00A84401"/>
    <w:rsid w:val="00A84461"/>
    <w:rsid w:val="00A84A3B"/>
    <w:rsid w:val="00A85694"/>
    <w:rsid w:val="00A8588D"/>
    <w:rsid w:val="00A8593B"/>
    <w:rsid w:val="00A85BC0"/>
    <w:rsid w:val="00A86356"/>
    <w:rsid w:val="00A86DEC"/>
    <w:rsid w:val="00A87859"/>
    <w:rsid w:val="00A87F19"/>
    <w:rsid w:val="00A90175"/>
    <w:rsid w:val="00A9058E"/>
    <w:rsid w:val="00A912C9"/>
    <w:rsid w:val="00A92676"/>
    <w:rsid w:val="00A92855"/>
    <w:rsid w:val="00A92D5F"/>
    <w:rsid w:val="00A9313E"/>
    <w:rsid w:val="00A93C1B"/>
    <w:rsid w:val="00A93FAA"/>
    <w:rsid w:val="00A94398"/>
    <w:rsid w:val="00A943EB"/>
    <w:rsid w:val="00A943FC"/>
    <w:rsid w:val="00A946F6"/>
    <w:rsid w:val="00A94DA4"/>
    <w:rsid w:val="00A95024"/>
    <w:rsid w:val="00A9521F"/>
    <w:rsid w:val="00A9545B"/>
    <w:rsid w:val="00A9592B"/>
    <w:rsid w:val="00A95C2B"/>
    <w:rsid w:val="00A95E2F"/>
    <w:rsid w:val="00A965F8"/>
    <w:rsid w:val="00AA07E9"/>
    <w:rsid w:val="00AA0DC5"/>
    <w:rsid w:val="00AA1087"/>
    <w:rsid w:val="00AA1149"/>
    <w:rsid w:val="00AA188D"/>
    <w:rsid w:val="00AA267A"/>
    <w:rsid w:val="00AA398C"/>
    <w:rsid w:val="00AA4229"/>
    <w:rsid w:val="00AA52A0"/>
    <w:rsid w:val="00AA55B8"/>
    <w:rsid w:val="00AA5B93"/>
    <w:rsid w:val="00AA65A9"/>
    <w:rsid w:val="00AB0A14"/>
    <w:rsid w:val="00AB105E"/>
    <w:rsid w:val="00AB1C2B"/>
    <w:rsid w:val="00AB27C3"/>
    <w:rsid w:val="00AB35F5"/>
    <w:rsid w:val="00AB3829"/>
    <w:rsid w:val="00AB3997"/>
    <w:rsid w:val="00AB41E4"/>
    <w:rsid w:val="00AB42C6"/>
    <w:rsid w:val="00AB4C7B"/>
    <w:rsid w:val="00AB5D16"/>
    <w:rsid w:val="00AB61B1"/>
    <w:rsid w:val="00AB6522"/>
    <w:rsid w:val="00AB6589"/>
    <w:rsid w:val="00AB6737"/>
    <w:rsid w:val="00AB6F61"/>
    <w:rsid w:val="00AC00D5"/>
    <w:rsid w:val="00AC0381"/>
    <w:rsid w:val="00AC04B4"/>
    <w:rsid w:val="00AC0B3F"/>
    <w:rsid w:val="00AC1E34"/>
    <w:rsid w:val="00AC3180"/>
    <w:rsid w:val="00AC38EC"/>
    <w:rsid w:val="00AC408E"/>
    <w:rsid w:val="00AC466F"/>
    <w:rsid w:val="00AC504B"/>
    <w:rsid w:val="00AC55FF"/>
    <w:rsid w:val="00AC5EAB"/>
    <w:rsid w:val="00AC5EEB"/>
    <w:rsid w:val="00AC5F59"/>
    <w:rsid w:val="00AC60F9"/>
    <w:rsid w:val="00AC6D52"/>
    <w:rsid w:val="00AC7253"/>
    <w:rsid w:val="00AD0B75"/>
    <w:rsid w:val="00AD16F6"/>
    <w:rsid w:val="00AD1B60"/>
    <w:rsid w:val="00AD1FB4"/>
    <w:rsid w:val="00AD2B54"/>
    <w:rsid w:val="00AD2FD8"/>
    <w:rsid w:val="00AD6196"/>
    <w:rsid w:val="00AD6F9B"/>
    <w:rsid w:val="00AD7F9B"/>
    <w:rsid w:val="00AE0051"/>
    <w:rsid w:val="00AE03AF"/>
    <w:rsid w:val="00AE08B0"/>
    <w:rsid w:val="00AE13A1"/>
    <w:rsid w:val="00AE1557"/>
    <w:rsid w:val="00AE1E10"/>
    <w:rsid w:val="00AE2AD5"/>
    <w:rsid w:val="00AE34DF"/>
    <w:rsid w:val="00AE3526"/>
    <w:rsid w:val="00AE5495"/>
    <w:rsid w:val="00AE5CF7"/>
    <w:rsid w:val="00AE5FAB"/>
    <w:rsid w:val="00AE60C6"/>
    <w:rsid w:val="00AE621D"/>
    <w:rsid w:val="00AE643F"/>
    <w:rsid w:val="00AE7756"/>
    <w:rsid w:val="00AE7C61"/>
    <w:rsid w:val="00AE7F7A"/>
    <w:rsid w:val="00AF0B94"/>
    <w:rsid w:val="00AF0CB7"/>
    <w:rsid w:val="00AF1137"/>
    <w:rsid w:val="00AF1367"/>
    <w:rsid w:val="00AF178A"/>
    <w:rsid w:val="00AF25CD"/>
    <w:rsid w:val="00AF297D"/>
    <w:rsid w:val="00AF2984"/>
    <w:rsid w:val="00AF3335"/>
    <w:rsid w:val="00AF38C8"/>
    <w:rsid w:val="00AF3BBE"/>
    <w:rsid w:val="00AF3C3D"/>
    <w:rsid w:val="00AF48BC"/>
    <w:rsid w:val="00AF6EC6"/>
    <w:rsid w:val="00AF762B"/>
    <w:rsid w:val="00AF76A6"/>
    <w:rsid w:val="00AF7A20"/>
    <w:rsid w:val="00B01AD0"/>
    <w:rsid w:val="00B01F61"/>
    <w:rsid w:val="00B021A6"/>
    <w:rsid w:val="00B03C93"/>
    <w:rsid w:val="00B03CCA"/>
    <w:rsid w:val="00B03FB5"/>
    <w:rsid w:val="00B040A4"/>
    <w:rsid w:val="00B0412B"/>
    <w:rsid w:val="00B04427"/>
    <w:rsid w:val="00B0532F"/>
    <w:rsid w:val="00B0603E"/>
    <w:rsid w:val="00B06624"/>
    <w:rsid w:val="00B06B61"/>
    <w:rsid w:val="00B1004F"/>
    <w:rsid w:val="00B1066D"/>
    <w:rsid w:val="00B1080A"/>
    <w:rsid w:val="00B108C1"/>
    <w:rsid w:val="00B117F3"/>
    <w:rsid w:val="00B134BC"/>
    <w:rsid w:val="00B1466D"/>
    <w:rsid w:val="00B149D7"/>
    <w:rsid w:val="00B1730B"/>
    <w:rsid w:val="00B173F2"/>
    <w:rsid w:val="00B177C9"/>
    <w:rsid w:val="00B20CA0"/>
    <w:rsid w:val="00B21092"/>
    <w:rsid w:val="00B211B6"/>
    <w:rsid w:val="00B211D8"/>
    <w:rsid w:val="00B21200"/>
    <w:rsid w:val="00B2141E"/>
    <w:rsid w:val="00B21982"/>
    <w:rsid w:val="00B21CFD"/>
    <w:rsid w:val="00B22623"/>
    <w:rsid w:val="00B24039"/>
    <w:rsid w:val="00B2477A"/>
    <w:rsid w:val="00B24D23"/>
    <w:rsid w:val="00B2551A"/>
    <w:rsid w:val="00B25A04"/>
    <w:rsid w:val="00B25B33"/>
    <w:rsid w:val="00B2617F"/>
    <w:rsid w:val="00B26757"/>
    <w:rsid w:val="00B27531"/>
    <w:rsid w:val="00B2769B"/>
    <w:rsid w:val="00B27949"/>
    <w:rsid w:val="00B27D11"/>
    <w:rsid w:val="00B27D6D"/>
    <w:rsid w:val="00B30512"/>
    <w:rsid w:val="00B30A44"/>
    <w:rsid w:val="00B313B8"/>
    <w:rsid w:val="00B313CC"/>
    <w:rsid w:val="00B31715"/>
    <w:rsid w:val="00B317E3"/>
    <w:rsid w:val="00B3294E"/>
    <w:rsid w:val="00B33014"/>
    <w:rsid w:val="00B330B6"/>
    <w:rsid w:val="00B3361E"/>
    <w:rsid w:val="00B33BC2"/>
    <w:rsid w:val="00B34274"/>
    <w:rsid w:val="00B35282"/>
    <w:rsid w:val="00B3546A"/>
    <w:rsid w:val="00B3658A"/>
    <w:rsid w:val="00B3698C"/>
    <w:rsid w:val="00B37582"/>
    <w:rsid w:val="00B40FAE"/>
    <w:rsid w:val="00B41C4B"/>
    <w:rsid w:val="00B4222B"/>
    <w:rsid w:val="00B426FC"/>
    <w:rsid w:val="00B42738"/>
    <w:rsid w:val="00B42962"/>
    <w:rsid w:val="00B4363A"/>
    <w:rsid w:val="00B43EF6"/>
    <w:rsid w:val="00B44379"/>
    <w:rsid w:val="00B44730"/>
    <w:rsid w:val="00B45EB9"/>
    <w:rsid w:val="00B466A0"/>
    <w:rsid w:val="00B4673C"/>
    <w:rsid w:val="00B471FD"/>
    <w:rsid w:val="00B47D1C"/>
    <w:rsid w:val="00B50443"/>
    <w:rsid w:val="00B50ED9"/>
    <w:rsid w:val="00B51170"/>
    <w:rsid w:val="00B51312"/>
    <w:rsid w:val="00B516C7"/>
    <w:rsid w:val="00B51993"/>
    <w:rsid w:val="00B528BA"/>
    <w:rsid w:val="00B52D86"/>
    <w:rsid w:val="00B530D7"/>
    <w:rsid w:val="00B53BAC"/>
    <w:rsid w:val="00B54481"/>
    <w:rsid w:val="00B54A1A"/>
    <w:rsid w:val="00B5551A"/>
    <w:rsid w:val="00B55775"/>
    <w:rsid w:val="00B55ACB"/>
    <w:rsid w:val="00B576D1"/>
    <w:rsid w:val="00B57780"/>
    <w:rsid w:val="00B60A2B"/>
    <w:rsid w:val="00B60EE2"/>
    <w:rsid w:val="00B6146B"/>
    <w:rsid w:val="00B61ADC"/>
    <w:rsid w:val="00B61D1E"/>
    <w:rsid w:val="00B62BE1"/>
    <w:rsid w:val="00B62E18"/>
    <w:rsid w:val="00B635B3"/>
    <w:rsid w:val="00B63824"/>
    <w:rsid w:val="00B642E3"/>
    <w:rsid w:val="00B64B16"/>
    <w:rsid w:val="00B65A6A"/>
    <w:rsid w:val="00B65E55"/>
    <w:rsid w:val="00B6639E"/>
    <w:rsid w:val="00B66874"/>
    <w:rsid w:val="00B67716"/>
    <w:rsid w:val="00B67ADD"/>
    <w:rsid w:val="00B70CC3"/>
    <w:rsid w:val="00B7164F"/>
    <w:rsid w:val="00B7168A"/>
    <w:rsid w:val="00B7349F"/>
    <w:rsid w:val="00B739D4"/>
    <w:rsid w:val="00B73AEE"/>
    <w:rsid w:val="00B75D78"/>
    <w:rsid w:val="00B761EE"/>
    <w:rsid w:val="00B822CE"/>
    <w:rsid w:val="00B827A9"/>
    <w:rsid w:val="00B8298B"/>
    <w:rsid w:val="00B84963"/>
    <w:rsid w:val="00B84D58"/>
    <w:rsid w:val="00B854E5"/>
    <w:rsid w:val="00B85B85"/>
    <w:rsid w:val="00B862E3"/>
    <w:rsid w:val="00B86753"/>
    <w:rsid w:val="00B87092"/>
    <w:rsid w:val="00B87571"/>
    <w:rsid w:val="00B90465"/>
    <w:rsid w:val="00B9146A"/>
    <w:rsid w:val="00B91D8A"/>
    <w:rsid w:val="00B91EE5"/>
    <w:rsid w:val="00B9232D"/>
    <w:rsid w:val="00B92BAD"/>
    <w:rsid w:val="00B92BB1"/>
    <w:rsid w:val="00B93AB8"/>
    <w:rsid w:val="00B942E0"/>
    <w:rsid w:val="00B94653"/>
    <w:rsid w:val="00B946A5"/>
    <w:rsid w:val="00B9484F"/>
    <w:rsid w:val="00B94E52"/>
    <w:rsid w:val="00B95206"/>
    <w:rsid w:val="00B95B29"/>
    <w:rsid w:val="00B95C9C"/>
    <w:rsid w:val="00B9669F"/>
    <w:rsid w:val="00B9682F"/>
    <w:rsid w:val="00B96EED"/>
    <w:rsid w:val="00B97153"/>
    <w:rsid w:val="00B9771C"/>
    <w:rsid w:val="00BA0A9F"/>
    <w:rsid w:val="00BA0D88"/>
    <w:rsid w:val="00BA0F81"/>
    <w:rsid w:val="00BA1DF4"/>
    <w:rsid w:val="00BA1F93"/>
    <w:rsid w:val="00BA28B1"/>
    <w:rsid w:val="00BA318A"/>
    <w:rsid w:val="00BA39A7"/>
    <w:rsid w:val="00BA3D8B"/>
    <w:rsid w:val="00BA3EA2"/>
    <w:rsid w:val="00BA4178"/>
    <w:rsid w:val="00BA4E48"/>
    <w:rsid w:val="00BA5265"/>
    <w:rsid w:val="00BA6D4E"/>
    <w:rsid w:val="00BA7028"/>
    <w:rsid w:val="00BA7213"/>
    <w:rsid w:val="00BB0254"/>
    <w:rsid w:val="00BB18B4"/>
    <w:rsid w:val="00BB19B4"/>
    <w:rsid w:val="00BB204A"/>
    <w:rsid w:val="00BB2B6E"/>
    <w:rsid w:val="00BB5265"/>
    <w:rsid w:val="00BB537C"/>
    <w:rsid w:val="00BB59C7"/>
    <w:rsid w:val="00BB5BA2"/>
    <w:rsid w:val="00BB5FC0"/>
    <w:rsid w:val="00BB7603"/>
    <w:rsid w:val="00BC0B48"/>
    <w:rsid w:val="00BC1D10"/>
    <w:rsid w:val="00BC1E31"/>
    <w:rsid w:val="00BC2E5E"/>
    <w:rsid w:val="00BC38F4"/>
    <w:rsid w:val="00BC3C28"/>
    <w:rsid w:val="00BC416F"/>
    <w:rsid w:val="00BC45E8"/>
    <w:rsid w:val="00BC4699"/>
    <w:rsid w:val="00BC46B6"/>
    <w:rsid w:val="00BC4789"/>
    <w:rsid w:val="00BC482F"/>
    <w:rsid w:val="00BC5BD3"/>
    <w:rsid w:val="00BC69BD"/>
    <w:rsid w:val="00BC7C3A"/>
    <w:rsid w:val="00BD1CB7"/>
    <w:rsid w:val="00BD2584"/>
    <w:rsid w:val="00BD5865"/>
    <w:rsid w:val="00BD6045"/>
    <w:rsid w:val="00BD624D"/>
    <w:rsid w:val="00BD69D1"/>
    <w:rsid w:val="00BD6B31"/>
    <w:rsid w:val="00BD6ECA"/>
    <w:rsid w:val="00BD70E9"/>
    <w:rsid w:val="00BD71B5"/>
    <w:rsid w:val="00BD7350"/>
    <w:rsid w:val="00BD7F02"/>
    <w:rsid w:val="00BE0871"/>
    <w:rsid w:val="00BE18BF"/>
    <w:rsid w:val="00BE1F32"/>
    <w:rsid w:val="00BE2417"/>
    <w:rsid w:val="00BE254C"/>
    <w:rsid w:val="00BE272A"/>
    <w:rsid w:val="00BE4219"/>
    <w:rsid w:val="00BE4E16"/>
    <w:rsid w:val="00BE54CE"/>
    <w:rsid w:val="00BE592A"/>
    <w:rsid w:val="00BE6AE0"/>
    <w:rsid w:val="00BF0B5C"/>
    <w:rsid w:val="00BF0C73"/>
    <w:rsid w:val="00BF1855"/>
    <w:rsid w:val="00BF1944"/>
    <w:rsid w:val="00BF26FA"/>
    <w:rsid w:val="00BF2D69"/>
    <w:rsid w:val="00BF34EF"/>
    <w:rsid w:val="00BF390F"/>
    <w:rsid w:val="00BF4449"/>
    <w:rsid w:val="00BF4C43"/>
    <w:rsid w:val="00BF5C47"/>
    <w:rsid w:val="00BF699C"/>
    <w:rsid w:val="00BF6BC0"/>
    <w:rsid w:val="00BF7174"/>
    <w:rsid w:val="00BF75D2"/>
    <w:rsid w:val="00BF7941"/>
    <w:rsid w:val="00BF7B8D"/>
    <w:rsid w:val="00C008F4"/>
    <w:rsid w:val="00C01050"/>
    <w:rsid w:val="00C01D80"/>
    <w:rsid w:val="00C0235E"/>
    <w:rsid w:val="00C02778"/>
    <w:rsid w:val="00C02FA7"/>
    <w:rsid w:val="00C02FC5"/>
    <w:rsid w:val="00C05458"/>
    <w:rsid w:val="00C059A8"/>
    <w:rsid w:val="00C064AE"/>
    <w:rsid w:val="00C06DDA"/>
    <w:rsid w:val="00C07295"/>
    <w:rsid w:val="00C077FA"/>
    <w:rsid w:val="00C07D56"/>
    <w:rsid w:val="00C10708"/>
    <w:rsid w:val="00C116FB"/>
    <w:rsid w:val="00C1222C"/>
    <w:rsid w:val="00C12B77"/>
    <w:rsid w:val="00C12D87"/>
    <w:rsid w:val="00C13877"/>
    <w:rsid w:val="00C148E4"/>
    <w:rsid w:val="00C151CD"/>
    <w:rsid w:val="00C15293"/>
    <w:rsid w:val="00C15D0B"/>
    <w:rsid w:val="00C170D3"/>
    <w:rsid w:val="00C17E5E"/>
    <w:rsid w:val="00C20749"/>
    <w:rsid w:val="00C20C94"/>
    <w:rsid w:val="00C20DA5"/>
    <w:rsid w:val="00C219D1"/>
    <w:rsid w:val="00C22603"/>
    <w:rsid w:val="00C2438C"/>
    <w:rsid w:val="00C256B0"/>
    <w:rsid w:val="00C25958"/>
    <w:rsid w:val="00C2649A"/>
    <w:rsid w:val="00C26630"/>
    <w:rsid w:val="00C27261"/>
    <w:rsid w:val="00C27538"/>
    <w:rsid w:val="00C306C7"/>
    <w:rsid w:val="00C31E4C"/>
    <w:rsid w:val="00C323BE"/>
    <w:rsid w:val="00C32C1C"/>
    <w:rsid w:val="00C32D9A"/>
    <w:rsid w:val="00C3313D"/>
    <w:rsid w:val="00C33721"/>
    <w:rsid w:val="00C35184"/>
    <w:rsid w:val="00C359F0"/>
    <w:rsid w:val="00C369D0"/>
    <w:rsid w:val="00C36D1B"/>
    <w:rsid w:val="00C37164"/>
    <w:rsid w:val="00C4020B"/>
    <w:rsid w:val="00C409F7"/>
    <w:rsid w:val="00C40D5D"/>
    <w:rsid w:val="00C40EB6"/>
    <w:rsid w:val="00C424AF"/>
    <w:rsid w:val="00C42584"/>
    <w:rsid w:val="00C426D0"/>
    <w:rsid w:val="00C43109"/>
    <w:rsid w:val="00C43497"/>
    <w:rsid w:val="00C43712"/>
    <w:rsid w:val="00C44488"/>
    <w:rsid w:val="00C44677"/>
    <w:rsid w:val="00C46978"/>
    <w:rsid w:val="00C47A04"/>
    <w:rsid w:val="00C47A43"/>
    <w:rsid w:val="00C47F34"/>
    <w:rsid w:val="00C50010"/>
    <w:rsid w:val="00C508F0"/>
    <w:rsid w:val="00C50A12"/>
    <w:rsid w:val="00C529AE"/>
    <w:rsid w:val="00C532EA"/>
    <w:rsid w:val="00C542F2"/>
    <w:rsid w:val="00C5509B"/>
    <w:rsid w:val="00C55C2C"/>
    <w:rsid w:val="00C55DA8"/>
    <w:rsid w:val="00C56FE9"/>
    <w:rsid w:val="00C57328"/>
    <w:rsid w:val="00C573A6"/>
    <w:rsid w:val="00C57AB3"/>
    <w:rsid w:val="00C60079"/>
    <w:rsid w:val="00C61396"/>
    <w:rsid w:val="00C6185D"/>
    <w:rsid w:val="00C622D1"/>
    <w:rsid w:val="00C62FAD"/>
    <w:rsid w:val="00C646B9"/>
    <w:rsid w:val="00C64FE3"/>
    <w:rsid w:val="00C65FD8"/>
    <w:rsid w:val="00C662E2"/>
    <w:rsid w:val="00C67264"/>
    <w:rsid w:val="00C672BA"/>
    <w:rsid w:val="00C678EE"/>
    <w:rsid w:val="00C67D3F"/>
    <w:rsid w:val="00C70D55"/>
    <w:rsid w:val="00C715F6"/>
    <w:rsid w:val="00C722A2"/>
    <w:rsid w:val="00C7318A"/>
    <w:rsid w:val="00C74141"/>
    <w:rsid w:val="00C74651"/>
    <w:rsid w:val="00C74A16"/>
    <w:rsid w:val="00C74B78"/>
    <w:rsid w:val="00C7504D"/>
    <w:rsid w:val="00C75855"/>
    <w:rsid w:val="00C75FCD"/>
    <w:rsid w:val="00C763F5"/>
    <w:rsid w:val="00C76C47"/>
    <w:rsid w:val="00C76D46"/>
    <w:rsid w:val="00C77BEF"/>
    <w:rsid w:val="00C77D68"/>
    <w:rsid w:val="00C77E1F"/>
    <w:rsid w:val="00C81746"/>
    <w:rsid w:val="00C819D9"/>
    <w:rsid w:val="00C81D45"/>
    <w:rsid w:val="00C82295"/>
    <w:rsid w:val="00C825E1"/>
    <w:rsid w:val="00C82BD6"/>
    <w:rsid w:val="00C82DC4"/>
    <w:rsid w:val="00C83B63"/>
    <w:rsid w:val="00C83EB3"/>
    <w:rsid w:val="00C844F9"/>
    <w:rsid w:val="00C848EF"/>
    <w:rsid w:val="00C85881"/>
    <w:rsid w:val="00C85EF5"/>
    <w:rsid w:val="00C86001"/>
    <w:rsid w:val="00C860BA"/>
    <w:rsid w:val="00C86391"/>
    <w:rsid w:val="00C86433"/>
    <w:rsid w:val="00C87453"/>
    <w:rsid w:val="00C9019D"/>
    <w:rsid w:val="00C90935"/>
    <w:rsid w:val="00C91576"/>
    <w:rsid w:val="00C91BAB"/>
    <w:rsid w:val="00C91E46"/>
    <w:rsid w:val="00C920C3"/>
    <w:rsid w:val="00C92218"/>
    <w:rsid w:val="00C947CD"/>
    <w:rsid w:val="00C95137"/>
    <w:rsid w:val="00C956ED"/>
    <w:rsid w:val="00C95BD3"/>
    <w:rsid w:val="00C95BE8"/>
    <w:rsid w:val="00C95F3A"/>
    <w:rsid w:val="00C96E9C"/>
    <w:rsid w:val="00CA0480"/>
    <w:rsid w:val="00CA048F"/>
    <w:rsid w:val="00CA0B57"/>
    <w:rsid w:val="00CA19DA"/>
    <w:rsid w:val="00CA1E3C"/>
    <w:rsid w:val="00CA3499"/>
    <w:rsid w:val="00CA3A9C"/>
    <w:rsid w:val="00CA45C3"/>
    <w:rsid w:val="00CA5994"/>
    <w:rsid w:val="00CA6157"/>
    <w:rsid w:val="00CA61B5"/>
    <w:rsid w:val="00CA6955"/>
    <w:rsid w:val="00CA784A"/>
    <w:rsid w:val="00CB00F0"/>
    <w:rsid w:val="00CB0178"/>
    <w:rsid w:val="00CB1D74"/>
    <w:rsid w:val="00CB26C2"/>
    <w:rsid w:val="00CB2756"/>
    <w:rsid w:val="00CB2C31"/>
    <w:rsid w:val="00CB4E5C"/>
    <w:rsid w:val="00CB5C91"/>
    <w:rsid w:val="00CB6E70"/>
    <w:rsid w:val="00CB7142"/>
    <w:rsid w:val="00CB7547"/>
    <w:rsid w:val="00CB7672"/>
    <w:rsid w:val="00CB7AEE"/>
    <w:rsid w:val="00CB7C62"/>
    <w:rsid w:val="00CB7C98"/>
    <w:rsid w:val="00CC0574"/>
    <w:rsid w:val="00CC0BED"/>
    <w:rsid w:val="00CC1728"/>
    <w:rsid w:val="00CC18A3"/>
    <w:rsid w:val="00CC18CC"/>
    <w:rsid w:val="00CC2440"/>
    <w:rsid w:val="00CC2856"/>
    <w:rsid w:val="00CC286D"/>
    <w:rsid w:val="00CC29F1"/>
    <w:rsid w:val="00CC3793"/>
    <w:rsid w:val="00CC4039"/>
    <w:rsid w:val="00CC41A9"/>
    <w:rsid w:val="00CC449A"/>
    <w:rsid w:val="00CC4AAE"/>
    <w:rsid w:val="00CC4D78"/>
    <w:rsid w:val="00CC5D8A"/>
    <w:rsid w:val="00CC61D4"/>
    <w:rsid w:val="00CC6229"/>
    <w:rsid w:val="00CC6512"/>
    <w:rsid w:val="00CC684F"/>
    <w:rsid w:val="00CC7730"/>
    <w:rsid w:val="00CD14AE"/>
    <w:rsid w:val="00CD1A1B"/>
    <w:rsid w:val="00CD293C"/>
    <w:rsid w:val="00CD293D"/>
    <w:rsid w:val="00CD2F13"/>
    <w:rsid w:val="00CD2F45"/>
    <w:rsid w:val="00CD3054"/>
    <w:rsid w:val="00CD4495"/>
    <w:rsid w:val="00CD484A"/>
    <w:rsid w:val="00CD4BA3"/>
    <w:rsid w:val="00CD5532"/>
    <w:rsid w:val="00CD5C09"/>
    <w:rsid w:val="00CD731F"/>
    <w:rsid w:val="00CE051F"/>
    <w:rsid w:val="00CE0A80"/>
    <w:rsid w:val="00CE2AE3"/>
    <w:rsid w:val="00CE31D1"/>
    <w:rsid w:val="00CE326D"/>
    <w:rsid w:val="00CE457E"/>
    <w:rsid w:val="00CE4E0D"/>
    <w:rsid w:val="00CE51FB"/>
    <w:rsid w:val="00CE5889"/>
    <w:rsid w:val="00CE62C3"/>
    <w:rsid w:val="00CE674A"/>
    <w:rsid w:val="00CE6CF3"/>
    <w:rsid w:val="00CE7796"/>
    <w:rsid w:val="00CE7AEC"/>
    <w:rsid w:val="00CE7D7C"/>
    <w:rsid w:val="00CE7DB6"/>
    <w:rsid w:val="00CF0089"/>
    <w:rsid w:val="00CF167E"/>
    <w:rsid w:val="00CF245B"/>
    <w:rsid w:val="00CF3236"/>
    <w:rsid w:val="00CF3992"/>
    <w:rsid w:val="00CF562B"/>
    <w:rsid w:val="00CF7908"/>
    <w:rsid w:val="00CF7E9D"/>
    <w:rsid w:val="00CF7EC4"/>
    <w:rsid w:val="00D0051C"/>
    <w:rsid w:val="00D00948"/>
    <w:rsid w:val="00D01EFA"/>
    <w:rsid w:val="00D028E0"/>
    <w:rsid w:val="00D02C24"/>
    <w:rsid w:val="00D0337A"/>
    <w:rsid w:val="00D035F3"/>
    <w:rsid w:val="00D0498E"/>
    <w:rsid w:val="00D059FE"/>
    <w:rsid w:val="00D05DDD"/>
    <w:rsid w:val="00D0607D"/>
    <w:rsid w:val="00D06ACF"/>
    <w:rsid w:val="00D06EB1"/>
    <w:rsid w:val="00D07590"/>
    <w:rsid w:val="00D10331"/>
    <w:rsid w:val="00D11FDF"/>
    <w:rsid w:val="00D122BE"/>
    <w:rsid w:val="00D130C0"/>
    <w:rsid w:val="00D134DE"/>
    <w:rsid w:val="00D147E3"/>
    <w:rsid w:val="00D15899"/>
    <w:rsid w:val="00D159DE"/>
    <w:rsid w:val="00D16362"/>
    <w:rsid w:val="00D168FD"/>
    <w:rsid w:val="00D20BB2"/>
    <w:rsid w:val="00D20D82"/>
    <w:rsid w:val="00D20ED3"/>
    <w:rsid w:val="00D21316"/>
    <w:rsid w:val="00D213DA"/>
    <w:rsid w:val="00D21573"/>
    <w:rsid w:val="00D22590"/>
    <w:rsid w:val="00D22A97"/>
    <w:rsid w:val="00D23DAB"/>
    <w:rsid w:val="00D2542B"/>
    <w:rsid w:val="00D25A3F"/>
    <w:rsid w:val="00D25D4C"/>
    <w:rsid w:val="00D26253"/>
    <w:rsid w:val="00D27AEF"/>
    <w:rsid w:val="00D30437"/>
    <w:rsid w:val="00D30753"/>
    <w:rsid w:val="00D307AC"/>
    <w:rsid w:val="00D313C1"/>
    <w:rsid w:val="00D31B72"/>
    <w:rsid w:val="00D32D53"/>
    <w:rsid w:val="00D33232"/>
    <w:rsid w:val="00D33275"/>
    <w:rsid w:val="00D33F83"/>
    <w:rsid w:val="00D348E6"/>
    <w:rsid w:val="00D34947"/>
    <w:rsid w:val="00D34EA2"/>
    <w:rsid w:val="00D35842"/>
    <w:rsid w:val="00D35D11"/>
    <w:rsid w:val="00D36F9A"/>
    <w:rsid w:val="00D37A63"/>
    <w:rsid w:val="00D4093E"/>
    <w:rsid w:val="00D41716"/>
    <w:rsid w:val="00D424FD"/>
    <w:rsid w:val="00D42F3F"/>
    <w:rsid w:val="00D43383"/>
    <w:rsid w:val="00D44297"/>
    <w:rsid w:val="00D442B2"/>
    <w:rsid w:val="00D448AD"/>
    <w:rsid w:val="00D44F60"/>
    <w:rsid w:val="00D45005"/>
    <w:rsid w:val="00D45166"/>
    <w:rsid w:val="00D45491"/>
    <w:rsid w:val="00D45577"/>
    <w:rsid w:val="00D46A71"/>
    <w:rsid w:val="00D46B78"/>
    <w:rsid w:val="00D47197"/>
    <w:rsid w:val="00D506F1"/>
    <w:rsid w:val="00D508E6"/>
    <w:rsid w:val="00D50E6F"/>
    <w:rsid w:val="00D512C7"/>
    <w:rsid w:val="00D51A7E"/>
    <w:rsid w:val="00D52336"/>
    <w:rsid w:val="00D53C6E"/>
    <w:rsid w:val="00D53D07"/>
    <w:rsid w:val="00D55EA5"/>
    <w:rsid w:val="00D572AF"/>
    <w:rsid w:val="00D574E3"/>
    <w:rsid w:val="00D57584"/>
    <w:rsid w:val="00D6029A"/>
    <w:rsid w:val="00D6097A"/>
    <w:rsid w:val="00D60E69"/>
    <w:rsid w:val="00D612A5"/>
    <w:rsid w:val="00D61FD0"/>
    <w:rsid w:val="00D62DD7"/>
    <w:rsid w:val="00D62F99"/>
    <w:rsid w:val="00D6581F"/>
    <w:rsid w:val="00D65876"/>
    <w:rsid w:val="00D65F98"/>
    <w:rsid w:val="00D66D27"/>
    <w:rsid w:val="00D6716E"/>
    <w:rsid w:val="00D672FC"/>
    <w:rsid w:val="00D678D7"/>
    <w:rsid w:val="00D67FFC"/>
    <w:rsid w:val="00D7113B"/>
    <w:rsid w:val="00D717C5"/>
    <w:rsid w:val="00D72ABC"/>
    <w:rsid w:val="00D72B66"/>
    <w:rsid w:val="00D72B92"/>
    <w:rsid w:val="00D72D24"/>
    <w:rsid w:val="00D72E24"/>
    <w:rsid w:val="00D7337F"/>
    <w:rsid w:val="00D75F0E"/>
    <w:rsid w:val="00D76072"/>
    <w:rsid w:val="00D7643A"/>
    <w:rsid w:val="00D7672F"/>
    <w:rsid w:val="00D7696E"/>
    <w:rsid w:val="00D76D26"/>
    <w:rsid w:val="00D76E6A"/>
    <w:rsid w:val="00D774E7"/>
    <w:rsid w:val="00D776CD"/>
    <w:rsid w:val="00D80422"/>
    <w:rsid w:val="00D81066"/>
    <w:rsid w:val="00D81BAD"/>
    <w:rsid w:val="00D82EA6"/>
    <w:rsid w:val="00D84F17"/>
    <w:rsid w:val="00D855EA"/>
    <w:rsid w:val="00D8658F"/>
    <w:rsid w:val="00D87BCE"/>
    <w:rsid w:val="00D87E9C"/>
    <w:rsid w:val="00D87F30"/>
    <w:rsid w:val="00D9137F"/>
    <w:rsid w:val="00D92139"/>
    <w:rsid w:val="00D9246A"/>
    <w:rsid w:val="00D92B8C"/>
    <w:rsid w:val="00D92DE2"/>
    <w:rsid w:val="00D9328B"/>
    <w:rsid w:val="00D93551"/>
    <w:rsid w:val="00D93D4D"/>
    <w:rsid w:val="00D93DFB"/>
    <w:rsid w:val="00D93F34"/>
    <w:rsid w:val="00D942AA"/>
    <w:rsid w:val="00D944D1"/>
    <w:rsid w:val="00D95263"/>
    <w:rsid w:val="00D9538B"/>
    <w:rsid w:val="00D95448"/>
    <w:rsid w:val="00D96A75"/>
    <w:rsid w:val="00D96B65"/>
    <w:rsid w:val="00DA01C2"/>
    <w:rsid w:val="00DA040B"/>
    <w:rsid w:val="00DA137E"/>
    <w:rsid w:val="00DA1853"/>
    <w:rsid w:val="00DA2C3D"/>
    <w:rsid w:val="00DA393B"/>
    <w:rsid w:val="00DA503E"/>
    <w:rsid w:val="00DA6FBE"/>
    <w:rsid w:val="00DA71B5"/>
    <w:rsid w:val="00DB1283"/>
    <w:rsid w:val="00DB14BC"/>
    <w:rsid w:val="00DB2822"/>
    <w:rsid w:val="00DB2A0B"/>
    <w:rsid w:val="00DB348C"/>
    <w:rsid w:val="00DB36C0"/>
    <w:rsid w:val="00DB4F90"/>
    <w:rsid w:val="00DB5784"/>
    <w:rsid w:val="00DB6EC2"/>
    <w:rsid w:val="00DB7377"/>
    <w:rsid w:val="00DB7484"/>
    <w:rsid w:val="00DB7EA2"/>
    <w:rsid w:val="00DC05B9"/>
    <w:rsid w:val="00DC0D68"/>
    <w:rsid w:val="00DC11C5"/>
    <w:rsid w:val="00DC1465"/>
    <w:rsid w:val="00DC1565"/>
    <w:rsid w:val="00DC1927"/>
    <w:rsid w:val="00DC1AAB"/>
    <w:rsid w:val="00DC27AA"/>
    <w:rsid w:val="00DC27D1"/>
    <w:rsid w:val="00DC2EBA"/>
    <w:rsid w:val="00DC4DB1"/>
    <w:rsid w:val="00DC53B0"/>
    <w:rsid w:val="00DC5A29"/>
    <w:rsid w:val="00DC6035"/>
    <w:rsid w:val="00DC639F"/>
    <w:rsid w:val="00DC6C03"/>
    <w:rsid w:val="00DD02FD"/>
    <w:rsid w:val="00DD052E"/>
    <w:rsid w:val="00DD0D24"/>
    <w:rsid w:val="00DD1181"/>
    <w:rsid w:val="00DD18AC"/>
    <w:rsid w:val="00DD1EC0"/>
    <w:rsid w:val="00DD26BC"/>
    <w:rsid w:val="00DD3D7B"/>
    <w:rsid w:val="00DD3DEB"/>
    <w:rsid w:val="00DD4080"/>
    <w:rsid w:val="00DD44D0"/>
    <w:rsid w:val="00DD4520"/>
    <w:rsid w:val="00DD499E"/>
    <w:rsid w:val="00DD5545"/>
    <w:rsid w:val="00DD62E3"/>
    <w:rsid w:val="00DD6E0F"/>
    <w:rsid w:val="00DD709C"/>
    <w:rsid w:val="00DD7B76"/>
    <w:rsid w:val="00DE01E6"/>
    <w:rsid w:val="00DE06BC"/>
    <w:rsid w:val="00DE06C0"/>
    <w:rsid w:val="00DE118B"/>
    <w:rsid w:val="00DE1563"/>
    <w:rsid w:val="00DE2213"/>
    <w:rsid w:val="00DE274B"/>
    <w:rsid w:val="00DE29D2"/>
    <w:rsid w:val="00DE2ABB"/>
    <w:rsid w:val="00DE2D34"/>
    <w:rsid w:val="00DE347A"/>
    <w:rsid w:val="00DE35AE"/>
    <w:rsid w:val="00DE3731"/>
    <w:rsid w:val="00DE3D26"/>
    <w:rsid w:val="00DE5A6D"/>
    <w:rsid w:val="00DE7C0E"/>
    <w:rsid w:val="00DE7C80"/>
    <w:rsid w:val="00DF013C"/>
    <w:rsid w:val="00DF01A4"/>
    <w:rsid w:val="00DF03FC"/>
    <w:rsid w:val="00DF0497"/>
    <w:rsid w:val="00DF06F7"/>
    <w:rsid w:val="00DF14BB"/>
    <w:rsid w:val="00DF2588"/>
    <w:rsid w:val="00DF27C2"/>
    <w:rsid w:val="00DF3430"/>
    <w:rsid w:val="00DF35AB"/>
    <w:rsid w:val="00DF3B65"/>
    <w:rsid w:val="00DF4553"/>
    <w:rsid w:val="00DF549C"/>
    <w:rsid w:val="00DF5732"/>
    <w:rsid w:val="00DF6582"/>
    <w:rsid w:val="00DF6A73"/>
    <w:rsid w:val="00DF6FD1"/>
    <w:rsid w:val="00DF7079"/>
    <w:rsid w:val="00DF73AF"/>
    <w:rsid w:val="00DF79DE"/>
    <w:rsid w:val="00E016AE"/>
    <w:rsid w:val="00E017E9"/>
    <w:rsid w:val="00E01805"/>
    <w:rsid w:val="00E01DCA"/>
    <w:rsid w:val="00E02571"/>
    <w:rsid w:val="00E02CC0"/>
    <w:rsid w:val="00E02EDF"/>
    <w:rsid w:val="00E02F1B"/>
    <w:rsid w:val="00E03FE6"/>
    <w:rsid w:val="00E05EE3"/>
    <w:rsid w:val="00E063FF"/>
    <w:rsid w:val="00E06486"/>
    <w:rsid w:val="00E06A08"/>
    <w:rsid w:val="00E06DB2"/>
    <w:rsid w:val="00E071E8"/>
    <w:rsid w:val="00E07877"/>
    <w:rsid w:val="00E07A70"/>
    <w:rsid w:val="00E07CD8"/>
    <w:rsid w:val="00E10DAE"/>
    <w:rsid w:val="00E125DD"/>
    <w:rsid w:val="00E13057"/>
    <w:rsid w:val="00E145D2"/>
    <w:rsid w:val="00E1513F"/>
    <w:rsid w:val="00E15996"/>
    <w:rsid w:val="00E16E08"/>
    <w:rsid w:val="00E1710C"/>
    <w:rsid w:val="00E1795B"/>
    <w:rsid w:val="00E20A7B"/>
    <w:rsid w:val="00E212D6"/>
    <w:rsid w:val="00E2146D"/>
    <w:rsid w:val="00E21D60"/>
    <w:rsid w:val="00E222DA"/>
    <w:rsid w:val="00E228C2"/>
    <w:rsid w:val="00E23541"/>
    <w:rsid w:val="00E23971"/>
    <w:rsid w:val="00E23C56"/>
    <w:rsid w:val="00E24911"/>
    <w:rsid w:val="00E258F9"/>
    <w:rsid w:val="00E25C3C"/>
    <w:rsid w:val="00E26584"/>
    <w:rsid w:val="00E26D60"/>
    <w:rsid w:val="00E270A4"/>
    <w:rsid w:val="00E270B3"/>
    <w:rsid w:val="00E302AC"/>
    <w:rsid w:val="00E307C7"/>
    <w:rsid w:val="00E309DE"/>
    <w:rsid w:val="00E30FA1"/>
    <w:rsid w:val="00E3136C"/>
    <w:rsid w:val="00E32E38"/>
    <w:rsid w:val="00E32E6E"/>
    <w:rsid w:val="00E33DDC"/>
    <w:rsid w:val="00E34439"/>
    <w:rsid w:val="00E34566"/>
    <w:rsid w:val="00E34A13"/>
    <w:rsid w:val="00E35F75"/>
    <w:rsid w:val="00E361E7"/>
    <w:rsid w:val="00E3628B"/>
    <w:rsid w:val="00E363DB"/>
    <w:rsid w:val="00E3675B"/>
    <w:rsid w:val="00E36930"/>
    <w:rsid w:val="00E36DA0"/>
    <w:rsid w:val="00E36F6C"/>
    <w:rsid w:val="00E37BE2"/>
    <w:rsid w:val="00E409B9"/>
    <w:rsid w:val="00E40F07"/>
    <w:rsid w:val="00E41791"/>
    <w:rsid w:val="00E41817"/>
    <w:rsid w:val="00E41D0A"/>
    <w:rsid w:val="00E42649"/>
    <w:rsid w:val="00E42C93"/>
    <w:rsid w:val="00E434BD"/>
    <w:rsid w:val="00E458D1"/>
    <w:rsid w:val="00E46DFE"/>
    <w:rsid w:val="00E47418"/>
    <w:rsid w:val="00E476F6"/>
    <w:rsid w:val="00E50786"/>
    <w:rsid w:val="00E513DC"/>
    <w:rsid w:val="00E5183D"/>
    <w:rsid w:val="00E51A3C"/>
    <w:rsid w:val="00E522BE"/>
    <w:rsid w:val="00E52897"/>
    <w:rsid w:val="00E5295C"/>
    <w:rsid w:val="00E530E7"/>
    <w:rsid w:val="00E542E1"/>
    <w:rsid w:val="00E552CE"/>
    <w:rsid w:val="00E553F8"/>
    <w:rsid w:val="00E554C9"/>
    <w:rsid w:val="00E55E52"/>
    <w:rsid w:val="00E570A3"/>
    <w:rsid w:val="00E5717D"/>
    <w:rsid w:val="00E57682"/>
    <w:rsid w:val="00E601D4"/>
    <w:rsid w:val="00E60D79"/>
    <w:rsid w:val="00E618C4"/>
    <w:rsid w:val="00E62B68"/>
    <w:rsid w:val="00E6310B"/>
    <w:rsid w:val="00E63803"/>
    <w:rsid w:val="00E63C9D"/>
    <w:rsid w:val="00E649B4"/>
    <w:rsid w:val="00E64B5D"/>
    <w:rsid w:val="00E657BD"/>
    <w:rsid w:val="00E65998"/>
    <w:rsid w:val="00E65C4D"/>
    <w:rsid w:val="00E65C85"/>
    <w:rsid w:val="00E65DA5"/>
    <w:rsid w:val="00E666C8"/>
    <w:rsid w:val="00E666CA"/>
    <w:rsid w:val="00E66FF2"/>
    <w:rsid w:val="00E67054"/>
    <w:rsid w:val="00E6776A"/>
    <w:rsid w:val="00E7055F"/>
    <w:rsid w:val="00E7059C"/>
    <w:rsid w:val="00E7139D"/>
    <w:rsid w:val="00E72173"/>
    <w:rsid w:val="00E72AEA"/>
    <w:rsid w:val="00E7485D"/>
    <w:rsid w:val="00E749DC"/>
    <w:rsid w:val="00E7543B"/>
    <w:rsid w:val="00E76099"/>
    <w:rsid w:val="00E76BC6"/>
    <w:rsid w:val="00E7755A"/>
    <w:rsid w:val="00E77646"/>
    <w:rsid w:val="00E77EE7"/>
    <w:rsid w:val="00E80A17"/>
    <w:rsid w:val="00E82E09"/>
    <w:rsid w:val="00E82ECE"/>
    <w:rsid w:val="00E838FC"/>
    <w:rsid w:val="00E83F44"/>
    <w:rsid w:val="00E85812"/>
    <w:rsid w:val="00E85A98"/>
    <w:rsid w:val="00E85CF4"/>
    <w:rsid w:val="00E86A68"/>
    <w:rsid w:val="00E86DB5"/>
    <w:rsid w:val="00E86F7F"/>
    <w:rsid w:val="00E87AB5"/>
    <w:rsid w:val="00E90FAD"/>
    <w:rsid w:val="00E912CC"/>
    <w:rsid w:val="00E91AC9"/>
    <w:rsid w:val="00E92A99"/>
    <w:rsid w:val="00E935DC"/>
    <w:rsid w:val="00E93FAA"/>
    <w:rsid w:val="00E9410D"/>
    <w:rsid w:val="00E95380"/>
    <w:rsid w:val="00E95E0E"/>
    <w:rsid w:val="00E95F82"/>
    <w:rsid w:val="00E96388"/>
    <w:rsid w:val="00E9703E"/>
    <w:rsid w:val="00E97C7F"/>
    <w:rsid w:val="00E97F31"/>
    <w:rsid w:val="00EA0089"/>
    <w:rsid w:val="00EA052C"/>
    <w:rsid w:val="00EA09AC"/>
    <w:rsid w:val="00EA0EC5"/>
    <w:rsid w:val="00EA0EDF"/>
    <w:rsid w:val="00EA1622"/>
    <w:rsid w:val="00EA20CF"/>
    <w:rsid w:val="00EA24FE"/>
    <w:rsid w:val="00EA2780"/>
    <w:rsid w:val="00EA3693"/>
    <w:rsid w:val="00EA36DB"/>
    <w:rsid w:val="00EA3CA1"/>
    <w:rsid w:val="00EA4569"/>
    <w:rsid w:val="00EA4C2F"/>
    <w:rsid w:val="00EA5D90"/>
    <w:rsid w:val="00EA631E"/>
    <w:rsid w:val="00EA6DE7"/>
    <w:rsid w:val="00EA6E17"/>
    <w:rsid w:val="00EA7221"/>
    <w:rsid w:val="00EB0A0A"/>
    <w:rsid w:val="00EB1208"/>
    <w:rsid w:val="00EB1586"/>
    <w:rsid w:val="00EB1B8B"/>
    <w:rsid w:val="00EB1C29"/>
    <w:rsid w:val="00EB1CC5"/>
    <w:rsid w:val="00EB20A1"/>
    <w:rsid w:val="00EB2B9B"/>
    <w:rsid w:val="00EB314F"/>
    <w:rsid w:val="00EB3288"/>
    <w:rsid w:val="00EB3B50"/>
    <w:rsid w:val="00EB3E05"/>
    <w:rsid w:val="00EB4E91"/>
    <w:rsid w:val="00EB53AC"/>
    <w:rsid w:val="00EB5525"/>
    <w:rsid w:val="00EB5A0C"/>
    <w:rsid w:val="00EB5A4A"/>
    <w:rsid w:val="00EB5BCC"/>
    <w:rsid w:val="00EB701A"/>
    <w:rsid w:val="00EC0186"/>
    <w:rsid w:val="00EC086B"/>
    <w:rsid w:val="00EC09F2"/>
    <w:rsid w:val="00EC1194"/>
    <w:rsid w:val="00EC1B0B"/>
    <w:rsid w:val="00EC2AE3"/>
    <w:rsid w:val="00EC2DF3"/>
    <w:rsid w:val="00EC390A"/>
    <w:rsid w:val="00EC3BFF"/>
    <w:rsid w:val="00EC4B78"/>
    <w:rsid w:val="00EC4EC9"/>
    <w:rsid w:val="00EC4FC8"/>
    <w:rsid w:val="00EC5816"/>
    <w:rsid w:val="00EC59A5"/>
    <w:rsid w:val="00EC5B68"/>
    <w:rsid w:val="00EC703B"/>
    <w:rsid w:val="00EC7364"/>
    <w:rsid w:val="00EC741A"/>
    <w:rsid w:val="00EC7F6A"/>
    <w:rsid w:val="00ED11BA"/>
    <w:rsid w:val="00ED2284"/>
    <w:rsid w:val="00ED5B3F"/>
    <w:rsid w:val="00ED6811"/>
    <w:rsid w:val="00ED6BB9"/>
    <w:rsid w:val="00ED6F0A"/>
    <w:rsid w:val="00ED7A2C"/>
    <w:rsid w:val="00ED7C8E"/>
    <w:rsid w:val="00EE0182"/>
    <w:rsid w:val="00EE06DD"/>
    <w:rsid w:val="00EE09AF"/>
    <w:rsid w:val="00EE09BA"/>
    <w:rsid w:val="00EE1421"/>
    <w:rsid w:val="00EE159D"/>
    <w:rsid w:val="00EE252F"/>
    <w:rsid w:val="00EE267E"/>
    <w:rsid w:val="00EE2706"/>
    <w:rsid w:val="00EE2C5F"/>
    <w:rsid w:val="00EE4927"/>
    <w:rsid w:val="00EE5E91"/>
    <w:rsid w:val="00EE62F8"/>
    <w:rsid w:val="00EE6B8A"/>
    <w:rsid w:val="00EE70FF"/>
    <w:rsid w:val="00EE723A"/>
    <w:rsid w:val="00EE7606"/>
    <w:rsid w:val="00EE7B70"/>
    <w:rsid w:val="00EE7E24"/>
    <w:rsid w:val="00EF0803"/>
    <w:rsid w:val="00EF0C9A"/>
    <w:rsid w:val="00EF13AC"/>
    <w:rsid w:val="00EF191F"/>
    <w:rsid w:val="00EF325B"/>
    <w:rsid w:val="00EF35CF"/>
    <w:rsid w:val="00EF3F43"/>
    <w:rsid w:val="00EF44C9"/>
    <w:rsid w:val="00EF4D07"/>
    <w:rsid w:val="00EF4DDA"/>
    <w:rsid w:val="00EF4F8E"/>
    <w:rsid w:val="00EF546E"/>
    <w:rsid w:val="00EF5D92"/>
    <w:rsid w:val="00EF6494"/>
    <w:rsid w:val="00EF69DD"/>
    <w:rsid w:val="00EF6FA6"/>
    <w:rsid w:val="00EF6FBA"/>
    <w:rsid w:val="00EF7AA9"/>
    <w:rsid w:val="00EF7F28"/>
    <w:rsid w:val="00F00048"/>
    <w:rsid w:val="00F0044A"/>
    <w:rsid w:val="00F00F72"/>
    <w:rsid w:val="00F01323"/>
    <w:rsid w:val="00F0274D"/>
    <w:rsid w:val="00F03403"/>
    <w:rsid w:val="00F038AD"/>
    <w:rsid w:val="00F03CB5"/>
    <w:rsid w:val="00F045E8"/>
    <w:rsid w:val="00F0482E"/>
    <w:rsid w:val="00F0516C"/>
    <w:rsid w:val="00F05A05"/>
    <w:rsid w:val="00F05A7B"/>
    <w:rsid w:val="00F05F6F"/>
    <w:rsid w:val="00F05F93"/>
    <w:rsid w:val="00F060F9"/>
    <w:rsid w:val="00F0696D"/>
    <w:rsid w:val="00F07156"/>
    <w:rsid w:val="00F071DF"/>
    <w:rsid w:val="00F07BAF"/>
    <w:rsid w:val="00F07E86"/>
    <w:rsid w:val="00F10EA5"/>
    <w:rsid w:val="00F11C5F"/>
    <w:rsid w:val="00F124EE"/>
    <w:rsid w:val="00F13462"/>
    <w:rsid w:val="00F13503"/>
    <w:rsid w:val="00F1430F"/>
    <w:rsid w:val="00F152C9"/>
    <w:rsid w:val="00F152E9"/>
    <w:rsid w:val="00F15BBF"/>
    <w:rsid w:val="00F1643F"/>
    <w:rsid w:val="00F16587"/>
    <w:rsid w:val="00F17736"/>
    <w:rsid w:val="00F17778"/>
    <w:rsid w:val="00F20162"/>
    <w:rsid w:val="00F204AD"/>
    <w:rsid w:val="00F2063E"/>
    <w:rsid w:val="00F20AD1"/>
    <w:rsid w:val="00F20D8D"/>
    <w:rsid w:val="00F20D92"/>
    <w:rsid w:val="00F213A4"/>
    <w:rsid w:val="00F21B16"/>
    <w:rsid w:val="00F21BB9"/>
    <w:rsid w:val="00F21FF9"/>
    <w:rsid w:val="00F229F9"/>
    <w:rsid w:val="00F22DB8"/>
    <w:rsid w:val="00F238E1"/>
    <w:rsid w:val="00F23DE3"/>
    <w:rsid w:val="00F241F3"/>
    <w:rsid w:val="00F25239"/>
    <w:rsid w:val="00F259C1"/>
    <w:rsid w:val="00F26A7D"/>
    <w:rsid w:val="00F26D9A"/>
    <w:rsid w:val="00F270C6"/>
    <w:rsid w:val="00F274C0"/>
    <w:rsid w:val="00F278E7"/>
    <w:rsid w:val="00F27AF5"/>
    <w:rsid w:val="00F27BA9"/>
    <w:rsid w:val="00F31467"/>
    <w:rsid w:val="00F31F81"/>
    <w:rsid w:val="00F32401"/>
    <w:rsid w:val="00F32B56"/>
    <w:rsid w:val="00F33EB5"/>
    <w:rsid w:val="00F3474C"/>
    <w:rsid w:val="00F34B8F"/>
    <w:rsid w:val="00F3548D"/>
    <w:rsid w:val="00F35EAD"/>
    <w:rsid w:val="00F36916"/>
    <w:rsid w:val="00F37AFD"/>
    <w:rsid w:val="00F402D1"/>
    <w:rsid w:val="00F406C6"/>
    <w:rsid w:val="00F40898"/>
    <w:rsid w:val="00F40B99"/>
    <w:rsid w:val="00F41517"/>
    <w:rsid w:val="00F423FC"/>
    <w:rsid w:val="00F43285"/>
    <w:rsid w:val="00F433C9"/>
    <w:rsid w:val="00F437E8"/>
    <w:rsid w:val="00F45A9F"/>
    <w:rsid w:val="00F46EA4"/>
    <w:rsid w:val="00F5036B"/>
    <w:rsid w:val="00F50D94"/>
    <w:rsid w:val="00F51232"/>
    <w:rsid w:val="00F5126A"/>
    <w:rsid w:val="00F51B7B"/>
    <w:rsid w:val="00F51C1B"/>
    <w:rsid w:val="00F52D62"/>
    <w:rsid w:val="00F52F66"/>
    <w:rsid w:val="00F52F94"/>
    <w:rsid w:val="00F5359B"/>
    <w:rsid w:val="00F535CE"/>
    <w:rsid w:val="00F5388B"/>
    <w:rsid w:val="00F5448C"/>
    <w:rsid w:val="00F548DA"/>
    <w:rsid w:val="00F54988"/>
    <w:rsid w:val="00F54FF0"/>
    <w:rsid w:val="00F5569D"/>
    <w:rsid w:val="00F5595C"/>
    <w:rsid w:val="00F5623A"/>
    <w:rsid w:val="00F566C5"/>
    <w:rsid w:val="00F57169"/>
    <w:rsid w:val="00F60421"/>
    <w:rsid w:val="00F6043B"/>
    <w:rsid w:val="00F608E3"/>
    <w:rsid w:val="00F60D89"/>
    <w:rsid w:val="00F61248"/>
    <w:rsid w:val="00F61569"/>
    <w:rsid w:val="00F6202E"/>
    <w:rsid w:val="00F637C0"/>
    <w:rsid w:val="00F63D29"/>
    <w:rsid w:val="00F64274"/>
    <w:rsid w:val="00F64438"/>
    <w:rsid w:val="00F6498A"/>
    <w:rsid w:val="00F64B63"/>
    <w:rsid w:val="00F65576"/>
    <w:rsid w:val="00F65E4C"/>
    <w:rsid w:val="00F65F81"/>
    <w:rsid w:val="00F66A4C"/>
    <w:rsid w:val="00F675AB"/>
    <w:rsid w:val="00F67C8C"/>
    <w:rsid w:val="00F70213"/>
    <w:rsid w:val="00F71D2A"/>
    <w:rsid w:val="00F71F9A"/>
    <w:rsid w:val="00F72AC0"/>
    <w:rsid w:val="00F7301C"/>
    <w:rsid w:val="00F744EA"/>
    <w:rsid w:val="00F74621"/>
    <w:rsid w:val="00F74F80"/>
    <w:rsid w:val="00F75084"/>
    <w:rsid w:val="00F75DE8"/>
    <w:rsid w:val="00F76237"/>
    <w:rsid w:val="00F77322"/>
    <w:rsid w:val="00F778DD"/>
    <w:rsid w:val="00F77C75"/>
    <w:rsid w:val="00F803B8"/>
    <w:rsid w:val="00F81576"/>
    <w:rsid w:val="00F815C6"/>
    <w:rsid w:val="00F817B1"/>
    <w:rsid w:val="00F81850"/>
    <w:rsid w:val="00F82460"/>
    <w:rsid w:val="00F83C44"/>
    <w:rsid w:val="00F83D4A"/>
    <w:rsid w:val="00F83D59"/>
    <w:rsid w:val="00F84260"/>
    <w:rsid w:val="00F84AC7"/>
    <w:rsid w:val="00F84E5B"/>
    <w:rsid w:val="00F855F6"/>
    <w:rsid w:val="00F8574D"/>
    <w:rsid w:val="00F85EEF"/>
    <w:rsid w:val="00F867D5"/>
    <w:rsid w:val="00F86E24"/>
    <w:rsid w:val="00F87126"/>
    <w:rsid w:val="00F90293"/>
    <w:rsid w:val="00F905AB"/>
    <w:rsid w:val="00F90AF2"/>
    <w:rsid w:val="00F911FF"/>
    <w:rsid w:val="00F916A2"/>
    <w:rsid w:val="00F916A5"/>
    <w:rsid w:val="00F91AF2"/>
    <w:rsid w:val="00F934B5"/>
    <w:rsid w:val="00F934FD"/>
    <w:rsid w:val="00F93509"/>
    <w:rsid w:val="00F93AD7"/>
    <w:rsid w:val="00F93CA0"/>
    <w:rsid w:val="00F94775"/>
    <w:rsid w:val="00F94844"/>
    <w:rsid w:val="00F94C4F"/>
    <w:rsid w:val="00F95C21"/>
    <w:rsid w:val="00F962C3"/>
    <w:rsid w:val="00F96333"/>
    <w:rsid w:val="00F9676D"/>
    <w:rsid w:val="00F96CD5"/>
    <w:rsid w:val="00F977F1"/>
    <w:rsid w:val="00F97AE1"/>
    <w:rsid w:val="00FA0862"/>
    <w:rsid w:val="00FA2099"/>
    <w:rsid w:val="00FA2A36"/>
    <w:rsid w:val="00FA41ED"/>
    <w:rsid w:val="00FA432C"/>
    <w:rsid w:val="00FA46E8"/>
    <w:rsid w:val="00FA4C86"/>
    <w:rsid w:val="00FA51A4"/>
    <w:rsid w:val="00FA62C3"/>
    <w:rsid w:val="00FA6334"/>
    <w:rsid w:val="00FA78AF"/>
    <w:rsid w:val="00FA7CD2"/>
    <w:rsid w:val="00FB0B78"/>
    <w:rsid w:val="00FB177D"/>
    <w:rsid w:val="00FB1AAD"/>
    <w:rsid w:val="00FB1E33"/>
    <w:rsid w:val="00FB26C7"/>
    <w:rsid w:val="00FB395C"/>
    <w:rsid w:val="00FB3DAC"/>
    <w:rsid w:val="00FB4F78"/>
    <w:rsid w:val="00FB5317"/>
    <w:rsid w:val="00FB5A86"/>
    <w:rsid w:val="00FB5C86"/>
    <w:rsid w:val="00FB643C"/>
    <w:rsid w:val="00FB686E"/>
    <w:rsid w:val="00FB759B"/>
    <w:rsid w:val="00FB7B78"/>
    <w:rsid w:val="00FB7E5C"/>
    <w:rsid w:val="00FC14BD"/>
    <w:rsid w:val="00FC1BF8"/>
    <w:rsid w:val="00FC1F0D"/>
    <w:rsid w:val="00FC20C2"/>
    <w:rsid w:val="00FC2251"/>
    <w:rsid w:val="00FC2FB6"/>
    <w:rsid w:val="00FC43F3"/>
    <w:rsid w:val="00FC5100"/>
    <w:rsid w:val="00FC528A"/>
    <w:rsid w:val="00FC548E"/>
    <w:rsid w:val="00FC55C9"/>
    <w:rsid w:val="00FC5E1A"/>
    <w:rsid w:val="00FC64BE"/>
    <w:rsid w:val="00FC75C3"/>
    <w:rsid w:val="00FC7716"/>
    <w:rsid w:val="00FC7875"/>
    <w:rsid w:val="00FC7CFE"/>
    <w:rsid w:val="00FD0478"/>
    <w:rsid w:val="00FD1172"/>
    <w:rsid w:val="00FD22E9"/>
    <w:rsid w:val="00FD32FB"/>
    <w:rsid w:val="00FD335C"/>
    <w:rsid w:val="00FD4D32"/>
    <w:rsid w:val="00FD4D95"/>
    <w:rsid w:val="00FD6A6D"/>
    <w:rsid w:val="00FD6CA0"/>
    <w:rsid w:val="00FD72B9"/>
    <w:rsid w:val="00FD7312"/>
    <w:rsid w:val="00FD7377"/>
    <w:rsid w:val="00FD7702"/>
    <w:rsid w:val="00FD7B26"/>
    <w:rsid w:val="00FE001F"/>
    <w:rsid w:val="00FE0762"/>
    <w:rsid w:val="00FE132F"/>
    <w:rsid w:val="00FE153F"/>
    <w:rsid w:val="00FE17EE"/>
    <w:rsid w:val="00FE1E6D"/>
    <w:rsid w:val="00FE30D1"/>
    <w:rsid w:val="00FE3435"/>
    <w:rsid w:val="00FE344C"/>
    <w:rsid w:val="00FE436A"/>
    <w:rsid w:val="00FE4912"/>
    <w:rsid w:val="00FE4CF2"/>
    <w:rsid w:val="00FE5289"/>
    <w:rsid w:val="00FE53CA"/>
    <w:rsid w:val="00FE5771"/>
    <w:rsid w:val="00FE6387"/>
    <w:rsid w:val="00FE645F"/>
    <w:rsid w:val="00FE6ACD"/>
    <w:rsid w:val="00FE72F4"/>
    <w:rsid w:val="00FE7776"/>
    <w:rsid w:val="00FE7B5F"/>
    <w:rsid w:val="00FF0017"/>
    <w:rsid w:val="00FF055C"/>
    <w:rsid w:val="00FF062E"/>
    <w:rsid w:val="00FF09CD"/>
    <w:rsid w:val="00FF0E43"/>
    <w:rsid w:val="00FF1031"/>
    <w:rsid w:val="00FF11FF"/>
    <w:rsid w:val="00FF1708"/>
    <w:rsid w:val="00FF17DC"/>
    <w:rsid w:val="00FF21AE"/>
    <w:rsid w:val="00FF28E0"/>
    <w:rsid w:val="00FF3637"/>
    <w:rsid w:val="00FF3EF4"/>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CB03BB58-7C05-4E87-A784-7A2AE3A04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uploads/system/uploads/attachment_data/file/613873/universal-credit-sanctions-statistics-background-information-and-methodology.pdf" TargetMode="External"/><Relationship Id="rId18" Type="http://schemas.openxmlformats.org/officeDocument/2006/relationships/hyperlink" Target="https://www.gov.uk/government/publications/universal-credit-transition-to-full-service" TargetMode="External"/><Relationship Id="rId26" Type="http://schemas.openxmlformats.org/officeDocument/2006/relationships/hyperlink" Target="https://scottishunemployedworkers.net/book-righting-welfare-wrongs/" TargetMode="External"/><Relationship Id="rId39"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www.whatdotheyknow.com/request/402400/response/978248/attach/2/FOI%201740%20response.pdf" TargetMode="External"/><Relationship Id="rId34" Type="http://schemas.openxmlformats.org/officeDocument/2006/relationships/image" Target="media/image1.jpeg"/><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statistics/dwp-statistical-summaries-2017" TargetMode="External"/><Relationship Id="rId17" Type="http://schemas.openxmlformats.org/officeDocument/2006/relationships/hyperlink" Target="https://www.gov.uk/government/statistics/in-work-progression-trial-update-april-2015-to-october-2016" TargetMode="External"/><Relationship Id="rId25" Type="http://schemas.openxmlformats.org/officeDocument/2006/relationships/hyperlink" Target="http://www.opfs.org.uk/wp-content/uploads/OPFS-SP-conditionality-Summary-WEB23042017.pdf" TargetMode="External"/><Relationship Id="rId33" Type="http://schemas.openxmlformats.org/officeDocument/2006/relationships/header" Target="header1.xml"/><Relationship Id="rId38" Type="http://schemas.openxmlformats.org/officeDocument/2006/relationships/image" Target="media/image5.jpeg"/><Relationship Id="rId46"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s://mail.campus.gla.ac.uk/owa/redir.aspx?C=EcX0sQip1jj8BvOdtUTv6qFbKJ81jAtzaYqBAmw-dGpkQt-OZHvUCA..&amp;URL=https%3a%2f%2fwww.statisticsauthority.gov.uk%2fwp-content%2fuploads%2f2017%2f03%2fLetter-from-Ed-Humpherson-to-Neil-McIvor-290317.pdf" TargetMode="External"/><Relationship Id="rId20" Type="http://schemas.openxmlformats.org/officeDocument/2006/relationships/hyperlink" Target="https://sirhenrybrooke.me/2017/05/15/mandatory-reconsiderations-and-the-rule-of-law/" TargetMode="External"/><Relationship Id="rId29" Type="http://schemas.openxmlformats.org/officeDocument/2006/relationships/hyperlink" Target="http://www.cpag.org.uk/david-webster" TargetMode="External"/><Relationship Id="rId41"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statistics/dwp-statistical-summaries-2017" TargetMode="External"/><Relationship Id="rId24" Type="http://schemas.openxmlformats.org/officeDocument/2006/relationships/hyperlink" Target="https://www.theguardian.com/society/2017/may/29/report-reveals-scale-of-food-bank-use-in-the-uk-ifan" TargetMode="External"/><Relationship Id="rId32" Type="http://schemas.openxmlformats.org/officeDocument/2006/relationships/hyperlink" Target="http://www.cpag.org.uk/david-webster"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www.gov.uk/government/collections/income-support-lone-parent-regime-figures-on-sanctions-and-work-focused-interviews--2" TargetMode="External"/><Relationship Id="rId23" Type="http://schemas.openxmlformats.org/officeDocument/2006/relationships/hyperlink" Target="http://www.foodaidnetwork.org.uk/" TargetMode="External"/><Relationship Id="rId28" Type="http://schemas.openxmlformats.org/officeDocument/2006/relationships/hyperlink" Target="http://www.heraldscotland.com/opinion/15273116.Obituary___Gordon_Waddell__surgeon_who_transformed_the_treatment_of_back_pain/" TargetMode="External"/><Relationship Id="rId36" Type="http://schemas.openxmlformats.org/officeDocument/2006/relationships/image" Target="media/image3.jpeg"/><Relationship Id="rId49" Type="http://schemas.openxmlformats.org/officeDocument/2006/relationships/fontTable" Target="fontTable.xml"/><Relationship Id="rId10" Type="http://schemas.openxmlformats.org/officeDocument/2006/relationships/hyperlink" Target="https://stat-xplore.dwp.gov.uk/webapi/jsf/login.xhtml" TargetMode="External"/><Relationship Id="rId19" Type="http://schemas.openxmlformats.org/officeDocument/2006/relationships/hyperlink" Target="https://www.gov.uk/government/collections/treasury-minutes" TargetMode="External"/><Relationship Id="rId31" Type="http://schemas.openxmlformats.org/officeDocument/2006/relationships/hyperlink" Target="http://www.oecd.org/employment/emp/Basic-Income-Policy-Option-2017.pdf" TargetMode="External"/><Relationship Id="rId44"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collections/jobseekers-allowance-sanctions" TargetMode="External"/><Relationship Id="rId22" Type="http://schemas.openxmlformats.org/officeDocument/2006/relationships/hyperlink" Target="http://www.welfareweekly.com/snp-conference-calls-to-scrap-draconian-benefit-sanctions-regime/" TargetMode="External"/><Relationship Id="rId27" Type="http://schemas.openxmlformats.org/officeDocument/2006/relationships/hyperlink" Target="http://www.oecd.org/employment/future-of-work.htm" TargetMode="External"/><Relationship Id="rId30" Type="http://schemas.openxmlformats.org/officeDocument/2006/relationships/hyperlink" Target="https://www.gov.uk/government/uploads/system/uploads/attachment_data/file/613873/universal-credit-sanctions-statistics-background-information-and-methodology.pdf" TargetMode="External"/><Relationship Id="rId35" Type="http://schemas.openxmlformats.org/officeDocument/2006/relationships/image" Target="media/image2.jpeg"/><Relationship Id="rId43" Type="http://schemas.openxmlformats.org/officeDocument/2006/relationships/image" Target="media/image10.jpeg"/><Relationship Id="rId48" Type="http://schemas.openxmlformats.org/officeDocument/2006/relationships/image" Target="media/image15.jpeg"/><Relationship Id="rId8" Type="http://schemas.openxmlformats.org/officeDocument/2006/relationships/hyperlink" Target="mailto:david.webster@glasgow.ac.uk"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EDAA28-789E-4F40-B9A6-589862829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6623</Words>
  <Characters>37752</Characters>
  <Application>Microsoft Office Word</Application>
  <DocSecurity>4</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2017-06-07T11:18:00Z</cp:lastPrinted>
  <dcterms:created xsi:type="dcterms:W3CDTF">2017-06-08T09:34:00Z</dcterms:created>
  <dcterms:modified xsi:type="dcterms:W3CDTF">2017-06-08T09:34:00Z</dcterms:modified>
</cp:coreProperties>
</file>