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6A3F9C" w:rsidP="00F37AFD">
      <w:pPr>
        <w:rPr>
          <w:rFonts w:ascii="Times New Roman" w:hAnsi="Times New Roman" w:cs="Times New Roman"/>
          <w:b/>
          <w:bCs/>
          <w:sz w:val="36"/>
          <w:szCs w:val="36"/>
        </w:rPr>
      </w:pPr>
      <w:r>
        <w:rPr>
          <w:rFonts w:ascii="Times New Roman" w:hAnsi="Times New Roman" w:cs="Times New Roman"/>
          <w:b/>
          <w:bCs/>
          <w:sz w:val="60"/>
          <w:szCs w:val="60"/>
        </w:rPr>
        <w:t>February 2020</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3066A4" w:rsidRDefault="00AF7C4B" w:rsidP="00631D4C">
      <w:pPr>
        <w:rPr>
          <w:rFonts w:ascii="Times New Roman" w:hAnsi="Times New Roman" w:cs="Times New Roman"/>
          <w:sz w:val="24"/>
          <w:szCs w:val="24"/>
        </w:rPr>
      </w:pPr>
      <w:r>
        <w:rPr>
          <w:rFonts w:ascii="Times New Roman" w:hAnsi="Times New Roman" w:cs="Times New Roman"/>
          <w:sz w:val="24"/>
          <w:szCs w:val="24"/>
        </w:rPr>
        <w:t>12</w:t>
      </w:r>
      <w:r w:rsidR="00043F00">
        <w:rPr>
          <w:rFonts w:ascii="Times New Roman" w:hAnsi="Times New Roman" w:cs="Times New Roman"/>
          <w:sz w:val="24"/>
          <w:szCs w:val="24"/>
        </w:rPr>
        <w:t xml:space="preserve"> </w:t>
      </w:r>
      <w:r w:rsidR="00DD1447">
        <w:rPr>
          <w:rFonts w:ascii="Times New Roman" w:hAnsi="Times New Roman" w:cs="Times New Roman"/>
          <w:sz w:val="24"/>
          <w:szCs w:val="24"/>
        </w:rPr>
        <w:t>March</w:t>
      </w:r>
      <w:r w:rsidR="009B1A62" w:rsidRPr="003066A4">
        <w:rPr>
          <w:rFonts w:ascii="Times New Roman" w:hAnsi="Times New Roman" w:cs="Times New Roman"/>
          <w:sz w:val="24"/>
          <w:szCs w:val="24"/>
        </w:rPr>
        <w:t xml:space="preserve"> 20</w:t>
      </w:r>
      <w:r w:rsidR="006A3F9C">
        <w:rPr>
          <w:rFonts w:ascii="Times New Roman" w:hAnsi="Times New Roman" w:cs="Times New Roman"/>
          <w:sz w:val="24"/>
          <w:szCs w:val="24"/>
        </w:rPr>
        <w:t>20</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631D4C" w:rsidP="00F37AFD">
      <w:pPr>
        <w:rPr>
          <w:rFonts w:ascii="Times New Roman" w:hAnsi="Times New Roman" w:cs="Times New Roman"/>
          <w:b/>
          <w:bCs/>
          <w:i/>
          <w:sz w:val="24"/>
          <w:szCs w:val="24"/>
        </w:rPr>
      </w:pPr>
      <w:r w:rsidRPr="00672CB7">
        <w:rPr>
          <w:rFonts w:ascii="Times New Roman" w:hAnsi="Times New Roman" w:cs="Times New Roman"/>
          <w:b/>
          <w:bCs/>
          <w:sz w:val="36"/>
          <w:szCs w:val="36"/>
          <w:lang w:val="fr-FR"/>
        </w:rPr>
        <w:br w:type="page"/>
      </w:r>
      <w:r w:rsidR="00300F5C" w:rsidRPr="00A47C54">
        <w:rPr>
          <w:rFonts w:ascii="Times New Roman" w:hAnsi="Times New Roman" w:cs="Times New Roman"/>
          <w:b/>
          <w:bCs/>
          <w:i/>
          <w:sz w:val="36"/>
          <w:szCs w:val="36"/>
        </w:rPr>
        <w:lastRenderedPageBreak/>
        <w:t>SUMMARY</w:t>
      </w:r>
    </w:p>
    <w:p w:rsidR="00D15899" w:rsidRPr="00263B44" w:rsidRDefault="00D15899" w:rsidP="00535100">
      <w:pPr>
        <w:rPr>
          <w:rFonts w:ascii="Times New Roman" w:hAnsi="Times New Roman" w:cs="Times New Roman"/>
          <w:bCs/>
          <w:sz w:val="24"/>
          <w:szCs w:val="24"/>
        </w:rPr>
      </w:pPr>
    </w:p>
    <w:p w:rsidR="00E918AC" w:rsidRDefault="00E918AC" w:rsidP="00701B88">
      <w:pPr>
        <w:rPr>
          <w:rFonts w:ascii="Times New Roman" w:hAnsi="Times New Roman" w:cs="Times New Roman"/>
          <w:sz w:val="24"/>
          <w:szCs w:val="24"/>
        </w:rPr>
      </w:pPr>
      <w:r>
        <w:rPr>
          <w:rFonts w:ascii="Times New Roman" w:hAnsi="Times New Roman" w:cs="Times New Roman"/>
          <w:sz w:val="24"/>
          <w:szCs w:val="24"/>
        </w:rPr>
        <w:t xml:space="preserve">This Briefing reports </w:t>
      </w:r>
      <w:r w:rsidR="00C418EF">
        <w:rPr>
          <w:rFonts w:ascii="Times New Roman" w:hAnsi="Times New Roman" w:cs="Times New Roman"/>
          <w:sz w:val="24"/>
          <w:szCs w:val="24"/>
        </w:rPr>
        <w:t xml:space="preserve">on </w:t>
      </w:r>
      <w:r>
        <w:rPr>
          <w:rFonts w:ascii="Times New Roman" w:hAnsi="Times New Roman" w:cs="Times New Roman"/>
          <w:sz w:val="24"/>
          <w:szCs w:val="24"/>
        </w:rPr>
        <w:t xml:space="preserve">the latest quarterly </w:t>
      </w:r>
      <w:r w:rsidR="00975862">
        <w:rPr>
          <w:rFonts w:ascii="Times New Roman" w:hAnsi="Times New Roman" w:cs="Times New Roman"/>
          <w:sz w:val="24"/>
          <w:szCs w:val="24"/>
        </w:rPr>
        <w:t xml:space="preserve">benefit </w:t>
      </w:r>
      <w:r>
        <w:rPr>
          <w:rFonts w:ascii="Times New Roman" w:hAnsi="Times New Roman" w:cs="Times New Roman"/>
          <w:sz w:val="24"/>
          <w:szCs w:val="24"/>
        </w:rPr>
        <w:t xml:space="preserve">sanctions statistics, which were released by DWP on </w:t>
      </w:r>
      <w:r w:rsidR="00043F00">
        <w:rPr>
          <w:rFonts w:ascii="Times New Roman" w:hAnsi="Times New Roman" w:cs="Times New Roman"/>
          <w:sz w:val="24"/>
          <w:szCs w:val="24"/>
        </w:rPr>
        <w:t>18 February</w:t>
      </w:r>
      <w:r>
        <w:rPr>
          <w:rFonts w:ascii="Times New Roman" w:hAnsi="Times New Roman" w:cs="Times New Roman"/>
          <w:sz w:val="24"/>
          <w:szCs w:val="24"/>
        </w:rPr>
        <w:t xml:space="preserve">, giving data on sanctions to the end of </w:t>
      </w:r>
      <w:r w:rsidR="00043F00">
        <w:rPr>
          <w:rFonts w:ascii="Times New Roman" w:hAnsi="Times New Roman" w:cs="Times New Roman"/>
          <w:sz w:val="24"/>
          <w:szCs w:val="24"/>
        </w:rPr>
        <w:t>October</w:t>
      </w:r>
      <w:r>
        <w:rPr>
          <w:rFonts w:ascii="Times New Roman" w:hAnsi="Times New Roman" w:cs="Times New Roman"/>
          <w:sz w:val="24"/>
          <w:szCs w:val="24"/>
        </w:rPr>
        <w:t xml:space="preserve"> 2019 and on numbers of claimants to </w:t>
      </w:r>
      <w:r w:rsidR="00043F00">
        <w:rPr>
          <w:rFonts w:ascii="Times New Roman" w:hAnsi="Times New Roman" w:cs="Times New Roman"/>
          <w:sz w:val="24"/>
          <w:szCs w:val="24"/>
        </w:rPr>
        <w:t>January 2020</w:t>
      </w:r>
      <w:r>
        <w:rPr>
          <w:rFonts w:ascii="Times New Roman" w:hAnsi="Times New Roman" w:cs="Times New Roman"/>
          <w:sz w:val="24"/>
          <w:szCs w:val="24"/>
        </w:rPr>
        <w:t>.</w:t>
      </w:r>
    </w:p>
    <w:p w:rsidR="00E918AC" w:rsidRDefault="00E918AC" w:rsidP="00701B88">
      <w:pPr>
        <w:rPr>
          <w:rFonts w:ascii="Times New Roman" w:hAnsi="Times New Roman" w:cs="Times New Roman"/>
          <w:sz w:val="24"/>
          <w:szCs w:val="24"/>
        </w:rPr>
      </w:pPr>
    </w:p>
    <w:p w:rsidR="00DD1447" w:rsidRPr="00DD1447" w:rsidRDefault="00DD1447" w:rsidP="00E37A29">
      <w:pPr>
        <w:rPr>
          <w:rFonts w:ascii="Times New Roman" w:hAnsi="Times New Roman" w:cs="Times New Roman"/>
          <w:sz w:val="24"/>
          <w:szCs w:val="24"/>
        </w:rPr>
      </w:pPr>
      <w:r w:rsidRPr="00DD1447">
        <w:rPr>
          <w:rFonts w:ascii="Times New Roman" w:hAnsi="Times New Roman" w:cs="Times New Roman"/>
          <w:sz w:val="24"/>
          <w:szCs w:val="24"/>
        </w:rPr>
        <w:t>There has been a sharp falling-off in the rate of increase in the number of claimants on Universal Credit (UC). Nevertheless by January 2020 it was over two and three quarter millions (2.79m). In practice under half of these UC claimants (1,261,894 or 45.2%) were subject to conditionality, and over half (1,530,113 or 54.8%) were not.</w:t>
      </w:r>
      <w:r w:rsidR="00CF4DE5">
        <w:rPr>
          <w:rFonts w:ascii="Times New Roman" w:hAnsi="Times New Roman" w:cs="Times New Roman"/>
          <w:sz w:val="24"/>
          <w:szCs w:val="24"/>
        </w:rPr>
        <w:t xml:space="preserve"> At January 2020 the number of JSA claimants had fallen to 163,451, but the combined total of unemployed people on UC or JSA had risen </w:t>
      </w:r>
      <w:r w:rsidR="00CF4DE5" w:rsidRPr="00096D5B">
        <w:rPr>
          <w:rFonts w:ascii="Times New Roman" w:hAnsi="Times New Roman" w:cs="Times New Roman"/>
          <w:sz w:val="24"/>
          <w:szCs w:val="24"/>
        </w:rPr>
        <w:t>to 1,</w:t>
      </w:r>
      <w:r w:rsidR="00CF4DE5">
        <w:rPr>
          <w:rFonts w:ascii="Times New Roman" w:hAnsi="Times New Roman" w:cs="Times New Roman"/>
          <w:sz w:val="24"/>
          <w:szCs w:val="24"/>
        </w:rPr>
        <w:t>194,645, due to UC imposing work search and availability requirements on hitherto exempt people, raising of the state pension age and other factors</w:t>
      </w:r>
      <w:r w:rsidR="00CF4DE5" w:rsidRPr="00096D5B">
        <w:rPr>
          <w:rFonts w:ascii="Times New Roman" w:hAnsi="Times New Roman" w:cs="Times New Roman"/>
          <w:sz w:val="24"/>
          <w:szCs w:val="24"/>
        </w:rPr>
        <w:t xml:space="preserve">. </w:t>
      </w:r>
      <w:r w:rsidR="00CF4DE5">
        <w:rPr>
          <w:rFonts w:ascii="Times New Roman" w:hAnsi="Times New Roman" w:cs="Times New Roman"/>
          <w:sz w:val="24"/>
          <w:szCs w:val="24"/>
        </w:rPr>
        <w:t>Almost nine out of ten (86.3%) of unemployed claimants are now on UC rather than JSA.</w:t>
      </w:r>
    </w:p>
    <w:p w:rsidR="00DD1447" w:rsidRPr="00D92759" w:rsidRDefault="00DD1447" w:rsidP="00E37A29">
      <w:pPr>
        <w:rPr>
          <w:rFonts w:ascii="Times New Roman" w:hAnsi="Times New Roman" w:cs="Times New Roman"/>
          <w:sz w:val="24"/>
          <w:szCs w:val="24"/>
        </w:rPr>
      </w:pPr>
    </w:p>
    <w:p w:rsidR="00A67CA9" w:rsidRPr="006C3825" w:rsidRDefault="00CF4DE5" w:rsidP="00701B88">
      <w:pPr>
        <w:rPr>
          <w:rFonts w:ascii="Times New Roman" w:hAnsi="Times New Roman" w:cs="Times New Roman"/>
          <w:sz w:val="24"/>
          <w:szCs w:val="24"/>
        </w:rPr>
      </w:pPr>
      <w:r w:rsidRPr="00D92759">
        <w:rPr>
          <w:rFonts w:ascii="Times New Roman" w:hAnsi="Times New Roman" w:cs="Times New Roman"/>
          <w:color w:val="000000" w:themeColor="text1"/>
          <w:sz w:val="24"/>
          <w:szCs w:val="24"/>
        </w:rPr>
        <w:t>The total number of sanctions continues to fall. In the 12 months to October 2019 there were a total of approximately 193,000 sanctions before challenges on all benefits taken together, comprising 182,500 UC sanctions, 5,500 JSA, 500 ESA and 4,500 IS sanctions. This compares with a total of 197,000 in the 12 months to July 2019, and is far below the peak of 1,113,000 in 2013. The picture remains dominated by UC, which accounts for 94.7% of all sanctions in the latest month.</w:t>
      </w:r>
      <w:r w:rsidR="00D92759">
        <w:rPr>
          <w:rFonts w:ascii="Times New Roman" w:hAnsi="Times New Roman" w:cs="Times New Roman"/>
          <w:color w:val="000000" w:themeColor="text1"/>
          <w:sz w:val="24"/>
          <w:szCs w:val="24"/>
        </w:rPr>
        <w:t xml:space="preserve"> These figures have been affected by further downward revisions to the figures for numbers of UC sanctions, following the substantial revisions published in November 2019. </w:t>
      </w:r>
      <w:r w:rsidR="00D92759" w:rsidRPr="00D92759">
        <w:rPr>
          <w:rFonts w:ascii="Times New Roman" w:hAnsi="Times New Roman" w:cs="Times New Roman"/>
          <w:sz w:val="24"/>
          <w:szCs w:val="24"/>
        </w:rPr>
        <w:t>In the last two quarters, the overall monthly rate of UC sanctions before challenges as a proportion of claimants subject to conditionality has stabilised at about 1.4% per month</w:t>
      </w:r>
      <w:r w:rsidR="00E94950">
        <w:rPr>
          <w:rFonts w:ascii="Times New Roman" w:hAnsi="Times New Roman" w:cs="Times New Roman"/>
          <w:sz w:val="24"/>
          <w:szCs w:val="24"/>
        </w:rPr>
        <w:t xml:space="preserve">. </w:t>
      </w:r>
      <w:r w:rsidR="00D92759" w:rsidRPr="00D92759">
        <w:rPr>
          <w:rFonts w:ascii="Times New Roman" w:hAnsi="Times New Roman" w:cs="Times New Roman"/>
          <w:sz w:val="24"/>
          <w:szCs w:val="24"/>
        </w:rPr>
        <w:t>This ends a very large decline from over 9% in 2015</w:t>
      </w:r>
      <w:r w:rsidR="00D92759">
        <w:rPr>
          <w:rFonts w:ascii="Times New Roman" w:hAnsi="Times New Roman" w:cs="Times New Roman"/>
          <w:sz w:val="24"/>
          <w:szCs w:val="24"/>
        </w:rPr>
        <w:t>.</w:t>
      </w:r>
      <w:r w:rsidR="00E94950" w:rsidRPr="00E94950">
        <w:rPr>
          <w:rFonts w:ascii="Times New Roman" w:hAnsi="Times New Roman" w:cs="Times New Roman"/>
          <w:sz w:val="24"/>
          <w:szCs w:val="24"/>
        </w:rPr>
        <w:t xml:space="preserve"> </w:t>
      </w:r>
      <w:r w:rsidR="00E94950">
        <w:rPr>
          <w:rFonts w:ascii="Times New Roman" w:hAnsi="Times New Roman" w:cs="Times New Roman"/>
          <w:sz w:val="24"/>
          <w:szCs w:val="24"/>
        </w:rPr>
        <w:t xml:space="preserve">Unemployed claimants are </w:t>
      </w:r>
      <w:r w:rsidR="00C418EF">
        <w:rPr>
          <w:rFonts w:ascii="Times New Roman" w:hAnsi="Times New Roman" w:cs="Times New Roman"/>
          <w:sz w:val="24"/>
          <w:szCs w:val="24"/>
        </w:rPr>
        <w:t xml:space="preserve">treated more harshly than other claimants and are </w:t>
      </w:r>
      <w:r w:rsidR="00E94950">
        <w:rPr>
          <w:rFonts w:ascii="Times New Roman" w:hAnsi="Times New Roman" w:cs="Times New Roman"/>
          <w:sz w:val="24"/>
          <w:szCs w:val="24"/>
        </w:rPr>
        <w:t>at about 1.6%</w:t>
      </w:r>
      <w:r w:rsidR="00E94950" w:rsidRPr="00D92759">
        <w:rPr>
          <w:rFonts w:ascii="Times New Roman" w:hAnsi="Times New Roman" w:cs="Times New Roman"/>
          <w:sz w:val="24"/>
          <w:szCs w:val="24"/>
        </w:rPr>
        <w:t>.</w:t>
      </w:r>
      <w:r w:rsidR="00C418EF">
        <w:rPr>
          <w:rFonts w:ascii="Times New Roman" w:hAnsi="Times New Roman" w:cs="Times New Roman"/>
          <w:sz w:val="24"/>
          <w:szCs w:val="24"/>
        </w:rPr>
        <w:t xml:space="preserve"> </w:t>
      </w:r>
      <w:r w:rsidR="00C418EF">
        <w:rPr>
          <w:rFonts w:ascii="Times New Roman" w:hAnsi="Times New Roman" w:cs="Times New Roman"/>
          <w:sz w:val="24"/>
          <w:szCs w:val="24"/>
          <w:lang w:eastAsia="en-GB"/>
        </w:rPr>
        <w:t>I</w:t>
      </w:r>
      <w:r w:rsidR="00E37A29">
        <w:rPr>
          <w:rFonts w:ascii="Times New Roman" w:hAnsi="Times New Roman" w:cs="Times New Roman"/>
          <w:sz w:val="24"/>
          <w:szCs w:val="24"/>
          <w:lang w:eastAsia="en-GB"/>
        </w:rPr>
        <w:t xml:space="preserve">n </w:t>
      </w:r>
      <w:r w:rsidR="00E94950">
        <w:rPr>
          <w:rFonts w:ascii="Times New Roman" w:hAnsi="Times New Roman" w:cs="Times New Roman"/>
          <w:sz w:val="24"/>
          <w:szCs w:val="24"/>
          <w:lang w:eastAsia="en-GB"/>
        </w:rPr>
        <w:t>November</w:t>
      </w:r>
      <w:r w:rsidR="00E37A29">
        <w:rPr>
          <w:rFonts w:ascii="Times New Roman" w:hAnsi="Times New Roman" w:cs="Times New Roman"/>
          <w:sz w:val="24"/>
          <w:szCs w:val="24"/>
          <w:lang w:eastAsia="en-GB"/>
        </w:rPr>
        <w:t xml:space="preserve"> 2019 there were a total of </w:t>
      </w:r>
      <w:r w:rsidR="00E94950">
        <w:rPr>
          <w:rFonts w:ascii="Times New Roman" w:hAnsi="Times New Roman" w:cs="Times New Roman"/>
          <w:sz w:val="24"/>
          <w:szCs w:val="24"/>
          <w:lang w:eastAsia="en-GB"/>
        </w:rPr>
        <w:t xml:space="preserve">3,217 </w:t>
      </w:r>
      <w:r w:rsidR="00E37A29">
        <w:rPr>
          <w:rFonts w:ascii="Times New Roman" w:hAnsi="Times New Roman" w:cs="Times New Roman"/>
          <w:sz w:val="24"/>
          <w:szCs w:val="24"/>
          <w:lang w:eastAsia="en-GB"/>
        </w:rPr>
        <w:t xml:space="preserve">claimants in UC no-conditionality </w:t>
      </w:r>
      <w:r w:rsidR="00566A5C">
        <w:rPr>
          <w:rFonts w:ascii="Times New Roman" w:hAnsi="Times New Roman" w:cs="Times New Roman"/>
          <w:sz w:val="24"/>
          <w:szCs w:val="24"/>
          <w:lang w:eastAsia="en-GB"/>
        </w:rPr>
        <w:t xml:space="preserve">groups </w:t>
      </w:r>
      <w:r w:rsidR="00E37A29">
        <w:rPr>
          <w:rFonts w:ascii="Times New Roman" w:hAnsi="Times New Roman" w:cs="Times New Roman"/>
          <w:sz w:val="24"/>
          <w:szCs w:val="24"/>
          <w:lang w:eastAsia="en-GB"/>
        </w:rPr>
        <w:t xml:space="preserve">who were under sanction because they had been sanctioned previously when in a conditionality group. </w:t>
      </w:r>
    </w:p>
    <w:p w:rsidR="00803E6E" w:rsidRDefault="00803E6E" w:rsidP="00701B88">
      <w:pPr>
        <w:rPr>
          <w:rFonts w:ascii="Times New Roman" w:hAnsi="Times New Roman" w:cs="Times New Roman"/>
          <w:bCs/>
          <w:sz w:val="24"/>
          <w:szCs w:val="24"/>
        </w:rPr>
      </w:pPr>
    </w:p>
    <w:p w:rsidR="003F520D" w:rsidRDefault="00C418EF" w:rsidP="00701B88">
      <w:pPr>
        <w:rPr>
          <w:rFonts w:ascii="Times New Roman" w:hAnsi="Times New Roman" w:cs="Times New Roman"/>
          <w:bCs/>
          <w:sz w:val="24"/>
          <w:szCs w:val="24"/>
        </w:rPr>
      </w:pPr>
      <w:r>
        <w:rPr>
          <w:rFonts w:ascii="Times New Roman" w:hAnsi="Times New Roman" w:cs="Times New Roman"/>
          <w:bCs/>
          <w:sz w:val="24"/>
          <w:szCs w:val="24"/>
        </w:rPr>
        <w:t>DWP has provided new data on r</w:t>
      </w:r>
      <w:r w:rsidR="003F520D">
        <w:rPr>
          <w:rFonts w:ascii="Times New Roman" w:hAnsi="Times New Roman" w:cs="Times New Roman"/>
          <w:bCs/>
          <w:sz w:val="24"/>
          <w:szCs w:val="24"/>
        </w:rPr>
        <w:t>epeat sanctions</w:t>
      </w:r>
      <w:r>
        <w:rPr>
          <w:rFonts w:ascii="Times New Roman" w:hAnsi="Times New Roman" w:cs="Times New Roman"/>
          <w:bCs/>
          <w:sz w:val="24"/>
          <w:szCs w:val="24"/>
        </w:rPr>
        <w:t xml:space="preserve"> within the year to 31 October 2019. </w:t>
      </w:r>
      <w:r w:rsidRPr="00AE02DC">
        <w:rPr>
          <w:rFonts w:ascii="Times New Roman" w:hAnsi="Times New Roman" w:cs="Times New Roman"/>
          <w:sz w:val="24"/>
          <w:szCs w:val="24"/>
        </w:rPr>
        <w:t>Just short of 50,000 UC claimants received more than one sanction during the year. The figures for JSA and ESA were much lower</w:t>
      </w:r>
      <w:r w:rsidR="003E49A5">
        <w:rPr>
          <w:rFonts w:ascii="Times New Roman" w:hAnsi="Times New Roman" w:cs="Times New Roman"/>
          <w:sz w:val="24"/>
          <w:szCs w:val="24"/>
        </w:rPr>
        <w:t>, at</w:t>
      </w:r>
      <w:r w:rsidRPr="00AE02DC">
        <w:rPr>
          <w:rFonts w:ascii="Times New Roman" w:hAnsi="Times New Roman" w:cs="Times New Roman"/>
          <w:sz w:val="24"/>
          <w:szCs w:val="24"/>
        </w:rPr>
        <w:t xml:space="preserve"> 298 and 14 respectively.</w:t>
      </w:r>
      <w:r>
        <w:rPr>
          <w:rFonts w:ascii="Times New Roman" w:hAnsi="Times New Roman" w:cs="Times New Roman"/>
          <w:sz w:val="24"/>
          <w:szCs w:val="24"/>
        </w:rPr>
        <w:t xml:space="preserve"> To put things another way, </w:t>
      </w:r>
      <w:r w:rsidRPr="004E0180">
        <w:rPr>
          <w:rFonts w:ascii="Times New Roman" w:hAnsi="Times New Roman" w:cs="Times New Roman"/>
          <w:sz w:val="24"/>
          <w:szCs w:val="24"/>
        </w:rPr>
        <w:t>almost half (</w:t>
      </w:r>
      <w:r w:rsidR="003E49A5">
        <w:rPr>
          <w:rFonts w:ascii="Times New Roman" w:hAnsi="Times New Roman" w:cs="Times New Roman"/>
          <w:sz w:val="24"/>
          <w:szCs w:val="24"/>
        </w:rPr>
        <w:t xml:space="preserve">86,143 or </w:t>
      </w:r>
      <w:r w:rsidRPr="004E0180">
        <w:rPr>
          <w:rFonts w:ascii="Times New Roman" w:hAnsi="Times New Roman" w:cs="Times New Roman"/>
          <w:sz w:val="24"/>
          <w:szCs w:val="24"/>
        </w:rPr>
        <w:t xml:space="preserve">47.2%) of UC sanctions given during these 12 months were to claimants who had already been sanctioned during the same 12 months.  </w:t>
      </w:r>
    </w:p>
    <w:p w:rsidR="003F520D" w:rsidRPr="006C3825" w:rsidRDefault="003F520D" w:rsidP="00701B88">
      <w:pPr>
        <w:rPr>
          <w:rFonts w:ascii="Times New Roman" w:hAnsi="Times New Roman" w:cs="Times New Roman"/>
          <w:bCs/>
          <w:sz w:val="24"/>
          <w:szCs w:val="24"/>
        </w:rPr>
      </w:pPr>
    </w:p>
    <w:p w:rsidR="003F520D" w:rsidRDefault="003F520D" w:rsidP="003F520D">
      <w:pPr>
        <w:rPr>
          <w:rFonts w:ascii="Times New Roman" w:hAnsi="Times New Roman" w:cs="Times New Roman"/>
          <w:sz w:val="24"/>
          <w:szCs w:val="24"/>
        </w:rPr>
      </w:pPr>
      <w:r>
        <w:rPr>
          <w:rFonts w:ascii="Times New Roman" w:hAnsi="Times New Roman" w:cs="Times New Roman"/>
          <w:sz w:val="24"/>
          <w:szCs w:val="24"/>
        </w:rPr>
        <w:t xml:space="preserve">DWP has </w:t>
      </w:r>
      <w:r w:rsidR="00C418EF">
        <w:rPr>
          <w:rFonts w:ascii="Times New Roman" w:hAnsi="Times New Roman" w:cs="Times New Roman"/>
          <w:sz w:val="24"/>
          <w:szCs w:val="24"/>
        </w:rPr>
        <w:t xml:space="preserve">also </w:t>
      </w:r>
      <w:r>
        <w:rPr>
          <w:rFonts w:ascii="Times New Roman" w:hAnsi="Times New Roman" w:cs="Times New Roman"/>
          <w:sz w:val="24"/>
          <w:szCs w:val="24"/>
        </w:rPr>
        <w:t xml:space="preserve">provided </w:t>
      </w:r>
      <w:r w:rsidR="00C418EF">
        <w:rPr>
          <w:rFonts w:ascii="Times New Roman" w:hAnsi="Times New Roman" w:cs="Times New Roman"/>
          <w:sz w:val="24"/>
          <w:szCs w:val="24"/>
        </w:rPr>
        <w:t>new</w:t>
      </w:r>
      <w:r>
        <w:rPr>
          <w:rFonts w:ascii="Times New Roman" w:hAnsi="Times New Roman" w:cs="Times New Roman"/>
          <w:sz w:val="24"/>
          <w:szCs w:val="24"/>
        </w:rPr>
        <w:t xml:space="preserve"> data on the age and sex of individuals on UC Full Service who have had adverse sanction decisions, before challenges, for the whole period 1 May 2016 to 31 October 2019. </w:t>
      </w:r>
      <w:r w:rsidRPr="003F520D">
        <w:rPr>
          <w:rFonts w:ascii="Times New Roman" w:hAnsi="Times New Roman" w:cs="Times New Roman"/>
          <w:sz w:val="24"/>
          <w:szCs w:val="24"/>
        </w:rPr>
        <w:t>O</w:t>
      </w:r>
      <w:r>
        <w:rPr>
          <w:rFonts w:ascii="Times New Roman" w:hAnsi="Times New Roman" w:cs="Times New Roman"/>
          <w:sz w:val="24"/>
          <w:szCs w:val="24"/>
        </w:rPr>
        <w:t xml:space="preserve">ver four out of five of UC claimants subject to conditionality are unemployed, so not surprisingly the age and sex profiles are similar to those seen earlier for JSA. Young people and males are much more likely to be sanctioned than older people and females. </w:t>
      </w:r>
      <w:r w:rsidR="00677445">
        <w:rPr>
          <w:rFonts w:ascii="Times New Roman" w:hAnsi="Times New Roman" w:cs="Times New Roman"/>
          <w:sz w:val="24"/>
          <w:szCs w:val="24"/>
        </w:rPr>
        <w:t>T</w:t>
      </w:r>
      <w:r>
        <w:rPr>
          <w:rFonts w:ascii="Times New Roman" w:hAnsi="Times New Roman" w:cs="Times New Roman"/>
          <w:sz w:val="24"/>
          <w:szCs w:val="24"/>
        </w:rPr>
        <w:t xml:space="preserve">he published figures do not show the </w:t>
      </w:r>
      <w:r w:rsidR="00677445">
        <w:rPr>
          <w:rFonts w:ascii="Times New Roman" w:hAnsi="Times New Roman" w:cs="Times New Roman"/>
          <w:sz w:val="24"/>
          <w:szCs w:val="24"/>
        </w:rPr>
        <w:t xml:space="preserve">actual </w:t>
      </w:r>
      <w:r>
        <w:rPr>
          <w:rFonts w:ascii="Times New Roman" w:hAnsi="Times New Roman" w:cs="Times New Roman"/>
          <w:sz w:val="24"/>
          <w:szCs w:val="24"/>
        </w:rPr>
        <w:t xml:space="preserve">rates of sanction for these groups. </w:t>
      </w:r>
    </w:p>
    <w:p w:rsidR="00E94950" w:rsidRDefault="00E94950" w:rsidP="00701B88">
      <w:pPr>
        <w:rPr>
          <w:rFonts w:ascii="Times New Roman" w:hAnsi="Times New Roman" w:cs="Times New Roman"/>
          <w:sz w:val="24"/>
          <w:szCs w:val="24"/>
        </w:rPr>
      </w:pPr>
    </w:p>
    <w:p w:rsidR="00772E2C" w:rsidRDefault="00682354" w:rsidP="00701B88">
      <w:pPr>
        <w:rPr>
          <w:rFonts w:ascii="Times New Roman" w:hAnsi="Times New Roman" w:cs="Times New Roman"/>
          <w:b/>
          <w:bCs/>
          <w:sz w:val="36"/>
          <w:szCs w:val="36"/>
        </w:rPr>
      </w:pPr>
      <w:r>
        <w:rPr>
          <w:rFonts w:ascii="Times New Roman" w:hAnsi="Times New Roman" w:cs="Times New Roman"/>
          <w:sz w:val="24"/>
          <w:szCs w:val="24"/>
        </w:rPr>
        <w:t xml:space="preserve">The news section at the end of the Briefing </w:t>
      </w:r>
      <w:r w:rsidR="003F520D">
        <w:rPr>
          <w:rFonts w:ascii="Times New Roman" w:hAnsi="Times New Roman" w:cs="Times New Roman"/>
          <w:sz w:val="24"/>
          <w:szCs w:val="24"/>
        </w:rPr>
        <w:t xml:space="preserve">has information on developments affecting sanctions. A notable feature is the number of reports published in the latest quarter which highlight the damaging effects on health, mortality and incomes of the ‘austerity’ policies of which sanctions are a part, and which show the continuing distress of particular parts of the country with weak labour demand resulting from deindustrialisation. Advocates of sanctions generally think that unemployment is </w:t>
      </w:r>
      <w:r w:rsidR="00677288">
        <w:rPr>
          <w:rFonts w:ascii="Times New Roman" w:hAnsi="Times New Roman" w:cs="Times New Roman"/>
          <w:sz w:val="24"/>
          <w:szCs w:val="24"/>
        </w:rPr>
        <w:t>primar</w:t>
      </w:r>
      <w:r w:rsidR="00A85889">
        <w:rPr>
          <w:rFonts w:ascii="Times New Roman" w:hAnsi="Times New Roman" w:cs="Times New Roman"/>
          <w:sz w:val="24"/>
          <w:szCs w:val="24"/>
        </w:rPr>
        <w:t>i</w:t>
      </w:r>
      <w:r w:rsidR="00677288">
        <w:rPr>
          <w:rFonts w:ascii="Times New Roman" w:hAnsi="Times New Roman" w:cs="Times New Roman"/>
          <w:sz w:val="24"/>
          <w:szCs w:val="24"/>
        </w:rPr>
        <w:t xml:space="preserve">ly </w:t>
      </w:r>
      <w:r w:rsidR="003F520D">
        <w:rPr>
          <w:rFonts w:ascii="Times New Roman" w:hAnsi="Times New Roman" w:cs="Times New Roman"/>
          <w:sz w:val="24"/>
          <w:szCs w:val="24"/>
        </w:rPr>
        <w:t xml:space="preserve">due to </w:t>
      </w:r>
      <w:r w:rsidR="00677288">
        <w:rPr>
          <w:rFonts w:ascii="Times New Roman" w:hAnsi="Times New Roman" w:cs="Times New Roman"/>
          <w:sz w:val="24"/>
          <w:szCs w:val="24"/>
        </w:rPr>
        <w:t xml:space="preserve">people’s characteristics and behaviour rather than to </w:t>
      </w:r>
      <w:r w:rsidR="003F520D">
        <w:rPr>
          <w:rFonts w:ascii="Times New Roman" w:hAnsi="Times New Roman" w:cs="Times New Roman"/>
          <w:sz w:val="24"/>
          <w:szCs w:val="24"/>
        </w:rPr>
        <w:t>weak labour demand.</w:t>
      </w:r>
      <w:r w:rsidR="002B1E02" w:rsidRPr="00263B44">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511845" w:rsidP="002676D9">
      <w:pPr>
        <w:rPr>
          <w:rFonts w:ascii="Times New Roman" w:hAnsi="Times New Roman" w:cs="Times New Roman"/>
          <w:b/>
          <w:bCs/>
          <w:sz w:val="36"/>
          <w:szCs w:val="36"/>
        </w:rPr>
      </w:pPr>
      <w:r>
        <w:rPr>
          <w:rFonts w:ascii="Times New Roman" w:hAnsi="Times New Roman" w:cs="Times New Roman"/>
          <w:b/>
          <w:bCs/>
          <w:sz w:val="36"/>
          <w:szCs w:val="36"/>
        </w:rPr>
        <w:t>February</w:t>
      </w:r>
      <w:r w:rsidR="00704C76">
        <w:rPr>
          <w:rFonts w:ascii="Times New Roman" w:hAnsi="Times New Roman" w:cs="Times New Roman"/>
          <w:b/>
          <w:bCs/>
          <w:sz w:val="36"/>
          <w:szCs w:val="36"/>
        </w:rPr>
        <w:t xml:space="preserve"> 20</w:t>
      </w:r>
      <w:r>
        <w:rPr>
          <w:rFonts w:ascii="Times New Roman" w:hAnsi="Times New Roman" w:cs="Times New Roman"/>
          <w:b/>
          <w:bCs/>
          <w:sz w:val="36"/>
          <w:szCs w:val="36"/>
        </w:rPr>
        <w:t>20</w:t>
      </w:r>
    </w:p>
    <w:p w:rsidR="00300F5C" w:rsidRPr="00E77EE7" w:rsidRDefault="00300F5C" w:rsidP="00E935DC">
      <w:pPr>
        <w:rPr>
          <w:rFonts w:ascii="Times New Roman" w:hAnsi="Times New Roman" w:cs="Times New Roman"/>
        </w:rPr>
      </w:pPr>
    </w:p>
    <w:p w:rsidR="001E6E34" w:rsidRDefault="001E6E34"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043F00" w:rsidRDefault="00DA469C" w:rsidP="00A77743">
      <w:pPr>
        <w:rPr>
          <w:rFonts w:ascii="Times New Roman" w:hAnsi="Times New Roman" w:cs="Times New Roman"/>
          <w:sz w:val="24"/>
          <w:szCs w:val="24"/>
        </w:rPr>
      </w:pPr>
      <w:r>
        <w:rPr>
          <w:rFonts w:ascii="Times New Roman" w:hAnsi="Times New Roman" w:cs="Times New Roman"/>
          <w:sz w:val="24"/>
          <w:szCs w:val="24"/>
        </w:rPr>
        <w:t xml:space="preserve">The latest quarterly </w:t>
      </w:r>
      <w:r w:rsidR="00254027">
        <w:rPr>
          <w:rFonts w:ascii="Times New Roman" w:hAnsi="Times New Roman" w:cs="Times New Roman"/>
          <w:sz w:val="24"/>
          <w:szCs w:val="24"/>
        </w:rPr>
        <w:t xml:space="preserve">sanctions </w:t>
      </w:r>
      <w:r>
        <w:rPr>
          <w:rFonts w:ascii="Times New Roman" w:hAnsi="Times New Roman" w:cs="Times New Roman"/>
          <w:sz w:val="24"/>
          <w:szCs w:val="24"/>
        </w:rPr>
        <w:t xml:space="preserve">statistics were released by DWP on </w:t>
      </w:r>
      <w:r w:rsidR="00043F00">
        <w:rPr>
          <w:rFonts w:ascii="Times New Roman" w:hAnsi="Times New Roman" w:cs="Times New Roman"/>
          <w:sz w:val="24"/>
          <w:szCs w:val="24"/>
        </w:rPr>
        <w:t>18 February</w:t>
      </w:r>
      <w:r w:rsidR="00AE043C">
        <w:rPr>
          <w:rFonts w:ascii="Times New Roman" w:hAnsi="Times New Roman" w:cs="Times New Roman"/>
          <w:sz w:val="24"/>
          <w:szCs w:val="24"/>
        </w:rPr>
        <w:t xml:space="preserve">, giving data </w:t>
      </w:r>
      <w:r w:rsidR="00123AFB">
        <w:rPr>
          <w:rFonts w:ascii="Times New Roman" w:hAnsi="Times New Roman" w:cs="Times New Roman"/>
          <w:sz w:val="24"/>
          <w:szCs w:val="24"/>
        </w:rPr>
        <w:t xml:space="preserve">on sanctions </w:t>
      </w:r>
      <w:r w:rsidR="00AE043C">
        <w:rPr>
          <w:rFonts w:ascii="Times New Roman" w:hAnsi="Times New Roman" w:cs="Times New Roman"/>
          <w:sz w:val="24"/>
          <w:szCs w:val="24"/>
        </w:rPr>
        <w:t xml:space="preserve">to the end of </w:t>
      </w:r>
      <w:r w:rsidR="00043F00">
        <w:rPr>
          <w:rFonts w:ascii="Times New Roman" w:hAnsi="Times New Roman" w:cs="Times New Roman"/>
          <w:sz w:val="24"/>
          <w:szCs w:val="24"/>
        </w:rPr>
        <w:t>October</w:t>
      </w:r>
      <w:r w:rsidR="00611442">
        <w:rPr>
          <w:rFonts w:ascii="Times New Roman" w:hAnsi="Times New Roman" w:cs="Times New Roman"/>
          <w:sz w:val="24"/>
          <w:szCs w:val="24"/>
        </w:rPr>
        <w:t xml:space="preserve"> </w:t>
      </w:r>
      <w:r w:rsidR="00AE043C">
        <w:rPr>
          <w:rFonts w:ascii="Times New Roman" w:hAnsi="Times New Roman" w:cs="Times New Roman"/>
          <w:sz w:val="24"/>
          <w:szCs w:val="24"/>
        </w:rPr>
        <w:t>201</w:t>
      </w:r>
      <w:r w:rsidR="00B43D61">
        <w:rPr>
          <w:rFonts w:ascii="Times New Roman" w:hAnsi="Times New Roman" w:cs="Times New Roman"/>
          <w:sz w:val="24"/>
          <w:szCs w:val="24"/>
        </w:rPr>
        <w:t>9</w:t>
      </w:r>
      <w:r w:rsidR="00123AFB">
        <w:rPr>
          <w:rFonts w:ascii="Times New Roman" w:hAnsi="Times New Roman" w:cs="Times New Roman"/>
          <w:sz w:val="24"/>
          <w:szCs w:val="24"/>
        </w:rPr>
        <w:t xml:space="preserve"> and on numbers of claimants to </w:t>
      </w:r>
      <w:r w:rsidR="00043F00">
        <w:rPr>
          <w:rFonts w:ascii="Times New Roman" w:hAnsi="Times New Roman" w:cs="Times New Roman"/>
          <w:sz w:val="24"/>
          <w:szCs w:val="24"/>
        </w:rPr>
        <w:t>January 2020</w:t>
      </w:r>
      <w:r>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AE043C">
        <w:rPr>
          <w:rFonts w:ascii="Times New Roman" w:hAnsi="Times New Roman" w:cs="Times New Roman"/>
          <w:sz w:val="24"/>
          <w:szCs w:val="24"/>
        </w:rPr>
        <w:t xml:space="preserve">The new data are summarised by DWP in the publication </w:t>
      </w:r>
      <w:r w:rsidR="00AE043C" w:rsidRPr="004E4BE6">
        <w:rPr>
          <w:rFonts w:ascii="Times New Roman" w:hAnsi="Times New Roman" w:cs="Times New Roman"/>
          <w:i/>
          <w:sz w:val="24"/>
          <w:szCs w:val="24"/>
        </w:rPr>
        <w:t>Benefit Sanctions Statistics</w:t>
      </w:r>
      <w:r w:rsidR="00AE043C">
        <w:rPr>
          <w:rFonts w:ascii="Times New Roman" w:hAnsi="Times New Roman" w:cs="Times New Roman"/>
          <w:sz w:val="24"/>
          <w:szCs w:val="24"/>
        </w:rPr>
        <w:t xml:space="preserve">, </w:t>
      </w:r>
      <w:r w:rsidR="00AE043C" w:rsidRPr="0054300E">
        <w:rPr>
          <w:rFonts w:ascii="Times New Roman" w:hAnsi="Times New Roman" w:cs="Times New Roman"/>
          <w:sz w:val="24"/>
          <w:szCs w:val="24"/>
        </w:rPr>
        <w:t xml:space="preserve">available </w:t>
      </w:r>
      <w:r w:rsidR="00B43D61">
        <w:rPr>
          <w:rFonts w:ascii="Times New Roman" w:hAnsi="Times New Roman" w:cs="Times New Roman"/>
          <w:sz w:val="24"/>
          <w:szCs w:val="24"/>
        </w:rPr>
        <w:t xml:space="preserve">along with methodological notes </w:t>
      </w:r>
      <w:r w:rsidR="00AE043C" w:rsidRPr="0054300E">
        <w:rPr>
          <w:rFonts w:ascii="Times New Roman" w:hAnsi="Times New Roman" w:cs="Times New Roman"/>
          <w:sz w:val="24"/>
          <w:szCs w:val="24"/>
        </w:rPr>
        <w:t xml:space="preserve">at </w:t>
      </w:r>
      <w:hyperlink r:id="rId10" w:history="1">
        <w:r w:rsidR="00B43D61" w:rsidRPr="00B43D61">
          <w:rPr>
            <w:rStyle w:val="Hyperlink"/>
            <w:rFonts w:ascii="Times New Roman" w:hAnsi="Times New Roman" w:cs="Times New Roman"/>
          </w:rPr>
          <w:t>https://www.gov.uk/government/collections/jobseekers-allowance-sanctions</w:t>
        </w:r>
      </w:hyperlink>
      <w:r w:rsidR="00763AF6" w:rsidRPr="00B43D61">
        <w:rPr>
          <w:rFonts w:ascii="Times New Roman" w:hAnsi="Times New Roman" w:cs="Times New Roman"/>
          <w:sz w:val="24"/>
          <w:szCs w:val="24"/>
        </w:rPr>
        <w:t xml:space="preserve"> </w:t>
      </w:r>
      <w:r w:rsidR="00097AB0">
        <w:rPr>
          <w:rFonts w:ascii="Times New Roman" w:hAnsi="Times New Roman" w:cs="Times New Roman"/>
          <w:sz w:val="24"/>
          <w:szCs w:val="24"/>
        </w:rPr>
        <w:t xml:space="preserve">together </w:t>
      </w:r>
      <w:r w:rsidR="00AE043C" w:rsidRPr="0054300E">
        <w:rPr>
          <w:rFonts w:ascii="Times New Roman" w:hAnsi="Times New Roman" w:cs="Times New Roman"/>
          <w:sz w:val="24"/>
          <w:szCs w:val="24"/>
        </w:rPr>
        <w:t>with</w:t>
      </w:r>
      <w:r w:rsidR="00AE043C">
        <w:rPr>
          <w:rFonts w:ascii="Times New Roman" w:hAnsi="Times New Roman" w:cs="Times New Roman"/>
          <w:sz w:val="24"/>
          <w:szCs w:val="24"/>
        </w:rPr>
        <w:t xml:space="preserve"> a spreadsheet with summary tables. </w:t>
      </w:r>
      <w:r w:rsidR="006B4C08">
        <w:rPr>
          <w:rFonts w:ascii="Times New Roman" w:hAnsi="Times New Roman" w:cs="Times New Roman"/>
          <w:sz w:val="24"/>
          <w:szCs w:val="24"/>
        </w:rPr>
        <w:t xml:space="preserve">The spreadsheet includes new data on UC Full Service sanctions, showing repeats and demography. </w:t>
      </w:r>
      <w:r w:rsidR="00043F00">
        <w:rPr>
          <w:rFonts w:ascii="Times New Roman" w:hAnsi="Times New Roman" w:cs="Times New Roman"/>
          <w:sz w:val="24"/>
          <w:szCs w:val="24"/>
        </w:rPr>
        <w:t xml:space="preserve">DWP has changed </w:t>
      </w:r>
      <w:r w:rsidR="00043F00" w:rsidRPr="004E4BE6">
        <w:rPr>
          <w:rFonts w:ascii="Times New Roman" w:hAnsi="Times New Roman" w:cs="Times New Roman"/>
          <w:i/>
          <w:sz w:val="24"/>
          <w:szCs w:val="24"/>
        </w:rPr>
        <w:t>Benefit Sanctions Statistics</w:t>
      </w:r>
      <w:r w:rsidR="00043F00">
        <w:rPr>
          <w:rFonts w:ascii="Times New Roman" w:hAnsi="Times New Roman" w:cs="Times New Roman"/>
          <w:sz w:val="24"/>
          <w:szCs w:val="24"/>
        </w:rPr>
        <w:t xml:space="preserve"> from pdf to HTML and invites comments on this </w:t>
      </w:r>
      <w:r w:rsidR="00043F00" w:rsidRPr="00043F00">
        <w:rPr>
          <w:rFonts w:ascii="Times New Roman" w:hAnsi="Times New Roman" w:cs="Times New Roman"/>
          <w:sz w:val="24"/>
          <w:szCs w:val="24"/>
        </w:rPr>
        <w:t xml:space="preserve">to </w:t>
      </w:r>
      <w:hyperlink r:id="rId11" w:history="1">
        <w:r w:rsidR="00043F00" w:rsidRPr="00043F00">
          <w:rPr>
            <w:rStyle w:val="Hyperlink"/>
            <w:rFonts w:ascii="Times New Roman" w:hAnsi="Times New Roman" w:cs="Times New Roman"/>
            <w:sz w:val="24"/>
            <w:szCs w:val="24"/>
          </w:rPr>
          <w:t>stats-consultation@dwp.gov.uk</w:t>
        </w:r>
      </w:hyperlink>
      <w:r w:rsidR="00043F00" w:rsidRPr="00043F00">
        <w:rPr>
          <w:rFonts w:ascii="Times New Roman" w:hAnsi="Times New Roman" w:cs="Times New Roman"/>
          <w:sz w:val="24"/>
          <w:szCs w:val="24"/>
        </w:rPr>
        <w:t xml:space="preserve">   </w:t>
      </w:r>
      <w:r w:rsidR="00AE043C" w:rsidRPr="00043F00">
        <w:rPr>
          <w:rFonts w:ascii="Times New Roman" w:hAnsi="Times New Roman" w:cs="Times New Roman"/>
          <w:sz w:val="24"/>
          <w:szCs w:val="24"/>
        </w:rPr>
        <w:t>Th</w:t>
      </w:r>
      <w:r w:rsidR="00AE043C">
        <w:rPr>
          <w:rFonts w:ascii="Times New Roman" w:hAnsi="Times New Roman" w:cs="Times New Roman"/>
          <w:sz w:val="24"/>
          <w:szCs w:val="24"/>
        </w:rPr>
        <w:t xml:space="preserve">e full figures for most aspects of the data are on the DWP’s Stat-Xplore database at </w:t>
      </w:r>
      <w:hyperlink r:id="rId12" w:history="1">
        <w:r w:rsidR="00AE043C" w:rsidRPr="00BA50F8">
          <w:rPr>
            <w:rStyle w:val="Hyperlink"/>
            <w:rFonts w:ascii="Times New Roman" w:hAnsi="Times New Roman" w:cs="Times New Roman"/>
            <w:sz w:val="24"/>
            <w:szCs w:val="24"/>
          </w:rPr>
          <w:t>https://stat-xplore.dwp.gov.uk/webapi/jsf/login.xhtml</w:t>
        </w:r>
      </w:hyperlink>
      <w:r w:rsidR="00AE043C">
        <w:rPr>
          <w:rFonts w:ascii="Times New Roman" w:hAnsi="Times New Roman" w:cs="Times New Roman"/>
          <w:sz w:val="24"/>
          <w:szCs w:val="24"/>
        </w:rPr>
        <w:t xml:space="preserve"> </w:t>
      </w:r>
      <w:r w:rsidR="004A488A">
        <w:rPr>
          <w:rFonts w:ascii="Times New Roman" w:hAnsi="Times New Roman" w:cs="Times New Roman"/>
          <w:sz w:val="24"/>
          <w:szCs w:val="24"/>
        </w:rPr>
        <w:t xml:space="preserve"> </w:t>
      </w:r>
    </w:p>
    <w:p w:rsidR="00043F00" w:rsidRDefault="00043F00" w:rsidP="00A77743">
      <w:pPr>
        <w:rPr>
          <w:rFonts w:ascii="Times New Roman" w:hAnsi="Times New Roman" w:cs="Times New Roman"/>
          <w:sz w:val="24"/>
          <w:szCs w:val="24"/>
        </w:rPr>
      </w:pPr>
    </w:p>
    <w:p w:rsidR="002357CB" w:rsidRDefault="002357CB" w:rsidP="002357CB">
      <w:pPr>
        <w:rPr>
          <w:rFonts w:ascii="Times New Roman" w:hAnsi="Times New Roman" w:cs="Times New Roman"/>
          <w:sz w:val="24"/>
          <w:szCs w:val="24"/>
        </w:rPr>
      </w:pPr>
      <w:r w:rsidRPr="00772E2C">
        <w:rPr>
          <w:rFonts w:ascii="Times New Roman" w:hAnsi="Times New Roman" w:cs="Times New Roman"/>
          <w:sz w:val="24"/>
          <w:szCs w:val="24"/>
        </w:rPr>
        <w:t xml:space="preserve">All statistics </w:t>
      </w:r>
      <w:r>
        <w:rPr>
          <w:rFonts w:ascii="Times New Roman" w:hAnsi="Times New Roman" w:cs="Times New Roman"/>
          <w:sz w:val="24"/>
          <w:szCs w:val="24"/>
        </w:rPr>
        <w:t xml:space="preserve">presented here </w:t>
      </w:r>
      <w:r w:rsidRPr="00772E2C">
        <w:rPr>
          <w:rFonts w:ascii="Times New Roman" w:hAnsi="Times New Roman" w:cs="Times New Roman"/>
          <w:sz w:val="24"/>
          <w:szCs w:val="24"/>
        </w:rPr>
        <w:t>relate to Great Britain</w:t>
      </w:r>
      <w:r>
        <w:rPr>
          <w:rFonts w:ascii="Times New Roman" w:hAnsi="Times New Roman" w:cs="Times New Roman"/>
          <w:sz w:val="24"/>
          <w:szCs w:val="24"/>
        </w:rPr>
        <w:t>.</w:t>
      </w:r>
    </w:p>
    <w:p w:rsidR="002357CB" w:rsidRDefault="002357CB" w:rsidP="002357CB">
      <w:pPr>
        <w:rPr>
          <w:rFonts w:ascii="Times New Roman" w:hAnsi="Times New Roman" w:cs="Times New Roman"/>
          <w:sz w:val="24"/>
          <w:szCs w:val="24"/>
        </w:rPr>
      </w:pPr>
    </w:p>
    <w:p w:rsidR="002357CB" w:rsidRPr="002357CB" w:rsidRDefault="002357CB" w:rsidP="00A77743">
      <w:pPr>
        <w:rPr>
          <w:rFonts w:ascii="Times New Roman" w:hAnsi="Times New Roman" w:cs="Times New Roman"/>
          <w:b/>
          <w:sz w:val="24"/>
          <w:szCs w:val="24"/>
        </w:rPr>
      </w:pPr>
      <w:r w:rsidRPr="002357CB">
        <w:rPr>
          <w:rFonts w:ascii="Times New Roman" w:hAnsi="Times New Roman" w:cs="Times New Roman"/>
          <w:b/>
          <w:sz w:val="24"/>
          <w:szCs w:val="24"/>
        </w:rPr>
        <w:t>Corrections to the data</w:t>
      </w:r>
    </w:p>
    <w:p w:rsidR="002357CB" w:rsidRDefault="002357CB" w:rsidP="00A77743">
      <w:pPr>
        <w:rPr>
          <w:rFonts w:ascii="Times New Roman" w:hAnsi="Times New Roman" w:cs="Times New Roman"/>
          <w:sz w:val="24"/>
          <w:szCs w:val="24"/>
        </w:rPr>
      </w:pPr>
    </w:p>
    <w:p w:rsidR="0008011B" w:rsidRDefault="00B36BBF" w:rsidP="00A77743">
      <w:pPr>
        <w:rPr>
          <w:rFonts w:ascii="Times New Roman" w:hAnsi="Times New Roman" w:cs="Times New Roman"/>
          <w:sz w:val="24"/>
          <w:szCs w:val="24"/>
        </w:rPr>
      </w:pPr>
      <w:r>
        <w:rPr>
          <w:rFonts w:ascii="Times New Roman" w:hAnsi="Times New Roman" w:cs="Times New Roman"/>
          <w:sz w:val="24"/>
          <w:szCs w:val="24"/>
        </w:rPr>
        <w:t>DWP has now found that the data on Universal Credit (UC) Full Service sanction decisions not result</w:t>
      </w:r>
      <w:r w:rsidR="00511845">
        <w:rPr>
          <w:rFonts w:ascii="Times New Roman" w:hAnsi="Times New Roman" w:cs="Times New Roman"/>
          <w:sz w:val="24"/>
          <w:szCs w:val="24"/>
        </w:rPr>
        <w:t>ing</w:t>
      </w:r>
      <w:r>
        <w:rPr>
          <w:rFonts w:ascii="Times New Roman" w:hAnsi="Times New Roman" w:cs="Times New Roman"/>
          <w:sz w:val="24"/>
          <w:szCs w:val="24"/>
        </w:rPr>
        <w:t xml:space="preserve"> in a sanction, which have been published in the </w:t>
      </w:r>
      <w:r w:rsidRPr="004E4BE6">
        <w:rPr>
          <w:rFonts w:ascii="Times New Roman" w:hAnsi="Times New Roman" w:cs="Times New Roman"/>
          <w:i/>
          <w:sz w:val="24"/>
          <w:szCs w:val="24"/>
        </w:rPr>
        <w:t>Benefit Sanctions Statistics</w:t>
      </w:r>
      <w:r>
        <w:rPr>
          <w:rFonts w:ascii="Times New Roman" w:hAnsi="Times New Roman" w:cs="Times New Roman"/>
          <w:sz w:val="24"/>
          <w:szCs w:val="24"/>
        </w:rPr>
        <w:t xml:space="preserve"> spreadsheet </w:t>
      </w:r>
      <w:r w:rsidR="0008011B">
        <w:rPr>
          <w:rFonts w:ascii="Times New Roman" w:hAnsi="Times New Roman" w:cs="Times New Roman"/>
          <w:sz w:val="24"/>
          <w:szCs w:val="24"/>
        </w:rPr>
        <w:t xml:space="preserve">(though not in Stat-Xplore) </w:t>
      </w:r>
      <w:r>
        <w:rPr>
          <w:rFonts w:ascii="Times New Roman" w:hAnsi="Times New Roman" w:cs="Times New Roman"/>
          <w:sz w:val="24"/>
          <w:szCs w:val="24"/>
        </w:rPr>
        <w:t xml:space="preserve">since </w:t>
      </w:r>
      <w:r w:rsidR="0008011B">
        <w:rPr>
          <w:rFonts w:ascii="Times New Roman" w:hAnsi="Times New Roman" w:cs="Times New Roman"/>
          <w:sz w:val="24"/>
          <w:szCs w:val="24"/>
        </w:rPr>
        <w:t xml:space="preserve">May 2019, are incomplete. These figures have therefore been withdrawn. The Briefing has </w:t>
      </w:r>
      <w:r w:rsidR="00E05432">
        <w:rPr>
          <w:rFonts w:ascii="Times New Roman" w:hAnsi="Times New Roman" w:cs="Times New Roman"/>
          <w:sz w:val="24"/>
          <w:szCs w:val="24"/>
        </w:rPr>
        <w:t>never</w:t>
      </w:r>
      <w:r w:rsidR="0008011B">
        <w:rPr>
          <w:rFonts w:ascii="Times New Roman" w:hAnsi="Times New Roman" w:cs="Times New Roman"/>
          <w:sz w:val="24"/>
          <w:szCs w:val="24"/>
        </w:rPr>
        <w:t xml:space="preserve"> used these figures and therefore no corrections are required here. Data on sanctions themselves are unaffected. However, anyone who has tried to calculate what proportion of UC sanction decisions are adverse will have</w:t>
      </w:r>
      <w:r w:rsidR="00BF432A">
        <w:rPr>
          <w:rFonts w:ascii="Times New Roman" w:hAnsi="Times New Roman" w:cs="Times New Roman"/>
          <w:sz w:val="24"/>
          <w:szCs w:val="24"/>
        </w:rPr>
        <w:t xml:space="preserve"> overestimated it</w:t>
      </w:r>
      <w:r w:rsidR="0008011B">
        <w:rPr>
          <w:rFonts w:ascii="Times New Roman" w:hAnsi="Times New Roman" w:cs="Times New Roman"/>
          <w:sz w:val="24"/>
          <w:szCs w:val="24"/>
        </w:rPr>
        <w:t>.</w:t>
      </w:r>
    </w:p>
    <w:p w:rsidR="0008011B" w:rsidRDefault="0008011B" w:rsidP="00A77743">
      <w:pPr>
        <w:rPr>
          <w:rFonts w:ascii="Times New Roman" w:hAnsi="Times New Roman" w:cs="Times New Roman"/>
          <w:sz w:val="24"/>
          <w:szCs w:val="24"/>
        </w:rPr>
      </w:pPr>
    </w:p>
    <w:p w:rsidR="0008011B" w:rsidRDefault="0008011B" w:rsidP="00A77743">
      <w:pPr>
        <w:rPr>
          <w:rFonts w:ascii="Times New Roman" w:hAnsi="Times New Roman" w:cs="Times New Roman"/>
          <w:sz w:val="24"/>
          <w:szCs w:val="24"/>
        </w:rPr>
      </w:pPr>
      <w:r>
        <w:rPr>
          <w:rFonts w:ascii="Times New Roman" w:hAnsi="Times New Roman" w:cs="Times New Roman"/>
          <w:sz w:val="24"/>
          <w:szCs w:val="24"/>
        </w:rPr>
        <w:t>A</w:t>
      </w:r>
      <w:r w:rsidR="00511845">
        <w:rPr>
          <w:rFonts w:ascii="Times New Roman" w:hAnsi="Times New Roman" w:cs="Times New Roman"/>
          <w:sz w:val="24"/>
          <w:szCs w:val="24"/>
        </w:rPr>
        <w:t xml:space="preserve"> </w:t>
      </w:r>
      <w:r w:rsidR="00DD1447">
        <w:rPr>
          <w:rFonts w:ascii="Times New Roman" w:hAnsi="Times New Roman" w:cs="Times New Roman"/>
          <w:sz w:val="24"/>
          <w:szCs w:val="24"/>
        </w:rPr>
        <w:t>further</w:t>
      </w:r>
      <w:r>
        <w:rPr>
          <w:rFonts w:ascii="Times New Roman" w:hAnsi="Times New Roman" w:cs="Times New Roman"/>
          <w:sz w:val="24"/>
          <w:szCs w:val="24"/>
        </w:rPr>
        <w:t xml:space="preserve"> correction was published in an update of the note </w:t>
      </w:r>
      <w:r w:rsidR="00511845" w:rsidRPr="00511845">
        <w:rPr>
          <w:rFonts w:ascii="Times New Roman" w:hAnsi="Times New Roman" w:cs="Times New Roman"/>
          <w:i/>
          <w:sz w:val="24"/>
          <w:szCs w:val="24"/>
        </w:rPr>
        <w:t>Sanctions duration</w:t>
      </w:r>
      <w:r w:rsidRPr="00511845">
        <w:rPr>
          <w:rFonts w:ascii="Times New Roman" w:hAnsi="Times New Roman" w:cs="Times New Roman"/>
          <w:i/>
          <w:sz w:val="24"/>
          <w:szCs w:val="24"/>
        </w:rPr>
        <w:t xml:space="preserve"> and rate</w:t>
      </w:r>
      <w:r w:rsidR="00511845" w:rsidRPr="00511845">
        <w:rPr>
          <w:rFonts w:ascii="Times New Roman" w:hAnsi="Times New Roman" w:cs="Times New Roman"/>
          <w:i/>
          <w:sz w:val="24"/>
          <w:szCs w:val="24"/>
        </w:rPr>
        <w:t>: Background information and m</w:t>
      </w:r>
      <w:r w:rsidRPr="00511845">
        <w:rPr>
          <w:rFonts w:ascii="Times New Roman" w:hAnsi="Times New Roman" w:cs="Times New Roman"/>
          <w:i/>
          <w:sz w:val="24"/>
          <w:szCs w:val="24"/>
        </w:rPr>
        <w:t>ethodology</w:t>
      </w:r>
      <w:r w:rsidR="00642A42">
        <w:rPr>
          <w:rStyle w:val="EndnoteReference"/>
          <w:rFonts w:ascii="Times New Roman" w:hAnsi="Times New Roman" w:cs="Times New Roman"/>
          <w:sz w:val="24"/>
          <w:szCs w:val="24"/>
        </w:rPr>
        <w:endnoteReference w:id="2"/>
      </w:r>
      <w:r w:rsidR="00E05432">
        <w:rPr>
          <w:rFonts w:ascii="Times New Roman" w:hAnsi="Times New Roman" w:cs="Times New Roman"/>
          <w:sz w:val="24"/>
          <w:szCs w:val="24"/>
        </w:rPr>
        <w:t xml:space="preserve"> </w:t>
      </w:r>
      <w:r w:rsidR="00511845">
        <w:rPr>
          <w:rFonts w:ascii="Times New Roman" w:hAnsi="Times New Roman" w:cs="Times New Roman"/>
          <w:sz w:val="24"/>
          <w:szCs w:val="24"/>
        </w:rPr>
        <w:t xml:space="preserve">on </w:t>
      </w:r>
      <w:r w:rsidR="00511845" w:rsidRPr="00BF432A">
        <w:rPr>
          <w:rFonts w:ascii="Times New Roman" w:hAnsi="Times New Roman" w:cs="Times New Roman"/>
          <w:sz w:val="24"/>
          <w:szCs w:val="24"/>
        </w:rPr>
        <w:t>6 December. It turns out that the DWP’s published estimates of the proportion of claimants serving a sanction at a point in time omit sanctions</w:t>
      </w:r>
      <w:r w:rsidR="00BF432A" w:rsidRPr="00BF432A">
        <w:rPr>
          <w:rFonts w:ascii="Times New Roman" w:hAnsi="Times New Roman" w:cs="Times New Roman"/>
          <w:sz w:val="24"/>
          <w:szCs w:val="24"/>
        </w:rPr>
        <w:t xml:space="preserve"> uncompleted</w:t>
      </w:r>
      <w:r w:rsidR="00BF432A">
        <w:rPr>
          <w:rFonts w:ascii="Times New Roman" w:hAnsi="Times New Roman" w:cs="Times New Roman"/>
          <w:sz w:val="24"/>
          <w:szCs w:val="24"/>
        </w:rPr>
        <w:t xml:space="preserve"> at the time of the calculation</w:t>
      </w:r>
      <w:r w:rsidR="00511845" w:rsidRPr="00BF432A">
        <w:rPr>
          <w:rFonts w:ascii="Times New Roman" w:hAnsi="Times New Roman" w:cs="Times New Roman"/>
          <w:sz w:val="24"/>
          <w:szCs w:val="24"/>
        </w:rPr>
        <w:t xml:space="preserve">. </w:t>
      </w:r>
      <w:r w:rsidR="00BF432A">
        <w:rPr>
          <w:rFonts w:ascii="Times New Roman" w:hAnsi="Times New Roman" w:cs="Times New Roman"/>
          <w:sz w:val="24"/>
          <w:szCs w:val="24"/>
        </w:rPr>
        <w:t>The</w:t>
      </w:r>
      <w:r w:rsidR="00511845">
        <w:rPr>
          <w:rFonts w:ascii="Times New Roman" w:hAnsi="Times New Roman" w:cs="Times New Roman"/>
          <w:sz w:val="24"/>
          <w:szCs w:val="24"/>
        </w:rPr>
        <w:t xml:space="preserve"> implications are discussed further below.</w:t>
      </w:r>
    </w:p>
    <w:p w:rsidR="0008011B" w:rsidRDefault="0008011B" w:rsidP="00A77743">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630BBB" w:rsidP="00630BBB">
      <w:pPr>
        <w:rPr>
          <w:rFonts w:ascii="Times New Roman" w:hAnsi="Times New Roman" w:cs="Times New Roman"/>
          <w:sz w:val="24"/>
          <w:szCs w:val="24"/>
        </w:rPr>
      </w:pPr>
      <w:r w:rsidRPr="002E22D7">
        <w:rPr>
          <w:rFonts w:ascii="Times New Roman" w:hAnsi="Times New Roman" w:cs="Times New Roman"/>
          <w:color w:val="000000" w:themeColor="text1"/>
          <w:sz w:val="24"/>
          <w:szCs w:val="24"/>
        </w:rPr>
        <w:t xml:space="preserve">At </w:t>
      </w:r>
      <w:r w:rsidR="003111EE">
        <w:rPr>
          <w:rFonts w:ascii="Times New Roman" w:hAnsi="Times New Roman" w:cs="Times New Roman"/>
          <w:color w:val="000000" w:themeColor="text1"/>
          <w:sz w:val="24"/>
          <w:szCs w:val="24"/>
        </w:rPr>
        <w:t>October</w:t>
      </w:r>
      <w:r w:rsidR="009B64F8">
        <w:rPr>
          <w:rFonts w:ascii="Times New Roman" w:hAnsi="Times New Roman" w:cs="Times New Roman"/>
          <w:color w:val="000000" w:themeColor="text1"/>
          <w:sz w:val="24"/>
          <w:szCs w:val="24"/>
        </w:rPr>
        <w:t xml:space="preserve"> 2019</w:t>
      </w:r>
      <w:r w:rsidRPr="002E22D7">
        <w:rPr>
          <w:rFonts w:ascii="Times New Roman" w:hAnsi="Times New Roman" w:cs="Times New Roman"/>
          <w:color w:val="000000" w:themeColor="text1"/>
          <w:sz w:val="24"/>
          <w:szCs w:val="24"/>
        </w:rPr>
        <w:t xml:space="preserve">, a total of </w:t>
      </w:r>
      <w:r w:rsidR="00851001" w:rsidRPr="00123AFB">
        <w:rPr>
          <w:rFonts w:ascii="Times New Roman" w:hAnsi="Times New Roman" w:cs="Times New Roman"/>
          <w:sz w:val="24"/>
          <w:szCs w:val="24"/>
        </w:rPr>
        <w:t>about 1.</w:t>
      </w:r>
      <w:r w:rsidR="00A45B51">
        <w:rPr>
          <w:rFonts w:ascii="Times New Roman" w:hAnsi="Times New Roman" w:cs="Times New Roman"/>
          <w:sz w:val="24"/>
          <w:szCs w:val="24"/>
        </w:rPr>
        <w:t>9</w:t>
      </w:r>
      <w:r w:rsidR="00851001" w:rsidRPr="00123AFB">
        <w:rPr>
          <w:rFonts w:ascii="Times New Roman" w:hAnsi="Times New Roman" w:cs="Times New Roman"/>
          <w:sz w:val="24"/>
          <w:szCs w:val="24"/>
        </w:rPr>
        <w:t>m</w:t>
      </w:r>
      <w:r w:rsidRPr="00123AFB">
        <w:rPr>
          <w:rFonts w:ascii="Times New Roman" w:hAnsi="Times New Roman" w:cs="Times New Roman"/>
          <w:sz w:val="24"/>
          <w:szCs w:val="24"/>
        </w:rPr>
        <w:t xml:space="preserve"> claimants</w:t>
      </w:r>
      <w:r w:rsidRPr="00611442">
        <w:rPr>
          <w:rFonts w:ascii="Times New Roman" w:hAnsi="Times New Roman" w:cs="Times New Roman"/>
          <w:sz w:val="24"/>
          <w:szCs w:val="24"/>
        </w:rPr>
        <w:t xml:space="preserve"> were exposed to </w:t>
      </w:r>
      <w:r w:rsidR="001D612A" w:rsidRPr="00611442">
        <w:rPr>
          <w:rFonts w:ascii="Times New Roman" w:hAnsi="Times New Roman" w:cs="Times New Roman"/>
          <w:sz w:val="24"/>
          <w:szCs w:val="24"/>
        </w:rPr>
        <w:t xml:space="preserve">the risk of </w:t>
      </w:r>
      <w:r w:rsidRPr="00611442">
        <w:rPr>
          <w:rFonts w:ascii="Times New Roman" w:hAnsi="Times New Roman" w:cs="Times New Roman"/>
          <w:sz w:val="24"/>
          <w:szCs w:val="24"/>
        </w:rPr>
        <w:t>sanctions</w:t>
      </w:r>
      <w:r w:rsidR="009365D7" w:rsidRPr="00611442">
        <w:rPr>
          <w:rFonts w:ascii="Times New Roman" w:hAnsi="Times New Roman" w:cs="Times New Roman"/>
          <w:sz w:val="24"/>
          <w:szCs w:val="24"/>
        </w:rPr>
        <w:t>, with varying frequency and severity</w:t>
      </w:r>
      <w:r w:rsidR="002E22D7">
        <w:rPr>
          <w:rFonts w:ascii="Times New Roman" w:hAnsi="Times New Roman" w:cs="Times New Roman"/>
          <w:sz w:val="24"/>
          <w:szCs w:val="24"/>
        </w:rPr>
        <w:t>. They were split between</w:t>
      </w:r>
      <w:r w:rsidR="002E22D7" w:rsidRPr="002E22D7">
        <w:rPr>
          <w:rFonts w:ascii="Times New Roman" w:hAnsi="Times New Roman" w:cs="Times New Roman"/>
          <w:sz w:val="24"/>
          <w:szCs w:val="24"/>
        </w:rPr>
        <w:t xml:space="preserve"> </w:t>
      </w:r>
      <w:r w:rsidR="00AC417B">
        <w:rPr>
          <w:rFonts w:ascii="Times New Roman" w:hAnsi="Times New Roman" w:cs="Times New Roman"/>
          <w:sz w:val="24"/>
          <w:szCs w:val="24"/>
        </w:rPr>
        <w:t>Universal Credit (</w:t>
      </w:r>
      <w:r w:rsidR="002E22D7" w:rsidRPr="00611442">
        <w:rPr>
          <w:rFonts w:ascii="Times New Roman" w:hAnsi="Times New Roman" w:cs="Times New Roman"/>
          <w:sz w:val="24"/>
          <w:szCs w:val="24"/>
        </w:rPr>
        <w:t>UC</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Jobseekers Allowance (</w:t>
      </w:r>
      <w:r w:rsidR="002E22D7" w:rsidRPr="00611442">
        <w:rPr>
          <w:rFonts w:ascii="Times New Roman" w:hAnsi="Times New Roman" w:cs="Times New Roman"/>
          <w:sz w:val="24"/>
          <w:szCs w:val="24"/>
        </w:rPr>
        <w:t>JSA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Employment and Support Allowance (</w:t>
      </w:r>
      <w:r w:rsidR="002E22D7" w:rsidRPr="00611442">
        <w:rPr>
          <w:rFonts w:ascii="Times New Roman" w:hAnsi="Times New Roman" w:cs="Times New Roman"/>
          <w:sz w:val="24"/>
          <w:szCs w:val="24"/>
        </w:rPr>
        <w:t>ESA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and </w:t>
      </w:r>
      <w:r w:rsidR="00AC417B">
        <w:rPr>
          <w:rFonts w:ascii="Times New Roman" w:hAnsi="Times New Roman" w:cs="Times New Roman"/>
          <w:sz w:val="24"/>
          <w:szCs w:val="24"/>
        </w:rPr>
        <w:t>Income Support (</w:t>
      </w:r>
      <w:r w:rsidR="002E22D7" w:rsidRPr="00611442">
        <w:rPr>
          <w:rFonts w:ascii="Times New Roman" w:hAnsi="Times New Roman" w:cs="Times New Roman"/>
          <w:sz w:val="24"/>
          <w:szCs w:val="24"/>
        </w:rPr>
        <w:t>IS</w:t>
      </w:r>
      <w:r w:rsidR="00AC417B">
        <w:rPr>
          <w:rFonts w:ascii="Times New Roman" w:hAnsi="Times New Roman" w:cs="Times New Roman"/>
          <w:sz w:val="24"/>
          <w:szCs w:val="24"/>
        </w:rPr>
        <w: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p>
    <w:p w:rsidR="00630BBB" w:rsidRDefault="00630BBB" w:rsidP="00630BBB">
      <w:pPr>
        <w:rPr>
          <w:rFonts w:ascii="Times New Roman" w:hAnsi="Times New Roman" w:cs="Times New Roman"/>
          <w:sz w:val="24"/>
          <w:szCs w:val="24"/>
        </w:rPr>
      </w:pPr>
    </w:p>
    <w:p w:rsidR="0066428C" w:rsidRDefault="001C514B" w:rsidP="00FF436C">
      <w:pPr>
        <w:rPr>
          <w:rFonts w:ascii="Times New Roman" w:hAnsi="Times New Roman" w:cs="Times New Roman"/>
          <w:sz w:val="24"/>
          <w:szCs w:val="24"/>
        </w:rPr>
      </w:pPr>
      <w:r w:rsidRPr="001C514B">
        <w:rPr>
          <w:rFonts w:ascii="Times New Roman" w:hAnsi="Times New Roman" w:cs="Times New Roman"/>
          <w:sz w:val="24"/>
          <w:szCs w:val="24"/>
        </w:rPr>
        <w:t>The number of claima</w:t>
      </w:r>
      <w:r w:rsidR="00D00462">
        <w:rPr>
          <w:rFonts w:ascii="Times New Roman" w:hAnsi="Times New Roman" w:cs="Times New Roman"/>
          <w:sz w:val="24"/>
          <w:szCs w:val="24"/>
        </w:rPr>
        <w:t>nts on UC continues to increase.</w:t>
      </w:r>
      <w:r w:rsidRPr="001C514B">
        <w:rPr>
          <w:rFonts w:ascii="Times New Roman" w:hAnsi="Times New Roman" w:cs="Times New Roman"/>
          <w:sz w:val="24"/>
          <w:szCs w:val="24"/>
        </w:rPr>
        <w:t xml:space="preserve"> </w:t>
      </w:r>
      <w:r w:rsidR="007B03EA" w:rsidRPr="00A26D29">
        <w:rPr>
          <w:rFonts w:ascii="Times New Roman" w:hAnsi="Times New Roman" w:cs="Times New Roman"/>
          <w:b/>
          <w:sz w:val="24"/>
          <w:szCs w:val="24"/>
        </w:rPr>
        <w:t>Figure 1</w:t>
      </w:r>
      <w:r w:rsidR="007B03EA">
        <w:rPr>
          <w:rFonts w:ascii="Times New Roman" w:hAnsi="Times New Roman" w:cs="Times New Roman"/>
          <w:b/>
          <w:sz w:val="24"/>
          <w:szCs w:val="24"/>
        </w:rPr>
        <w:t xml:space="preserve"> </w:t>
      </w:r>
      <w:r w:rsidR="007B03EA" w:rsidRPr="007B03EA">
        <w:rPr>
          <w:rFonts w:ascii="Times New Roman" w:hAnsi="Times New Roman" w:cs="Times New Roman"/>
          <w:sz w:val="24"/>
          <w:szCs w:val="24"/>
        </w:rPr>
        <w:t xml:space="preserve">shows that </w:t>
      </w:r>
      <w:r w:rsidR="007B03EA" w:rsidRPr="007B03EA">
        <w:rPr>
          <w:rFonts w:ascii="Times New Roman" w:hAnsi="Times New Roman" w:cs="Times New Roman"/>
          <w:b/>
          <w:sz w:val="24"/>
          <w:szCs w:val="24"/>
        </w:rPr>
        <w:t>b</w:t>
      </w:r>
      <w:r w:rsidR="00F50BD8" w:rsidRPr="007B03EA">
        <w:rPr>
          <w:rFonts w:ascii="Times New Roman" w:hAnsi="Times New Roman" w:cs="Times New Roman"/>
          <w:b/>
          <w:sz w:val="24"/>
          <w:szCs w:val="24"/>
        </w:rPr>
        <w:t xml:space="preserve">y </w:t>
      </w:r>
      <w:r w:rsidR="00D00462">
        <w:rPr>
          <w:rFonts w:ascii="Times New Roman" w:hAnsi="Times New Roman" w:cs="Times New Roman"/>
          <w:b/>
          <w:sz w:val="24"/>
          <w:szCs w:val="24"/>
        </w:rPr>
        <w:t>January 2020</w:t>
      </w:r>
      <w:r w:rsidR="00F50BD8" w:rsidRPr="007B03EA">
        <w:rPr>
          <w:rFonts w:ascii="Times New Roman" w:hAnsi="Times New Roman" w:cs="Times New Roman"/>
          <w:b/>
          <w:sz w:val="24"/>
          <w:szCs w:val="24"/>
        </w:rPr>
        <w:t xml:space="preserve"> </w:t>
      </w:r>
      <w:r>
        <w:rPr>
          <w:rFonts w:ascii="Times New Roman" w:hAnsi="Times New Roman" w:cs="Times New Roman"/>
          <w:b/>
          <w:sz w:val="24"/>
          <w:szCs w:val="24"/>
        </w:rPr>
        <w:t xml:space="preserve">it was over </w:t>
      </w:r>
      <w:r w:rsidR="00B43D61" w:rsidRPr="007B03EA">
        <w:rPr>
          <w:rFonts w:ascii="Times New Roman" w:hAnsi="Times New Roman" w:cs="Times New Roman"/>
          <w:b/>
          <w:sz w:val="24"/>
          <w:szCs w:val="24"/>
        </w:rPr>
        <w:t xml:space="preserve">two </w:t>
      </w:r>
      <w:r w:rsidR="004079DA">
        <w:rPr>
          <w:rFonts w:ascii="Times New Roman" w:hAnsi="Times New Roman" w:cs="Times New Roman"/>
          <w:b/>
          <w:sz w:val="24"/>
          <w:szCs w:val="24"/>
        </w:rPr>
        <w:t xml:space="preserve">and </w:t>
      </w:r>
      <w:r w:rsidR="00D00462">
        <w:rPr>
          <w:rFonts w:ascii="Times New Roman" w:hAnsi="Times New Roman" w:cs="Times New Roman"/>
          <w:b/>
          <w:sz w:val="24"/>
          <w:szCs w:val="24"/>
        </w:rPr>
        <w:t>three quarter</w:t>
      </w:r>
      <w:r w:rsidR="004079DA">
        <w:rPr>
          <w:rFonts w:ascii="Times New Roman" w:hAnsi="Times New Roman" w:cs="Times New Roman"/>
          <w:b/>
          <w:sz w:val="24"/>
          <w:szCs w:val="24"/>
        </w:rPr>
        <w:t xml:space="preserve"> </w:t>
      </w:r>
      <w:r w:rsidR="00B43D61" w:rsidRPr="007B03EA">
        <w:rPr>
          <w:rFonts w:ascii="Times New Roman" w:hAnsi="Times New Roman" w:cs="Times New Roman"/>
          <w:b/>
          <w:sz w:val="24"/>
          <w:szCs w:val="24"/>
        </w:rPr>
        <w:t>million</w:t>
      </w:r>
      <w:r w:rsidR="00D00462">
        <w:rPr>
          <w:rFonts w:ascii="Times New Roman" w:hAnsi="Times New Roman" w:cs="Times New Roman"/>
          <w:b/>
          <w:sz w:val="24"/>
          <w:szCs w:val="24"/>
        </w:rPr>
        <w:t>s</w:t>
      </w:r>
      <w:r w:rsidR="00B43D61" w:rsidRPr="007B03EA">
        <w:rPr>
          <w:rFonts w:ascii="Times New Roman" w:hAnsi="Times New Roman" w:cs="Times New Roman"/>
          <w:b/>
          <w:sz w:val="24"/>
          <w:szCs w:val="24"/>
        </w:rPr>
        <w:t xml:space="preserve"> (</w:t>
      </w:r>
      <w:r w:rsidR="004079DA">
        <w:rPr>
          <w:rFonts w:ascii="Times New Roman" w:hAnsi="Times New Roman" w:cs="Times New Roman"/>
          <w:b/>
          <w:sz w:val="24"/>
          <w:szCs w:val="24"/>
        </w:rPr>
        <w:t>2.7</w:t>
      </w:r>
      <w:r w:rsidR="00D00462">
        <w:rPr>
          <w:rFonts w:ascii="Times New Roman" w:hAnsi="Times New Roman" w:cs="Times New Roman"/>
          <w:b/>
          <w:sz w:val="24"/>
          <w:szCs w:val="24"/>
        </w:rPr>
        <w:t>9</w:t>
      </w:r>
      <w:r w:rsidR="00B43D61" w:rsidRPr="007B03EA">
        <w:rPr>
          <w:rFonts w:ascii="Times New Roman" w:hAnsi="Times New Roman" w:cs="Times New Roman"/>
          <w:b/>
          <w:sz w:val="24"/>
          <w:szCs w:val="24"/>
        </w:rPr>
        <w:t>m)</w:t>
      </w:r>
      <w:r w:rsidR="00601C45">
        <w:rPr>
          <w:rFonts w:ascii="Times New Roman" w:hAnsi="Times New Roman" w:cs="Times New Roman"/>
          <w:b/>
          <w:sz w:val="24"/>
          <w:szCs w:val="24"/>
        </w:rPr>
        <w:t>.</w:t>
      </w:r>
      <w:r w:rsidR="00D00462">
        <w:rPr>
          <w:rFonts w:ascii="Times New Roman" w:hAnsi="Times New Roman" w:cs="Times New Roman"/>
          <w:b/>
          <w:sz w:val="24"/>
          <w:szCs w:val="24"/>
        </w:rPr>
        <w:t xml:space="preserve"> </w:t>
      </w:r>
      <w:r w:rsidR="00D00462" w:rsidRPr="00D00462">
        <w:rPr>
          <w:rFonts w:ascii="Times New Roman" w:hAnsi="Times New Roman" w:cs="Times New Roman"/>
          <w:sz w:val="24"/>
          <w:szCs w:val="24"/>
        </w:rPr>
        <w:t>However there has been a sharp falling off in the rate of increase in the latest quarter, although it is too early to say whether this is a trend (</w:t>
      </w:r>
      <w:r w:rsidR="00D00462">
        <w:rPr>
          <w:rFonts w:ascii="Times New Roman" w:hAnsi="Times New Roman" w:cs="Times New Roman"/>
          <w:b/>
          <w:sz w:val="24"/>
          <w:szCs w:val="24"/>
        </w:rPr>
        <w:t>Figure 2</w:t>
      </w:r>
      <w:r w:rsidR="00D00462" w:rsidRPr="00D00462">
        <w:rPr>
          <w:rFonts w:ascii="Times New Roman" w:hAnsi="Times New Roman" w:cs="Times New Roman"/>
          <w:sz w:val="24"/>
          <w:szCs w:val="24"/>
        </w:rPr>
        <w:t>).</w:t>
      </w:r>
      <w:r w:rsidR="00601C45" w:rsidRPr="00D00462">
        <w:rPr>
          <w:rFonts w:ascii="Times New Roman" w:hAnsi="Times New Roman" w:cs="Times New Roman"/>
          <w:sz w:val="24"/>
          <w:szCs w:val="24"/>
        </w:rPr>
        <w:t xml:space="preserve"> </w:t>
      </w:r>
      <w:r w:rsidR="00601C45">
        <w:rPr>
          <w:rFonts w:ascii="Times New Roman" w:hAnsi="Times New Roman" w:cs="Times New Roman"/>
          <w:b/>
          <w:sz w:val="24"/>
          <w:szCs w:val="24"/>
        </w:rPr>
        <w:t>Figure 1</w:t>
      </w:r>
      <w:r w:rsidR="00AA2D2E">
        <w:rPr>
          <w:rFonts w:ascii="Times New Roman" w:hAnsi="Times New Roman" w:cs="Times New Roman"/>
          <w:sz w:val="24"/>
          <w:szCs w:val="24"/>
        </w:rPr>
        <w:t xml:space="preserve"> also shows </w:t>
      </w:r>
      <w:r w:rsidR="00FF436C">
        <w:rPr>
          <w:rFonts w:ascii="Times New Roman" w:hAnsi="Times New Roman" w:cs="Times New Roman"/>
          <w:sz w:val="24"/>
          <w:szCs w:val="24"/>
        </w:rPr>
        <w:t xml:space="preserve">how the numbers of </w:t>
      </w:r>
      <w:r w:rsidR="00123AFB">
        <w:rPr>
          <w:rFonts w:ascii="Times New Roman" w:hAnsi="Times New Roman" w:cs="Times New Roman"/>
          <w:sz w:val="24"/>
          <w:szCs w:val="24"/>
        </w:rPr>
        <w:t xml:space="preserve">UC </w:t>
      </w:r>
      <w:r w:rsidR="00FF436C">
        <w:rPr>
          <w:rFonts w:ascii="Times New Roman" w:hAnsi="Times New Roman" w:cs="Times New Roman"/>
          <w:sz w:val="24"/>
          <w:szCs w:val="24"/>
        </w:rPr>
        <w:t xml:space="preserve">claimants have increased </w:t>
      </w:r>
      <w:r w:rsidR="0050611C">
        <w:rPr>
          <w:rFonts w:ascii="Times New Roman" w:hAnsi="Times New Roman" w:cs="Times New Roman"/>
          <w:sz w:val="24"/>
          <w:szCs w:val="24"/>
        </w:rPr>
        <w:t>for each</w:t>
      </w:r>
      <w:r w:rsidR="00FF436C">
        <w:rPr>
          <w:rFonts w:ascii="Times New Roman" w:hAnsi="Times New Roman" w:cs="Times New Roman"/>
          <w:sz w:val="24"/>
          <w:szCs w:val="24"/>
        </w:rPr>
        <w:t xml:space="preserve"> conditionality regime. </w:t>
      </w:r>
      <w:r w:rsidR="00AA2D2E">
        <w:rPr>
          <w:rFonts w:ascii="Times New Roman" w:hAnsi="Times New Roman" w:cs="Times New Roman"/>
          <w:sz w:val="24"/>
          <w:szCs w:val="24"/>
        </w:rPr>
        <w:t>A</w:t>
      </w:r>
      <w:r w:rsidR="00FF436C">
        <w:rPr>
          <w:rFonts w:ascii="Times New Roman" w:hAnsi="Times New Roman" w:cs="Times New Roman"/>
          <w:sz w:val="24"/>
          <w:szCs w:val="24"/>
        </w:rPr>
        <w:t xml:space="preserve">t </w:t>
      </w:r>
      <w:r w:rsidR="00D00462">
        <w:rPr>
          <w:rFonts w:ascii="Times New Roman" w:hAnsi="Times New Roman" w:cs="Times New Roman"/>
          <w:sz w:val="24"/>
          <w:szCs w:val="24"/>
        </w:rPr>
        <w:t>January 2020</w:t>
      </w:r>
      <w:r w:rsidR="00AA2D2E">
        <w:rPr>
          <w:rFonts w:ascii="Times New Roman" w:hAnsi="Times New Roman" w:cs="Times New Roman"/>
          <w:sz w:val="24"/>
          <w:szCs w:val="24"/>
        </w:rPr>
        <w:t xml:space="preserve"> there were </w:t>
      </w:r>
      <w:r w:rsidR="00D00462">
        <w:rPr>
          <w:rFonts w:ascii="Times New Roman" w:hAnsi="Times New Roman" w:cs="Times New Roman"/>
          <w:sz w:val="24"/>
          <w:szCs w:val="24"/>
        </w:rPr>
        <w:t>1,033,117</w:t>
      </w:r>
      <w:r w:rsidR="00AA2D2E">
        <w:rPr>
          <w:rFonts w:ascii="Times New Roman" w:hAnsi="Times New Roman" w:cs="Times New Roman"/>
          <w:sz w:val="24"/>
          <w:szCs w:val="24"/>
        </w:rPr>
        <w:t xml:space="preserve"> unemployed people in the full conditionality ‘searching for work’ group. There were </w:t>
      </w:r>
      <w:r w:rsidR="00D00462">
        <w:rPr>
          <w:rFonts w:ascii="Times New Roman" w:hAnsi="Times New Roman" w:cs="Times New Roman"/>
          <w:sz w:val="24"/>
          <w:szCs w:val="24"/>
        </w:rPr>
        <w:t>145,928</w:t>
      </w:r>
      <w:r w:rsidR="00AA2D2E">
        <w:rPr>
          <w:rFonts w:ascii="Times New Roman" w:hAnsi="Times New Roman" w:cs="Times New Roman"/>
          <w:sz w:val="24"/>
          <w:szCs w:val="24"/>
        </w:rPr>
        <w:t xml:space="preserve"> people ‘preparing for work’ and </w:t>
      </w:r>
      <w:r w:rsidR="00D00462">
        <w:rPr>
          <w:rFonts w:ascii="Times New Roman" w:hAnsi="Times New Roman" w:cs="Times New Roman"/>
          <w:sz w:val="24"/>
          <w:szCs w:val="24"/>
        </w:rPr>
        <w:t>82,849</w:t>
      </w:r>
      <w:r w:rsidR="00AA2D2E">
        <w:rPr>
          <w:rFonts w:ascii="Times New Roman" w:hAnsi="Times New Roman" w:cs="Times New Roman"/>
          <w:sz w:val="24"/>
          <w:szCs w:val="24"/>
        </w:rPr>
        <w:t xml:space="preserve"> ‘planning for work’.</w:t>
      </w:r>
      <w:r w:rsidR="004079DA">
        <w:rPr>
          <w:rStyle w:val="EndnoteReference"/>
          <w:rFonts w:ascii="Times New Roman" w:hAnsi="Times New Roman" w:cs="Times New Roman"/>
          <w:sz w:val="24"/>
          <w:szCs w:val="24"/>
        </w:rPr>
        <w:endnoteReference w:id="4"/>
      </w:r>
      <w:r w:rsidR="00AA2D2E">
        <w:rPr>
          <w:rFonts w:ascii="Times New Roman" w:hAnsi="Times New Roman" w:cs="Times New Roman"/>
          <w:sz w:val="24"/>
          <w:szCs w:val="24"/>
        </w:rPr>
        <w:t xml:space="preserve"> The DWP classifies the </w:t>
      </w:r>
      <w:r w:rsidR="00D00462">
        <w:rPr>
          <w:rFonts w:ascii="Times New Roman" w:hAnsi="Times New Roman" w:cs="Times New Roman"/>
          <w:sz w:val="24"/>
          <w:szCs w:val="24"/>
        </w:rPr>
        <w:t>403,207</w:t>
      </w:r>
      <w:r w:rsidR="00AA2D2E">
        <w:rPr>
          <w:rFonts w:ascii="Times New Roman" w:hAnsi="Times New Roman" w:cs="Times New Roman"/>
          <w:sz w:val="24"/>
          <w:szCs w:val="24"/>
        </w:rPr>
        <w:t xml:space="preserve"> people in the ‘working – with requirements’ group as being subject to conditionality, but since the end of the</w:t>
      </w:r>
      <w:r w:rsidR="001C271E">
        <w:rPr>
          <w:rFonts w:ascii="Times New Roman" w:hAnsi="Times New Roman" w:cs="Times New Roman"/>
          <w:sz w:val="24"/>
          <w:szCs w:val="24"/>
        </w:rPr>
        <w:t xml:space="preserve"> </w:t>
      </w:r>
      <w:r w:rsidR="00AA2D2E">
        <w:rPr>
          <w:rFonts w:ascii="Times New Roman" w:hAnsi="Times New Roman" w:cs="Times New Roman"/>
          <w:sz w:val="24"/>
          <w:szCs w:val="24"/>
        </w:rPr>
        <w:t>‘</w:t>
      </w:r>
      <w:r w:rsidR="00AA2D2E" w:rsidRPr="00AA2D2E">
        <w:rPr>
          <w:rFonts w:ascii="Times New Roman" w:hAnsi="Times New Roman" w:cs="Times New Roman"/>
          <w:sz w:val="24"/>
          <w:szCs w:val="24"/>
        </w:rPr>
        <w:t>In-Work Progression Randomised Control Trial</w:t>
      </w:r>
      <w:r w:rsidR="00AA2D2E">
        <w:rPr>
          <w:rFonts w:ascii="Times New Roman" w:hAnsi="Times New Roman" w:cs="Times New Roman"/>
          <w:sz w:val="24"/>
          <w:szCs w:val="24"/>
        </w:rPr>
        <w:t xml:space="preserve">’ on 31 March 2018, no conditionality has been applied to them in practice. </w:t>
      </w:r>
      <w:r w:rsidR="00AA2D2E" w:rsidRPr="007B03EA">
        <w:rPr>
          <w:rFonts w:ascii="Times New Roman" w:hAnsi="Times New Roman" w:cs="Times New Roman"/>
          <w:b/>
          <w:sz w:val="24"/>
          <w:szCs w:val="24"/>
        </w:rPr>
        <w:t>Therefore in total</w:t>
      </w:r>
      <w:r w:rsidR="00254027">
        <w:rPr>
          <w:rFonts w:ascii="Times New Roman" w:hAnsi="Times New Roman" w:cs="Times New Roman"/>
          <w:b/>
          <w:sz w:val="24"/>
          <w:szCs w:val="24"/>
        </w:rPr>
        <w:t xml:space="preserve">, </w:t>
      </w:r>
      <w:r w:rsidR="00376BAA">
        <w:rPr>
          <w:rFonts w:ascii="Times New Roman" w:hAnsi="Times New Roman" w:cs="Times New Roman"/>
          <w:b/>
          <w:sz w:val="24"/>
          <w:szCs w:val="24"/>
        </w:rPr>
        <w:t>under</w:t>
      </w:r>
      <w:r w:rsidR="00AA2D2E" w:rsidRPr="007B03EA">
        <w:rPr>
          <w:rFonts w:ascii="Times New Roman" w:hAnsi="Times New Roman" w:cs="Times New Roman"/>
          <w:b/>
          <w:sz w:val="24"/>
          <w:szCs w:val="24"/>
        </w:rPr>
        <w:t xml:space="preserve"> half of UC claimants (</w:t>
      </w:r>
      <w:r w:rsidR="00376BAA">
        <w:rPr>
          <w:rFonts w:ascii="Times New Roman" w:hAnsi="Times New Roman" w:cs="Times New Roman"/>
          <w:b/>
          <w:sz w:val="24"/>
          <w:szCs w:val="24"/>
        </w:rPr>
        <w:t>1,</w:t>
      </w:r>
      <w:r w:rsidR="000B4CEB">
        <w:rPr>
          <w:rFonts w:ascii="Times New Roman" w:hAnsi="Times New Roman" w:cs="Times New Roman"/>
          <w:b/>
          <w:sz w:val="24"/>
          <w:szCs w:val="24"/>
        </w:rPr>
        <w:t>261,894</w:t>
      </w:r>
      <w:r w:rsidR="00AA2D2E" w:rsidRPr="007B03EA">
        <w:rPr>
          <w:rFonts w:ascii="Times New Roman" w:hAnsi="Times New Roman" w:cs="Times New Roman"/>
          <w:b/>
          <w:sz w:val="24"/>
          <w:szCs w:val="24"/>
        </w:rPr>
        <w:t xml:space="preserve"> or </w:t>
      </w:r>
      <w:r w:rsidR="00376BAA">
        <w:rPr>
          <w:rFonts w:ascii="Times New Roman" w:hAnsi="Times New Roman" w:cs="Times New Roman"/>
          <w:b/>
          <w:sz w:val="24"/>
          <w:szCs w:val="24"/>
        </w:rPr>
        <w:t>4</w:t>
      </w:r>
      <w:r w:rsidR="000B4CEB">
        <w:rPr>
          <w:rFonts w:ascii="Times New Roman" w:hAnsi="Times New Roman" w:cs="Times New Roman"/>
          <w:b/>
          <w:sz w:val="24"/>
          <w:szCs w:val="24"/>
        </w:rPr>
        <w:t>5</w:t>
      </w:r>
      <w:r w:rsidR="00B560BF">
        <w:rPr>
          <w:rFonts w:ascii="Times New Roman" w:hAnsi="Times New Roman" w:cs="Times New Roman"/>
          <w:b/>
          <w:sz w:val="24"/>
          <w:szCs w:val="24"/>
        </w:rPr>
        <w:t>.</w:t>
      </w:r>
      <w:r w:rsidR="000B4CEB">
        <w:rPr>
          <w:rFonts w:ascii="Times New Roman" w:hAnsi="Times New Roman" w:cs="Times New Roman"/>
          <w:b/>
          <w:sz w:val="24"/>
          <w:szCs w:val="24"/>
        </w:rPr>
        <w:t>2</w:t>
      </w:r>
      <w:r w:rsidR="00AA2D2E" w:rsidRPr="007B03EA">
        <w:rPr>
          <w:rFonts w:ascii="Times New Roman" w:hAnsi="Times New Roman" w:cs="Times New Roman"/>
          <w:b/>
          <w:sz w:val="24"/>
          <w:szCs w:val="24"/>
        </w:rPr>
        <w:t xml:space="preserve">%) were </w:t>
      </w:r>
      <w:r w:rsidR="0050611C" w:rsidRPr="007B03EA">
        <w:rPr>
          <w:rFonts w:ascii="Times New Roman" w:hAnsi="Times New Roman" w:cs="Times New Roman"/>
          <w:b/>
          <w:sz w:val="24"/>
          <w:szCs w:val="24"/>
        </w:rPr>
        <w:t xml:space="preserve">in practice </w:t>
      </w:r>
      <w:r w:rsidR="00AA2D2E" w:rsidRPr="007B03EA">
        <w:rPr>
          <w:rFonts w:ascii="Times New Roman" w:hAnsi="Times New Roman" w:cs="Times New Roman"/>
          <w:b/>
          <w:sz w:val="24"/>
          <w:szCs w:val="24"/>
        </w:rPr>
        <w:t>subject to conditionality</w:t>
      </w:r>
      <w:r w:rsidR="002357CB">
        <w:rPr>
          <w:rFonts w:ascii="Times New Roman" w:hAnsi="Times New Roman" w:cs="Times New Roman"/>
          <w:b/>
          <w:sz w:val="24"/>
          <w:szCs w:val="24"/>
        </w:rPr>
        <w:t xml:space="preserve"> </w:t>
      </w:r>
      <w:r w:rsidR="00AA2D2E" w:rsidRPr="007B03EA">
        <w:rPr>
          <w:rFonts w:ascii="Times New Roman" w:hAnsi="Times New Roman" w:cs="Times New Roman"/>
          <w:b/>
          <w:sz w:val="24"/>
          <w:szCs w:val="24"/>
        </w:rPr>
        <w:t>at</w:t>
      </w:r>
      <w:r w:rsidR="002357CB">
        <w:rPr>
          <w:rFonts w:ascii="Times New Roman" w:hAnsi="Times New Roman" w:cs="Times New Roman"/>
          <w:b/>
          <w:sz w:val="24"/>
          <w:szCs w:val="24"/>
        </w:rPr>
        <w:t xml:space="preserve"> </w:t>
      </w:r>
      <w:r w:rsidR="000B4CEB">
        <w:rPr>
          <w:rFonts w:ascii="Times New Roman" w:hAnsi="Times New Roman" w:cs="Times New Roman"/>
          <w:b/>
          <w:sz w:val="24"/>
          <w:szCs w:val="24"/>
        </w:rPr>
        <w:t>January 2020</w:t>
      </w:r>
      <w:r w:rsidR="00782052" w:rsidRPr="007B03EA">
        <w:rPr>
          <w:rFonts w:ascii="Times New Roman" w:hAnsi="Times New Roman" w:cs="Times New Roman"/>
          <w:b/>
          <w:sz w:val="24"/>
          <w:szCs w:val="24"/>
        </w:rPr>
        <w:t>, and</w:t>
      </w:r>
      <w:r w:rsidR="00AA2D2E" w:rsidRPr="007B03EA">
        <w:rPr>
          <w:rFonts w:ascii="Times New Roman" w:hAnsi="Times New Roman" w:cs="Times New Roman"/>
          <w:b/>
          <w:sz w:val="24"/>
          <w:szCs w:val="24"/>
        </w:rPr>
        <w:t xml:space="preserve"> </w:t>
      </w:r>
      <w:r w:rsidR="00376BAA">
        <w:rPr>
          <w:rFonts w:ascii="Times New Roman" w:hAnsi="Times New Roman" w:cs="Times New Roman"/>
          <w:b/>
          <w:sz w:val="24"/>
          <w:szCs w:val="24"/>
        </w:rPr>
        <w:t>over</w:t>
      </w:r>
      <w:r w:rsidR="008E33B0" w:rsidRPr="007B03EA">
        <w:rPr>
          <w:rFonts w:ascii="Times New Roman" w:hAnsi="Times New Roman" w:cs="Times New Roman"/>
          <w:b/>
          <w:sz w:val="24"/>
          <w:szCs w:val="24"/>
        </w:rPr>
        <w:t xml:space="preserve"> half</w:t>
      </w:r>
      <w:r w:rsidR="008E1165" w:rsidRPr="007B03EA">
        <w:rPr>
          <w:rFonts w:ascii="Times New Roman" w:hAnsi="Times New Roman" w:cs="Times New Roman"/>
          <w:b/>
          <w:sz w:val="24"/>
          <w:szCs w:val="24"/>
        </w:rPr>
        <w:t xml:space="preserve"> (</w:t>
      </w:r>
      <w:r w:rsidR="00376BAA">
        <w:rPr>
          <w:rFonts w:ascii="Times New Roman" w:hAnsi="Times New Roman" w:cs="Times New Roman"/>
          <w:b/>
          <w:sz w:val="24"/>
          <w:szCs w:val="24"/>
        </w:rPr>
        <w:t>1,</w:t>
      </w:r>
      <w:r w:rsidR="00F62BDB">
        <w:rPr>
          <w:rFonts w:ascii="Times New Roman" w:hAnsi="Times New Roman" w:cs="Times New Roman"/>
          <w:b/>
          <w:sz w:val="24"/>
          <w:szCs w:val="24"/>
        </w:rPr>
        <w:t>530,113</w:t>
      </w:r>
      <w:r w:rsidR="00FF436C"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 xml:space="preserve">or </w:t>
      </w:r>
      <w:r w:rsidR="00376BAA">
        <w:rPr>
          <w:rFonts w:ascii="Times New Roman" w:hAnsi="Times New Roman" w:cs="Times New Roman"/>
          <w:b/>
          <w:sz w:val="24"/>
          <w:szCs w:val="24"/>
        </w:rPr>
        <w:t>5</w:t>
      </w:r>
      <w:r w:rsidR="00B560BF">
        <w:rPr>
          <w:rFonts w:ascii="Times New Roman" w:hAnsi="Times New Roman" w:cs="Times New Roman"/>
          <w:b/>
          <w:sz w:val="24"/>
          <w:szCs w:val="24"/>
        </w:rPr>
        <w:t>4</w:t>
      </w:r>
      <w:r w:rsidR="000B4CEB">
        <w:rPr>
          <w:rFonts w:ascii="Times New Roman" w:hAnsi="Times New Roman" w:cs="Times New Roman"/>
          <w:b/>
          <w:sz w:val="24"/>
          <w:szCs w:val="24"/>
        </w:rPr>
        <w:t>.8</w:t>
      </w:r>
      <w:r w:rsidR="008E1165" w:rsidRPr="007B03EA">
        <w:rPr>
          <w:rFonts w:ascii="Times New Roman" w:hAnsi="Times New Roman" w:cs="Times New Roman"/>
          <w:b/>
          <w:sz w:val="24"/>
          <w:szCs w:val="24"/>
        </w:rPr>
        <w:t>%</w:t>
      </w:r>
      <w:r w:rsidR="00FF436C" w:rsidRPr="007B03EA">
        <w:rPr>
          <w:rFonts w:ascii="Times New Roman" w:hAnsi="Times New Roman" w:cs="Times New Roman"/>
          <w:b/>
          <w:sz w:val="24"/>
          <w:szCs w:val="24"/>
        </w:rPr>
        <w:t>) we</w:t>
      </w:r>
      <w:r w:rsidR="00782052" w:rsidRPr="007B03EA">
        <w:rPr>
          <w:rFonts w:ascii="Times New Roman" w:hAnsi="Times New Roman" w:cs="Times New Roman"/>
          <w:b/>
          <w:sz w:val="24"/>
          <w:szCs w:val="24"/>
        </w:rPr>
        <w:t>re not</w:t>
      </w:r>
      <w:r w:rsidR="00FF436C" w:rsidRPr="007B03EA">
        <w:rPr>
          <w:rFonts w:ascii="Times New Roman" w:hAnsi="Times New Roman" w:cs="Times New Roman"/>
          <w:b/>
          <w:sz w:val="24"/>
          <w:szCs w:val="24"/>
        </w:rPr>
        <w:t xml:space="preserve">. </w:t>
      </w:r>
      <w:r w:rsidR="00BA12C9" w:rsidRPr="00A5136C">
        <w:rPr>
          <w:rFonts w:ascii="Times New Roman" w:hAnsi="Times New Roman" w:cs="Times New Roman"/>
          <w:sz w:val="24"/>
          <w:szCs w:val="24"/>
        </w:rPr>
        <w:t xml:space="preserve">Unemployed people </w:t>
      </w:r>
      <w:r w:rsidR="00A5136C" w:rsidRPr="00A5136C">
        <w:rPr>
          <w:rFonts w:ascii="Times New Roman" w:hAnsi="Times New Roman" w:cs="Times New Roman"/>
          <w:sz w:val="24"/>
          <w:szCs w:val="24"/>
        </w:rPr>
        <w:t xml:space="preserve">now </w:t>
      </w:r>
      <w:r w:rsidR="00BA12C9" w:rsidRPr="00A5136C">
        <w:rPr>
          <w:rFonts w:ascii="Times New Roman" w:hAnsi="Times New Roman" w:cs="Times New Roman"/>
          <w:sz w:val="24"/>
          <w:szCs w:val="24"/>
        </w:rPr>
        <w:t xml:space="preserve">account for </w:t>
      </w:r>
      <w:r w:rsidR="00F62BDB">
        <w:rPr>
          <w:rFonts w:ascii="Times New Roman" w:hAnsi="Times New Roman" w:cs="Times New Roman"/>
          <w:sz w:val="24"/>
          <w:szCs w:val="24"/>
        </w:rPr>
        <w:t>81.9</w:t>
      </w:r>
      <w:r w:rsidR="00A5136C" w:rsidRPr="00A5136C">
        <w:rPr>
          <w:rFonts w:ascii="Times New Roman" w:hAnsi="Times New Roman" w:cs="Times New Roman"/>
          <w:sz w:val="24"/>
          <w:szCs w:val="24"/>
        </w:rPr>
        <w:t>%</w:t>
      </w:r>
      <w:r w:rsidR="00BA12C9" w:rsidRPr="00A5136C">
        <w:rPr>
          <w:rFonts w:ascii="Times New Roman" w:hAnsi="Times New Roman" w:cs="Times New Roman"/>
          <w:sz w:val="24"/>
          <w:szCs w:val="24"/>
        </w:rPr>
        <w:t xml:space="preserve"> of UC claimants </w:t>
      </w:r>
      <w:r w:rsidR="00A5136C" w:rsidRPr="00A5136C">
        <w:rPr>
          <w:rFonts w:ascii="Times New Roman" w:hAnsi="Times New Roman" w:cs="Times New Roman"/>
          <w:sz w:val="24"/>
          <w:szCs w:val="24"/>
        </w:rPr>
        <w:t xml:space="preserve">who are in practice </w:t>
      </w:r>
      <w:r w:rsidR="00BA12C9" w:rsidRPr="00A5136C">
        <w:rPr>
          <w:rFonts w:ascii="Times New Roman" w:hAnsi="Times New Roman" w:cs="Times New Roman"/>
          <w:sz w:val="24"/>
          <w:szCs w:val="24"/>
        </w:rPr>
        <w:t>subject to conditionality.</w:t>
      </w:r>
    </w:p>
    <w:p w:rsidR="0050611C" w:rsidRDefault="0050611C" w:rsidP="00FF436C">
      <w:pPr>
        <w:rPr>
          <w:rFonts w:ascii="Times New Roman" w:hAnsi="Times New Roman" w:cs="Times New Roman"/>
          <w:sz w:val="24"/>
          <w:szCs w:val="24"/>
        </w:rPr>
      </w:pPr>
    </w:p>
    <w:p w:rsidR="003D33ED" w:rsidRPr="009216BE" w:rsidRDefault="003D33ED" w:rsidP="003D33ED">
      <w:pPr>
        <w:rPr>
          <w:rFonts w:ascii="Times New Roman" w:hAnsi="Times New Roman" w:cs="Times New Roman"/>
          <w:i/>
          <w:sz w:val="24"/>
          <w:szCs w:val="24"/>
        </w:rPr>
      </w:pPr>
      <w:r w:rsidRPr="009216BE">
        <w:rPr>
          <w:rFonts w:ascii="Times New Roman" w:hAnsi="Times New Roman" w:cs="Times New Roman"/>
          <w:i/>
          <w:sz w:val="24"/>
          <w:szCs w:val="24"/>
        </w:rPr>
        <w:t xml:space="preserve">Unemployed claimants (i.e. </w:t>
      </w:r>
      <w:r w:rsidR="00393896">
        <w:rPr>
          <w:rFonts w:ascii="Times New Roman" w:hAnsi="Times New Roman" w:cs="Times New Roman"/>
          <w:i/>
          <w:sz w:val="24"/>
          <w:szCs w:val="24"/>
        </w:rPr>
        <w:t>search</w:t>
      </w:r>
      <w:r w:rsidRPr="009216BE">
        <w:rPr>
          <w:rFonts w:ascii="Times New Roman" w:hAnsi="Times New Roman" w:cs="Times New Roman"/>
          <w:i/>
          <w:sz w:val="24"/>
          <w:szCs w:val="24"/>
        </w:rPr>
        <w:t>ing for work)</w:t>
      </w:r>
    </w:p>
    <w:p w:rsidR="003D33ED" w:rsidRDefault="003D33ED" w:rsidP="003D33ED">
      <w:pPr>
        <w:rPr>
          <w:rFonts w:ascii="Times New Roman" w:hAnsi="Times New Roman" w:cs="Times New Roman"/>
          <w:sz w:val="24"/>
          <w:szCs w:val="24"/>
        </w:rPr>
      </w:pPr>
    </w:p>
    <w:p w:rsidR="007D0D63" w:rsidRDefault="00D13664" w:rsidP="00CB7C62">
      <w:pPr>
        <w:rPr>
          <w:rFonts w:ascii="Times New Roman" w:hAnsi="Times New Roman" w:cs="Times New Roman"/>
          <w:sz w:val="24"/>
          <w:szCs w:val="24"/>
        </w:rPr>
      </w:pPr>
      <w:r>
        <w:rPr>
          <w:rFonts w:ascii="Times New Roman" w:hAnsi="Times New Roman" w:cs="Times New Roman"/>
          <w:sz w:val="24"/>
          <w:szCs w:val="24"/>
        </w:rPr>
        <w:t xml:space="preserve">The total of people </w:t>
      </w:r>
      <w:r w:rsidR="00C5247D">
        <w:rPr>
          <w:rFonts w:ascii="Times New Roman" w:hAnsi="Times New Roman" w:cs="Times New Roman"/>
          <w:sz w:val="24"/>
          <w:szCs w:val="24"/>
        </w:rPr>
        <w:t>classif</w:t>
      </w:r>
      <w:r w:rsidR="0050611C">
        <w:rPr>
          <w:rFonts w:ascii="Times New Roman" w:hAnsi="Times New Roman" w:cs="Times New Roman"/>
          <w:sz w:val="24"/>
          <w:szCs w:val="24"/>
        </w:rPr>
        <w:t>i</w:t>
      </w:r>
      <w:r>
        <w:rPr>
          <w:rFonts w:ascii="Times New Roman" w:hAnsi="Times New Roman" w:cs="Times New Roman"/>
          <w:sz w:val="24"/>
          <w:szCs w:val="24"/>
        </w:rPr>
        <w:t xml:space="preserve">ed as unemployed in the ‘claimant count’ </w:t>
      </w:r>
      <w:r w:rsidR="002357CB">
        <w:rPr>
          <w:rFonts w:ascii="Times New Roman" w:hAnsi="Times New Roman" w:cs="Times New Roman"/>
          <w:sz w:val="24"/>
          <w:szCs w:val="24"/>
        </w:rPr>
        <w:t xml:space="preserve">(i.e. whether on UC or JSA) </w:t>
      </w:r>
      <w:r>
        <w:rPr>
          <w:rFonts w:ascii="Times New Roman" w:hAnsi="Times New Roman" w:cs="Times New Roman"/>
          <w:sz w:val="24"/>
          <w:szCs w:val="24"/>
        </w:rPr>
        <w:t>continues to rise</w:t>
      </w:r>
      <w:r w:rsidR="00B560BF">
        <w:rPr>
          <w:rFonts w:ascii="Times New Roman" w:hAnsi="Times New Roman" w:cs="Times New Roman"/>
          <w:sz w:val="24"/>
          <w:szCs w:val="24"/>
        </w:rPr>
        <w:t xml:space="preserve">. This is </w:t>
      </w:r>
      <w:r w:rsidR="007D0D63">
        <w:rPr>
          <w:rFonts w:ascii="Times New Roman" w:hAnsi="Times New Roman" w:cs="Times New Roman"/>
          <w:sz w:val="24"/>
          <w:szCs w:val="24"/>
        </w:rPr>
        <w:t xml:space="preserve">partly </w:t>
      </w:r>
      <w:r w:rsidR="00B560BF">
        <w:rPr>
          <w:rFonts w:ascii="Times New Roman" w:hAnsi="Times New Roman" w:cs="Times New Roman"/>
          <w:sz w:val="24"/>
          <w:szCs w:val="24"/>
        </w:rPr>
        <w:t>due not to a worsening labour market but</w:t>
      </w:r>
      <w:r>
        <w:rPr>
          <w:rFonts w:ascii="Times New Roman" w:hAnsi="Times New Roman" w:cs="Times New Roman"/>
          <w:sz w:val="24"/>
          <w:szCs w:val="24"/>
        </w:rPr>
        <w:t xml:space="preserve"> to UC imposing work search </w:t>
      </w:r>
      <w:r w:rsidR="00C5247D">
        <w:rPr>
          <w:rFonts w:ascii="Times New Roman" w:hAnsi="Times New Roman" w:cs="Times New Roman"/>
          <w:sz w:val="24"/>
          <w:szCs w:val="24"/>
        </w:rPr>
        <w:t xml:space="preserve">and availability </w:t>
      </w:r>
      <w:r w:rsidR="0050611C">
        <w:rPr>
          <w:rFonts w:ascii="Times New Roman" w:hAnsi="Times New Roman" w:cs="Times New Roman"/>
          <w:sz w:val="24"/>
          <w:szCs w:val="24"/>
        </w:rPr>
        <w:t>requirement</w:t>
      </w:r>
      <w:r>
        <w:rPr>
          <w:rFonts w:ascii="Times New Roman" w:hAnsi="Times New Roman" w:cs="Times New Roman"/>
          <w:sz w:val="24"/>
          <w:szCs w:val="24"/>
        </w:rPr>
        <w:t xml:space="preserve">s on </w:t>
      </w:r>
      <w:r w:rsidR="00C5247D">
        <w:rPr>
          <w:rFonts w:ascii="Times New Roman" w:hAnsi="Times New Roman" w:cs="Times New Roman"/>
          <w:sz w:val="24"/>
          <w:szCs w:val="24"/>
        </w:rPr>
        <w:t xml:space="preserve">previously exempt people. </w:t>
      </w:r>
      <w:r w:rsidR="0091798F">
        <w:rPr>
          <w:rFonts w:ascii="Times New Roman" w:hAnsi="Times New Roman" w:cs="Times New Roman"/>
          <w:sz w:val="24"/>
          <w:szCs w:val="24"/>
        </w:rPr>
        <w:t xml:space="preserve">The Briefing should have pointed out that it is also due to some extent to the continuing raising of the state pension age, which puts some people who would previously have been pensioners on to working age benefits. </w:t>
      </w:r>
      <w:r w:rsidR="0091798F" w:rsidRPr="0091798F">
        <w:rPr>
          <w:rFonts w:ascii="Times New Roman" w:hAnsi="Times New Roman" w:cs="Times New Roman"/>
          <w:b/>
          <w:sz w:val="24"/>
          <w:szCs w:val="24"/>
        </w:rPr>
        <w:t>Figure 3</w:t>
      </w:r>
      <w:r w:rsidR="0091798F">
        <w:rPr>
          <w:rFonts w:ascii="Times New Roman" w:hAnsi="Times New Roman" w:cs="Times New Roman"/>
          <w:sz w:val="24"/>
          <w:szCs w:val="24"/>
        </w:rPr>
        <w:t xml:space="preserve"> shows the relevant part of the </w:t>
      </w:r>
      <w:r w:rsidR="00E05432">
        <w:rPr>
          <w:rFonts w:ascii="Times New Roman" w:hAnsi="Times New Roman" w:cs="Times New Roman"/>
          <w:sz w:val="24"/>
          <w:szCs w:val="24"/>
        </w:rPr>
        <w:t xml:space="preserve">timetable for raising the </w:t>
      </w:r>
      <w:r w:rsidR="0091798F">
        <w:rPr>
          <w:rFonts w:ascii="Times New Roman" w:hAnsi="Times New Roman" w:cs="Times New Roman"/>
          <w:sz w:val="24"/>
          <w:szCs w:val="24"/>
        </w:rPr>
        <w:t xml:space="preserve">pension age. A further </w:t>
      </w:r>
      <w:r w:rsidR="002357CB">
        <w:rPr>
          <w:rFonts w:ascii="Times New Roman" w:hAnsi="Times New Roman" w:cs="Times New Roman"/>
          <w:sz w:val="24"/>
          <w:szCs w:val="24"/>
        </w:rPr>
        <w:t>factor</w:t>
      </w:r>
      <w:r w:rsidR="0091798F">
        <w:rPr>
          <w:rFonts w:ascii="Times New Roman" w:hAnsi="Times New Roman" w:cs="Times New Roman"/>
          <w:sz w:val="24"/>
          <w:szCs w:val="24"/>
        </w:rPr>
        <w:t xml:space="preserve">, which has been mentioned in the Briefing, is that </w:t>
      </w:r>
      <w:r w:rsidR="007D0D63">
        <w:rPr>
          <w:rFonts w:ascii="Times New Roman" w:hAnsi="Times New Roman" w:cs="Times New Roman"/>
          <w:sz w:val="24"/>
          <w:szCs w:val="24"/>
        </w:rPr>
        <w:t>since 15</w:t>
      </w:r>
      <w:r w:rsidR="0091798F">
        <w:rPr>
          <w:rFonts w:ascii="Times New Roman" w:hAnsi="Times New Roman" w:cs="Times New Roman"/>
          <w:sz w:val="24"/>
          <w:szCs w:val="24"/>
        </w:rPr>
        <w:t xml:space="preserve"> May 2019 entitlement to the state pension for both members of a couple </w:t>
      </w:r>
      <w:r w:rsidR="007D0D63">
        <w:rPr>
          <w:rFonts w:ascii="Times New Roman" w:hAnsi="Times New Roman" w:cs="Times New Roman"/>
          <w:sz w:val="24"/>
          <w:szCs w:val="24"/>
        </w:rPr>
        <w:t>has been</w:t>
      </w:r>
      <w:r w:rsidR="0091798F">
        <w:rPr>
          <w:rFonts w:ascii="Times New Roman" w:hAnsi="Times New Roman" w:cs="Times New Roman"/>
          <w:sz w:val="24"/>
          <w:szCs w:val="24"/>
        </w:rPr>
        <w:t xml:space="preserve"> determined by the age of the younger partner</w:t>
      </w:r>
      <w:r w:rsidR="00E05432">
        <w:rPr>
          <w:rFonts w:ascii="Times New Roman" w:hAnsi="Times New Roman" w:cs="Times New Roman"/>
          <w:sz w:val="24"/>
          <w:szCs w:val="24"/>
        </w:rPr>
        <w:t xml:space="preserve">, a change which again has the effect of transferring </w:t>
      </w:r>
      <w:r w:rsidR="00BF432A">
        <w:rPr>
          <w:rFonts w:ascii="Times New Roman" w:hAnsi="Times New Roman" w:cs="Times New Roman"/>
          <w:sz w:val="24"/>
          <w:szCs w:val="24"/>
        </w:rPr>
        <w:t xml:space="preserve">some </w:t>
      </w:r>
      <w:r w:rsidR="00E05432">
        <w:rPr>
          <w:rFonts w:ascii="Times New Roman" w:hAnsi="Times New Roman" w:cs="Times New Roman"/>
          <w:sz w:val="24"/>
          <w:szCs w:val="24"/>
        </w:rPr>
        <w:t>people on to working age benefits</w:t>
      </w:r>
      <w:r w:rsidR="0091798F">
        <w:rPr>
          <w:rFonts w:ascii="Times New Roman" w:hAnsi="Times New Roman" w:cs="Times New Roman"/>
          <w:sz w:val="24"/>
          <w:szCs w:val="24"/>
        </w:rPr>
        <w:t xml:space="preserve">. </w:t>
      </w:r>
    </w:p>
    <w:p w:rsidR="007D0D63" w:rsidRDefault="007D0D63" w:rsidP="00CB7C62">
      <w:pPr>
        <w:rPr>
          <w:rFonts w:ascii="Times New Roman" w:hAnsi="Times New Roman" w:cs="Times New Roman"/>
          <w:sz w:val="24"/>
          <w:szCs w:val="24"/>
        </w:rPr>
      </w:pPr>
    </w:p>
    <w:p w:rsidR="003D33ED" w:rsidRPr="008E359F" w:rsidRDefault="00B560BF" w:rsidP="00CB7C62">
      <w:pPr>
        <w:rPr>
          <w:rFonts w:ascii="Times New Roman" w:hAnsi="Times New Roman" w:cs="Times New Roman"/>
          <w:sz w:val="24"/>
          <w:szCs w:val="24"/>
        </w:rPr>
      </w:pPr>
      <w:r>
        <w:rPr>
          <w:rFonts w:ascii="Times New Roman" w:hAnsi="Times New Roman" w:cs="Times New Roman"/>
          <w:sz w:val="24"/>
          <w:szCs w:val="24"/>
        </w:rPr>
        <w:t>A</w:t>
      </w:r>
      <w:r w:rsidR="00B57C94">
        <w:rPr>
          <w:rFonts w:ascii="Times New Roman" w:hAnsi="Times New Roman" w:cs="Times New Roman"/>
          <w:sz w:val="24"/>
          <w:szCs w:val="24"/>
        </w:rPr>
        <w:t xml:space="preserve">t </w:t>
      </w:r>
      <w:r w:rsidR="007D0D63">
        <w:rPr>
          <w:rFonts w:ascii="Times New Roman" w:hAnsi="Times New Roman" w:cs="Times New Roman"/>
          <w:sz w:val="24"/>
          <w:szCs w:val="24"/>
        </w:rPr>
        <w:t>January 2020</w:t>
      </w:r>
      <w:r w:rsidR="00B57C94">
        <w:rPr>
          <w:rFonts w:ascii="Times New Roman" w:hAnsi="Times New Roman" w:cs="Times New Roman"/>
          <w:sz w:val="24"/>
          <w:szCs w:val="24"/>
        </w:rPr>
        <w:t xml:space="preserve"> the number of JSA claimants had fallen to </w:t>
      </w:r>
      <w:r w:rsidR="007D0D63">
        <w:rPr>
          <w:rFonts w:ascii="Times New Roman" w:hAnsi="Times New Roman" w:cs="Times New Roman"/>
          <w:sz w:val="24"/>
          <w:szCs w:val="24"/>
        </w:rPr>
        <w:t>163,451</w:t>
      </w:r>
      <w:r w:rsidR="00C5247D">
        <w:rPr>
          <w:rFonts w:ascii="Times New Roman" w:hAnsi="Times New Roman" w:cs="Times New Roman"/>
          <w:sz w:val="24"/>
          <w:szCs w:val="24"/>
        </w:rPr>
        <w:t>, but the</w:t>
      </w:r>
      <w:r w:rsidR="00B57C94">
        <w:rPr>
          <w:rFonts w:ascii="Times New Roman" w:hAnsi="Times New Roman" w:cs="Times New Roman"/>
          <w:sz w:val="24"/>
          <w:szCs w:val="24"/>
        </w:rPr>
        <w:t xml:space="preserve"> combined total of unemployed people on UC or JSA </w:t>
      </w:r>
      <w:r w:rsidR="00C5247D">
        <w:rPr>
          <w:rFonts w:ascii="Times New Roman" w:hAnsi="Times New Roman" w:cs="Times New Roman"/>
          <w:sz w:val="24"/>
          <w:szCs w:val="24"/>
        </w:rPr>
        <w:t xml:space="preserve">had risen </w:t>
      </w:r>
      <w:r w:rsidR="00C5247D" w:rsidRPr="00096D5B">
        <w:rPr>
          <w:rFonts w:ascii="Times New Roman" w:hAnsi="Times New Roman" w:cs="Times New Roman"/>
          <w:sz w:val="24"/>
          <w:szCs w:val="24"/>
        </w:rPr>
        <w:t>to</w:t>
      </w:r>
      <w:r w:rsidR="00B57C94" w:rsidRPr="00096D5B">
        <w:rPr>
          <w:rFonts w:ascii="Times New Roman" w:hAnsi="Times New Roman" w:cs="Times New Roman"/>
          <w:sz w:val="24"/>
          <w:szCs w:val="24"/>
        </w:rPr>
        <w:t xml:space="preserve"> </w:t>
      </w:r>
      <w:r w:rsidR="00C5247D" w:rsidRPr="00096D5B">
        <w:rPr>
          <w:rFonts w:ascii="Times New Roman" w:hAnsi="Times New Roman" w:cs="Times New Roman"/>
          <w:sz w:val="24"/>
          <w:szCs w:val="24"/>
        </w:rPr>
        <w:t>1,</w:t>
      </w:r>
      <w:r w:rsidR="00EF7408">
        <w:rPr>
          <w:rFonts w:ascii="Times New Roman" w:hAnsi="Times New Roman" w:cs="Times New Roman"/>
          <w:sz w:val="24"/>
          <w:szCs w:val="24"/>
        </w:rPr>
        <w:t>194,645</w:t>
      </w:r>
      <w:r w:rsidR="00C5247D" w:rsidRPr="00096D5B">
        <w:rPr>
          <w:rFonts w:ascii="Times New Roman" w:hAnsi="Times New Roman" w:cs="Times New Roman"/>
          <w:sz w:val="24"/>
          <w:szCs w:val="24"/>
        </w:rPr>
        <w:t xml:space="preserve">. </w:t>
      </w:r>
      <w:r w:rsidR="00EF7408">
        <w:rPr>
          <w:rFonts w:ascii="Times New Roman" w:hAnsi="Times New Roman" w:cs="Times New Roman"/>
          <w:sz w:val="24"/>
          <w:szCs w:val="24"/>
        </w:rPr>
        <w:t>Almost nine out of ten</w:t>
      </w:r>
      <w:r w:rsidR="00CF07EC">
        <w:rPr>
          <w:rFonts w:ascii="Times New Roman" w:hAnsi="Times New Roman" w:cs="Times New Roman"/>
          <w:sz w:val="24"/>
          <w:szCs w:val="24"/>
        </w:rPr>
        <w:t xml:space="preserve"> (</w:t>
      </w:r>
      <w:r w:rsidR="00EF7408">
        <w:rPr>
          <w:rFonts w:ascii="Times New Roman" w:hAnsi="Times New Roman" w:cs="Times New Roman"/>
          <w:sz w:val="24"/>
          <w:szCs w:val="24"/>
        </w:rPr>
        <w:t>86.3</w:t>
      </w:r>
      <w:r w:rsidR="00B57C94">
        <w:rPr>
          <w:rFonts w:ascii="Times New Roman" w:hAnsi="Times New Roman" w:cs="Times New Roman"/>
          <w:sz w:val="24"/>
          <w:szCs w:val="24"/>
        </w:rPr>
        <w:t xml:space="preserve">%) of unemployed </w:t>
      </w:r>
      <w:r w:rsidR="007B34A3">
        <w:rPr>
          <w:rFonts w:ascii="Times New Roman" w:hAnsi="Times New Roman" w:cs="Times New Roman"/>
          <w:sz w:val="24"/>
          <w:szCs w:val="24"/>
        </w:rPr>
        <w:t>claimants</w:t>
      </w:r>
      <w:r w:rsidR="00B57C94">
        <w:rPr>
          <w:rFonts w:ascii="Times New Roman" w:hAnsi="Times New Roman" w:cs="Times New Roman"/>
          <w:sz w:val="24"/>
          <w:szCs w:val="24"/>
        </w:rPr>
        <w:t xml:space="preserve"> are now on UC</w:t>
      </w:r>
      <w:r w:rsidR="0050611C">
        <w:rPr>
          <w:rFonts w:ascii="Times New Roman" w:hAnsi="Times New Roman" w:cs="Times New Roman"/>
          <w:sz w:val="24"/>
          <w:szCs w:val="24"/>
        </w:rPr>
        <w:t xml:space="preserve"> rather than JSA</w:t>
      </w:r>
      <w:r w:rsidR="00B57C94">
        <w:rPr>
          <w:rFonts w:ascii="Times New Roman" w:hAnsi="Times New Roman" w:cs="Times New Roman"/>
          <w:sz w:val="24"/>
          <w:szCs w:val="24"/>
        </w:rPr>
        <w:t xml:space="preserve">. </w:t>
      </w:r>
      <w:r w:rsidR="00341612">
        <w:rPr>
          <w:rFonts w:ascii="Times New Roman" w:hAnsi="Times New Roman" w:cs="Times New Roman"/>
          <w:sz w:val="24"/>
          <w:szCs w:val="24"/>
        </w:rPr>
        <w:t>A fuller analysis of unemployment was given in the February 2019 Briefing</w:t>
      </w:r>
      <w:r w:rsidR="00586DB1">
        <w:rPr>
          <w:rFonts w:ascii="Times New Roman" w:hAnsi="Times New Roman" w:cs="Times New Roman"/>
          <w:sz w:val="24"/>
          <w:szCs w:val="24"/>
        </w:rPr>
        <w:t xml:space="preserve"> (pp.3-4)</w:t>
      </w:r>
      <w:r w:rsidR="008E359F">
        <w:rPr>
          <w:rFonts w:ascii="Times New Roman" w:hAnsi="Times New Roman" w:cs="Times New Roman"/>
          <w:sz w:val="24"/>
          <w:szCs w:val="24"/>
        </w:rPr>
        <w:t xml:space="preserve">, and </w:t>
      </w:r>
      <w:r w:rsidR="004A488A">
        <w:rPr>
          <w:rFonts w:ascii="Times New Roman" w:hAnsi="Times New Roman" w:cs="Times New Roman"/>
          <w:sz w:val="24"/>
          <w:szCs w:val="24"/>
        </w:rPr>
        <w:t>an excellent monthly</w:t>
      </w:r>
      <w:r w:rsidR="008E359F">
        <w:rPr>
          <w:rFonts w:ascii="Times New Roman" w:hAnsi="Times New Roman" w:cs="Times New Roman"/>
          <w:sz w:val="24"/>
          <w:szCs w:val="24"/>
        </w:rPr>
        <w:t xml:space="preserve"> labour market analysis including UC issues is published by the Learning and Work Institute </w:t>
      </w:r>
      <w:r w:rsidR="008E359F" w:rsidRPr="008E359F">
        <w:rPr>
          <w:rFonts w:ascii="Times New Roman" w:hAnsi="Times New Roman" w:cs="Times New Roman"/>
          <w:sz w:val="24"/>
          <w:szCs w:val="24"/>
        </w:rPr>
        <w:t xml:space="preserve">at </w:t>
      </w:r>
      <w:hyperlink r:id="rId13" w:history="1">
        <w:r w:rsidR="008E359F" w:rsidRPr="008E359F">
          <w:rPr>
            <w:rStyle w:val="Hyperlink"/>
            <w:rFonts w:ascii="Times New Roman" w:hAnsi="Times New Roman" w:cs="Times New Roman"/>
            <w:sz w:val="24"/>
            <w:szCs w:val="24"/>
          </w:rPr>
          <w:t>https://www.learningandwork.org.uk/our-resources/statistical-analysis/</w:t>
        </w:r>
      </w:hyperlink>
      <w:r w:rsidR="008E359F" w:rsidRPr="008E359F">
        <w:rPr>
          <w:rFonts w:ascii="Times New Roman" w:hAnsi="Times New Roman" w:cs="Times New Roman"/>
          <w:sz w:val="24"/>
          <w:szCs w:val="24"/>
        </w:rPr>
        <w:t xml:space="preserve"> </w:t>
      </w:r>
      <w:r w:rsidR="00341612" w:rsidRPr="008E359F">
        <w:rPr>
          <w:rFonts w:ascii="Times New Roman" w:hAnsi="Times New Roman" w:cs="Times New Roman"/>
          <w:sz w:val="24"/>
          <w:szCs w:val="24"/>
        </w:rPr>
        <w:t>.</w:t>
      </w:r>
    </w:p>
    <w:p w:rsidR="003D33ED" w:rsidRDefault="003D33ED" w:rsidP="00CB7C62">
      <w:pPr>
        <w:rPr>
          <w:rFonts w:ascii="Times New Roman" w:hAnsi="Times New Roman" w:cs="Times New Roman"/>
          <w:sz w:val="24"/>
          <w:szCs w:val="24"/>
        </w:rPr>
      </w:pPr>
    </w:p>
    <w:p w:rsidR="003D33ED" w:rsidRPr="00286C01" w:rsidRDefault="00286C01" w:rsidP="00CB7C62">
      <w:pPr>
        <w:rPr>
          <w:rFonts w:ascii="Times New Roman" w:hAnsi="Times New Roman" w:cs="Times New Roman"/>
          <w:i/>
          <w:sz w:val="24"/>
          <w:szCs w:val="24"/>
        </w:rPr>
      </w:pPr>
      <w:r w:rsidRPr="00286C01">
        <w:rPr>
          <w:rFonts w:ascii="Times New Roman" w:hAnsi="Times New Roman" w:cs="Times New Roman"/>
          <w:i/>
          <w:sz w:val="24"/>
          <w:szCs w:val="24"/>
        </w:rPr>
        <w:t>Others subject to conditionality</w:t>
      </w:r>
    </w:p>
    <w:p w:rsidR="00286C01" w:rsidRDefault="00286C01" w:rsidP="00CB7C62">
      <w:pPr>
        <w:rPr>
          <w:rFonts w:ascii="Times New Roman" w:hAnsi="Times New Roman" w:cs="Times New Roman"/>
          <w:sz w:val="24"/>
          <w:szCs w:val="24"/>
        </w:rPr>
      </w:pPr>
    </w:p>
    <w:p w:rsidR="00C364C0" w:rsidRDefault="008D76C3" w:rsidP="00CB7C62">
      <w:pPr>
        <w:rPr>
          <w:rFonts w:ascii="Times New Roman" w:hAnsi="Times New Roman" w:cs="Times New Roman"/>
          <w:sz w:val="24"/>
          <w:szCs w:val="24"/>
        </w:rPr>
      </w:pPr>
      <w:r>
        <w:rPr>
          <w:rFonts w:ascii="Times New Roman" w:hAnsi="Times New Roman" w:cs="Times New Roman"/>
          <w:sz w:val="24"/>
          <w:szCs w:val="24"/>
        </w:rPr>
        <w:t>T</w:t>
      </w:r>
      <w:r w:rsidR="00601C45">
        <w:rPr>
          <w:rFonts w:ascii="Times New Roman" w:hAnsi="Times New Roman" w:cs="Times New Roman"/>
          <w:sz w:val="24"/>
          <w:szCs w:val="24"/>
        </w:rPr>
        <w:t>o establish t</w:t>
      </w:r>
      <w:r>
        <w:rPr>
          <w:rFonts w:ascii="Times New Roman" w:hAnsi="Times New Roman" w:cs="Times New Roman"/>
          <w:sz w:val="24"/>
          <w:szCs w:val="24"/>
        </w:rPr>
        <w:t xml:space="preserve">he number of claimants on grounds of sickness and disability who are subject to sanctions </w:t>
      </w:r>
      <w:r w:rsidR="00601C45">
        <w:rPr>
          <w:rFonts w:ascii="Times New Roman" w:hAnsi="Times New Roman" w:cs="Times New Roman"/>
          <w:sz w:val="24"/>
          <w:szCs w:val="24"/>
        </w:rPr>
        <w:t>it is necessary to add</w:t>
      </w:r>
      <w:r>
        <w:rPr>
          <w:rFonts w:ascii="Times New Roman" w:hAnsi="Times New Roman" w:cs="Times New Roman"/>
          <w:sz w:val="24"/>
          <w:szCs w:val="24"/>
        </w:rPr>
        <w:t xml:space="preserve"> to the total of claimants in the ESA Work Related Activity Group (WRAG) the number of UC claimants claiming on grounds of sickness or disability</w:t>
      </w:r>
      <w:r w:rsidR="00601C45">
        <w:rPr>
          <w:rFonts w:ascii="Times New Roman" w:hAnsi="Times New Roman" w:cs="Times New Roman"/>
          <w:sz w:val="24"/>
          <w:szCs w:val="24"/>
        </w:rPr>
        <w:t xml:space="preserve"> and subject to ‘preparing for work’ requirements</w:t>
      </w:r>
      <w:r>
        <w:rPr>
          <w:rFonts w:ascii="Times New Roman" w:hAnsi="Times New Roman" w:cs="Times New Roman"/>
          <w:sz w:val="24"/>
          <w:szCs w:val="24"/>
        </w:rPr>
        <w:t>. Th</w:t>
      </w:r>
      <w:r w:rsidR="00DA169A">
        <w:rPr>
          <w:rFonts w:ascii="Times New Roman" w:hAnsi="Times New Roman" w:cs="Times New Roman"/>
          <w:sz w:val="24"/>
          <w:szCs w:val="24"/>
        </w:rPr>
        <w:t>e latter figure</w:t>
      </w:r>
      <w:r>
        <w:rPr>
          <w:rFonts w:ascii="Times New Roman" w:hAnsi="Times New Roman" w:cs="Times New Roman"/>
          <w:sz w:val="24"/>
          <w:szCs w:val="24"/>
        </w:rPr>
        <w:t xml:space="preserve"> is not published by DWP. The </w:t>
      </w:r>
      <w:r w:rsidR="00071ED1">
        <w:rPr>
          <w:rFonts w:ascii="Times New Roman" w:hAnsi="Times New Roman" w:cs="Times New Roman"/>
          <w:sz w:val="24"/>
          <w:szCs w:val="24"/>
        </w:rPr>
        <w:t xml:space="preserve">145,928 </w:t>
      </w:r>
      <w:r>
        <w:rPr>
          <w:rFonts w:ascii="Times New Roman" w:hAnsi="Times New Roman" w:cs="Times New Roman"/>
          <w:sz w:val="24"/>
          <w:szCs w:val="24"/>
        </w:rPr>
        <w:t xml:space="preserve">UC claimants ‘preparing for work’ at </w:t>
      </w:r>
      <w:r w:rsidR="00071ED1">
        <w:rPr>
          <w:rFonts w:ascii="Times New Roman" w:hAnsi="Times New Roman" w:cs="Times New Roman"/>
          <w:sz w:val="24"/>
          <w:szCs w:val="24"/>
        </w:rPr>
        <w:t>January 2020</w:t>
      </w:r>
      <w:r>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Pr>
          <w:rFonts w:ascii="Times New Roman" w:hAnsi="Times New Roman" w:cs="Times New Roman"/>
          <w:sz w:val="24"/>
          <w:szCs w:val="24"/>
        </w:rPr>
        <w:t>claim</w:t>
      </w:r>
      <w:r w:rsidR="00630BBB">
        <w:rPr>
          <w:rFonts w:ascii="Times New Roman" w:hAnsi="Times New Roman" w:cs="Times New Roman"/>
          <w:sz w:val="24"/>
          <w:szCs w:val="24"/>
        </w:rPr>
        <w:t>ed</w:t>
      </w:r>
      <w:r>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w:t>
      </w:r>
      <w:r w:rsidR="00E76E48">
        <w:rPr>
          <w:rFonts w:ascii="Times New Roman" w:hAnsi="Times New Roman" w:cs="Times New Roman"/>
          <w:sz w:val="24"/>
          <w:szCs w:val="24"/>
        </w:rPr>
        <w:t xml:space="preserve">Their number peaked at 562,620 in August 2013 </w:t>
      </w:r>
      <w:r w:rsidR="00140155">
        <w:rPr>
          <w:rFonts w:ascii="Times New Roman" w:hAnsi="Times New Roman" w:cs="Times New Roman"/>
          <w:sz w:val="24"/>
          <w:szCs w:val="24"/>
        </w:rPr>
        <w:t xml:space="preserve">but </w:t>
      </w:r>
      <w:r w:rsidR="00071ED1">
        <w:rPr>
          <w:rFonts w:ascii="Times New Roman" w:hAnsi="Times New Roman" w:cs="Times New Roman"/>
          <w:sz w:val="24"/>
          <w:szCs w:val="24"/>
        </w:rPr>
        <w:t>has more than halved since then</w:t>
      </w:r>
      <w:r w:rsidR="00354EE2">
        <w:rPr>
          <w:rFonts w:ascii="Times New Roman" w:hAnsi="Times New Roman" w:cs="Times New Roman"/>
          <w:sz w:val="24"/>
          <w:szCs w:val="24"/>
        </w:rPr>
        <w:t xml:space="preserve">, </w:t>
      </w:r>
      <w:r w:rsidR="00071ED1">
        <w:rPr>
          <w:rFonts w:ascii="Times New Roman" w:hAnsi="Times New Roman" w:cs="Times New Roman"/>
          <w:sz w:val="24"/>
          <w:szCs w:val="24"/>
        </w:rPr>
        <w:t>to an</w:t>
      </w:r>
      <w:r w:rsidR="00FC3CE9">
        <w:rPr>
          <w:rFonts w:ascii="Times New Roman" w:hAnsi="Times New Roman" w:cs="Times New Roman"/>
          <w:sz w:val="24"/>
          <w:szCs w:val="24"/>
        </w:rPr>
        <w:t xml:space="preserve"> </w:t>
      </w:r>
      <w:r w:rsidR="00186086">
        <w:rPr>
          <w:rFonts w:ascii="Times New Roman" w:hAnsi="Times New Roman" w:cs="Times New Roman"/>
          <w:sz w:val="24"/>
          <w:szCs w:val="24"/>
        </w:rPr>
        <w:t xml:space="preserve">estimated </w:t>
      </w:r>
      <w:r w:rsidR="00071ED1">
        <w:rPr>
          <w:rFonts w:ascii="Times New Roman" w:hAnsi="Times New Roman" w:cs="Times New Roman"/>
          <w:sz w:val="24"/>
          <w:szCs w:val="24"/>
        </w:rPr>
        <w:t>274</w:t>
      </w:r>
      <w:r w:rsidR="00354EE2">
        <w:rPr>
          <w:rFonts w:ascii="Times New Roman" w:hAnsi="Times New Roman" w:cs="Times New Roman"/>
          <w:sz w:val="24"/>
          <w:szCs w:val="24"/>
        </w:rPr>
        <w:t>,000</w:t>
      </w:r>
      <w:r w:rsidR="00186086">
        <w:rPr>
          <w:rFonts w:ascii="Times New Roman" w:hAnsi="Times New Roman" w:cs="Times New Roman"/>
          <w:sz w:val="24"/>
          <w:szCs w:val="24"/>
        </w:rPr>
        <w:t xml:space="preserve"> </w:t>
      </w:r>
      <w:r w:rsidR="00071ED1">
        <w:rPr>
          <w:rFonts w:ascii="Times New Roman" w:hAnsi="Times New Roman" w:cs="Times New Roman"/>
          <w:sz w:val="24"/>
          <w:szCs w:val="24"/>
        </w:rPr>
        <w:t>in October 2019</w:t>
      </w:r>
      <w:r w:rsidR="00E76E48">
        <w:rPr>
          <w:rFonts w:ascii="Times New Roman" w:hAnsi="Times New Roman" w:cs="Times New Roman"/>
          <w:sz w:val="24"/>
          <w:szCs w:val="24"/>
        </w:rPr>
        <w:t xml:space="preserve">. </w:t>
      </w:r>
      <w:r w:rsidR="002357CB">
        <w:rPr>
          <w:rFonts w:ascii="Times New Roman" w:hAnsi="Times New Roman" w:cs="Times New Roman"/>
          <w:sz w:val="24"/>
          <w:szCs w:val="24"/>
        </w:rPr>
        <w:t xml:space="preserve">Nevertheless ESA still accounts for some two thirds of people </w:t>
      </w:r>
      <w:r w:rsidR="00BF432A">
        <w:rPr>
          <w:rFonts w:ascii="Times New Roman" w:hAnsi="Times New Roman" w:cs="Times New Roman"/>
          <w:sz w:val="24"/>
          <w:szCs w:val="24"/>
        </w:rPr>
        <w:t xml:space="preserve">subject to conditionality who are </w:t>
      </w:r>
      <w:r w:rsidR="002357CB">
        <w:rPr>
          <w:rFonts w:ascii="Times New Roman" w:hAnsi="Times New Roman" w:cs="Times New Roman"/>
          <w:sz w:val="24"/>
          <w:szCs w:val="24"/>
        </w:rPr>
        <w:t xml:space="preserve">claiming out-of-work benefits on account of sickness or disability. This is because </w:t>
      </w:r>
      <w:r w:rsidR="006E6EAB">
        <w:rPr>
          <w:rFonts w:ascii="Times New Roman" w:hAnsi="Times New Roman" w:cs="Times New Roman"/>
          <w:sz w:val="24"/>
          <w:szCs w:val="24"/>
        </w:rPr>
        <w:t>the changes of circumstances that would trigger a move on to UC, or a movement off benefit, are relatively unusual for ESA claimants</w:t>
      </w:r>
      <w:r w:rsidR="002357CB">
        <w:rPr>
          <w:rFonts w:ascii="Times New Roman" w:hAnsi="Times New Roman" w:cs="Times New Roman"/>
          <w:sz w:val="24"/>
          <w:szCs w:val="24"/>
        </w:rPr>
        <w:t>.</w:t>
      </w:r>
    </w:p>
    <w:p w:rsidR="00C364C0" w:rsidRDefault="00C364C0" w:rsidP="00CB7C62">
      <w:pPr>
        <w:rPr>
          <w:rFonts w:ascii="Times New Roman" w:hAnsi="Times New Roman" w:cs="Times New Roman"/>
          <w:sz w:val="24"/>
          <w:szCs w:val="24"/>
        </w:rPr>
      </w:pPr>
    </w:p>
    <w:p w:rsidR="00BA7028" w:rsidRDefault="00E76E48" w:rsidP="00CB7C62">
      <w:pPr>
        <w:rPr>
          <w:rFonts w:ascii="Times New Roman" w:hAnsi="Times New Roman" w:cs="Times New Roman"/>
          <w:sz w:val="24"/>
          <w:szCs w:val="24"/>
        </w:rPr>
      </w:pPr>
      <w:r>
        <w:rPr>
          <w:rFonts w:ascii="Times New Roman" w:hAnsi="Times New Roman" w:cs="Times New Roman"/>
          <w:sz w:val="24"/>
          <w:szCs w:val="24"/>
        </w:rPr>
        <w:t xml:space="preserve">The number in the ESA Assessment Phase </w:t>
      </w:r>
      <w:r w:rsidR="00E60E1C">
        <w:rPr>
          <w:rFonts w:ascii="Times New Roman" w:hAnsi="Times New Roman" w:cs="Times New Roman"/>
          <w:sz w:val="24"/>
          <w:szCs w:val="24"/>
        </w:rPr>
        <w:t xml:space="preserve">(which has no conditionality) </w:t>
      </w:r>
      <w:r w:rsidR="00354EE2">
        <w:rPr>
          <w:rFonts w:ascii="Times New Roman" w:hAnsi="Times New Roman" w:cs="Times New Roman"/>
          <w:sz w:val="24"/>
          <w:szCs w:val="24"/>
        </w:rPr>
        <w:t xml:space="preserve">is falling </w:t>
      </w:r>
      <w:r w:rsidR="002357CB">
        <w:rPr>
          <w:rFonts w:ascii="Times New Roman" w:hAnsi="Times New Roman" w:cs="Times New Roman"/>
          <w:sz w:val="24"/>
          <w:szCs w:val="24"/>
        </w:rPr>
        <w:t>fast</w:t>
      </w:r>
      <w:r w:rsidR="007462D0">
        <w:rPr>
          <w:rFonts w:ascii="Times New Roman" w:hAnsi="Times New Roman" w:cs="Times New Roman"/>
          <w:sz w:val="24"/>
          <w:szCs w:val="24"/>
        </w:rPr>
        <w:t xml:space="preserve">, to </w:t>
      </w:r>
      <w:r w:rsidR="002357CB">
        <w:rPr>
          <w:rFonts w:ascii="Times New Roman" w:hAnsi="Times New Roman" w:cs="Times New Roman"/>
          <w:sz w:val="24"/>
          <w:szCs w:val="24"/>
        </w:rPr>
        <w:t>54,415</w:t>
      </w:r>
      <w:r w:rsidR="007462D0">
        <w:rPr>
          <w:rFonts w:ascii="Times New Roman" w:hAnsi="Times New Roman" w:cs="Times New Roman"/>
          <w:sz w:val="24"/>
          <w:szCs w:val="24"/>
        </w:rPr>
        <w:t xml:space="preserve"> in </w:t>
      </w:r>
      <w:r w:rsidR="002357CB">
        <w:rPr>
          <w:rFonts w:ascii="Times New Roman" w:hAnsi="Times New Roman" w:cs="Times New Roman"/>
          <w:sz w:val="24"/>
          <w:szCs w:val="24"/>
        </w:rPr>
        <w:t>August</w:t>
      </w:r>
      <w:r w:rsidR="00FC3CE9">
        <w:rPr>
          <w:rFonts w:ascii="Times New Roman" w:hAnsi="Times New Roman" w:cs="Times New Roman"/>
          <w:sz w:val="24"/>
          <w:szCs w:val="24"/>
        </w:rPr>
        <w:t xml:space="preserve"> 2019</w:t>
      </w:r>
      <w:r>
        <w:rPr>
          <w:rFonts w:ascii="Times New Roman" w:hAnsi="Times New Roman" w:cs="Times New Roman"/>
          <w:sz w:val="24"/>
          <w:szCs w:val="24"/>
        </w:rPr>
        <w:t xml:space="preserve"> from a peak of </w:t>
      </w:r>
      <w:r w:rsidR="00FC3CE9">
        <w:rPr>
          <w:rFonts w:ascii="Times New Roman" w:hAnsi="Times New Roman" w:cs="Times New Roman"/>
          <w:sz w:val="24"/>
          <w:szCs w:val="24"/>
        </w:rPr>
        <w:t>545,972</w:t>
      </w:r>
      <w:r>
        <w:rPr>
          <w:rFonts w:ascii="Times New Roman" w:hAnsi="Times New Roman" w:cs="Times New Roman"/>
          <w:sz w:val="24"/>
          <w:szCs w:val="24"/>
        </w:rPr>
        <w:t xml:space="preserve"> in August 2014. </w:t>
      </w:r>
      <w:r w:rsidR="00354EE2">
        <w:rPr>
          <w:rFonts w:ascii="Times New Roman" w:hAnsi="Times New Roman" w:cs="Times New Roman"/>
          <w:sz w:val="24"/>
          <w:szCs w:val="24"/>
        </w:rPr>
        <w:t xml:space="preserve">This </w:t>
      </w:r>
      <w:r w:rsidR="00D45E12">
        <w:rPr>
          <w:rFonts w:ascii="Times New Roman" w:hAnsi="Times New Roman" w:cs="Times New Roman"/>
          <w:sz w:val="24"/>
          <w:szCs w:val="24"/>
        </w:rPr>
        <w:t xml:space="preserve">is </w:t>
      </w:r>
      <w:r w:rsidR="00354EE2">
        <w:rPr>
          <w:rFonts w:ascii="Times New Roman" w:hAnsi="Times New Roman" w:cs="Times New Roman"/>
          <w:sz w:val="24"/>
          <w:szCs w:val="24"/>
        </w:rPr>
        <w:t xml:space="preserve">because new claimants are being put on to </w:t>
      </w:r>
      <w:r>
        <w:rPr>
          <w:rFonts w:ascii="Times New Roman" w:hAnsi="Times New Roman" w:cs="Times New Roman"/>
          <w:sz w:val="24"/>
          <w:szCs w:val="24"/>
        </w:rPr>
        <w:t>UC</w:t>
      </w:r>
      <w:r w:rsidR="00354EE2">
        <w:rPr>
          <w:rFonts w:ascii="Times New Roman" w:hAnsi="Times New Roman" w:cs="Times New Roman"/>
          <w:sz w:val="24"/>
          <w:szCs w:val="24"/>
        </w:rPr>
        <w:t>. UC</w:t>
      </w:r>
      <w:r>
        <w:rPr>
          <w:rFonts w:ascii="Times New Roman" w:hAnsi="Times New Roman" w:cs="Times New Roman"/>
          <w:sz w:val="24"/>
          <w:szCs w:val="24"/>
        </w:rPr>
        <w:t xml:space="preserve"> does not have an assessment phase; the ‘Job Coach’ has discretion on what </w:t>
      </w:r>
      <w:r w:rsidR="00340598">
        <w:rPr>
          <w:rFonts w:ascii="Times New Roman" w:hAnsi="Times New Roman" w:cs="Times New Roman"/>
          <w:sz w:val="24"/>
          <w:szCs w:val="24"/>
        </w:rPr>
        <w:t>requirement</w:t>
      </w:r>
      <w:r>
        <w:rPr>
          <w:rFonts w:ascii="Times New Roman" w:hAnsi="Times New Roman" w:cs="Times New Roman"/>
          <w:sz w:val="24"/>
          <w:szCs w:val="24"/>
        </w:rPr>
        <w:t xml:space="preserve">s to impose pending the Work Capability Assessment. </w:t>
      </w:r>
    </w:p>
    <w:p w:rsidR="00230E1A" w:rsidRDefault="00230E1A" w:rsidP="00CB7C62">
      <w:pPr>
        <w:rPr>
          <w:rFonts w:ascii="Times New Roman" w:hAnsi="Times New Roman" w:cs="Times New Roman"/>
          <w:sz w:val="24"/>
          <w:szCs w:val="24"/>
        </w:rPr>
      </w:pPr>
    </w:p>
    <w:p w:rsidR="004C4544" w:rsidRDefault="009B64F8" w:rsidP="00CB7C62">
      <w:pPr>
        <w:rPr>
          <w:rFonts w:ascii="Times New Roman" w:hAnsi="Times New Roman" w:cs="Times New Roman"/>
          <w:sz w:val="24"/>
          <w:szCs w:val="24"/>
        </w:rPr>
      </w:pPr>
      <w:r>
        <w:rPr>
          <w:rFonts w:ascii="Times New Roman" w:hAnsi="Times New Roman" w:cs="Times New Roman"/>
          <w:sz w:val="24"/>
          <w:szCs w:val="24"/>
        </w:rPr>
        <w:t xml:space="preserve">The number of IS claimants is also falling </w:t>
      </w:r>
      <w:r w:rsidR="00F75DBA">
        <w:rPr>
          <w:rFonts w:ascii="Times New Roman" w:hAnsi="Times New Roman" w:cs="Times New Roman"/>
          <w:sz w:val="24"/>
          <w:szCs w:val="24"/>
        </w:rPr>
        <w:t xml:space="preserve">quite fast </w:t>
      </w:r>
      <w:r>
        <w:rPr>
          <w:rFonts w:ascii="Times New Roman" w:hAnsi="Times New Roman" w:cs="Times New Roman"/>
          <w:sz w:val="24"/>
          <w:szCs w:val="24"/>
        </w:rPr>
        <w:t>due to movement of new claimants on to UC.</w:t>
      </w:r>
      <w:r w:rsidR="002357CB">
        <w:rPr>
          <w:rFonts w:ascii="Times New Roman" w:hAnsi="Times New Roman" w:cs="Times New Roman"/>
          <w:sz w:val="24"/>
          <w:szCs w:val="24"/>
        </w:rPr>
        <w:t xml:space="preserve"> </w:t>
      </w:r>
      <w:r w:rsidR="007552CA">
        <w:rPr>
          <w:rFonts w:ascii="Times New Roman" w:hAnsi="Times New Roman" w:cs="Times New Roman"/>
          <w:sz w:val="24"/>
          <w:szCs w:val="24"/>
        </w:rPr>
        <w:t xml:space="preserve">There were an estimated </w:t>
      </w:r>
      <w:r w:rsidR="00825D8C">
        <w:rPr>
          <w:rFonts w:ascii="Times New Roman" w:hAnsi="Times New Roman" w:cs="Times New Roman"/>
          <w:sz w:val="24"/>
          <w:szCs w:val="24"/>
        </w:rPr>
        <w:t>3</w:t>
      </w:r>
      <w:r w:rsidR="002357CB">
        <w:rPr>
          <w:rFonts w:ascii="Times New Roman" w:hAnsi="Times New Roman" w:cs="Times New Roman"/>
          <w:sz w:val="24"/>
          <w:szCs w:val="24"/>
        </w:rPr>
        <w:t>07</w:t>
      </w:r>
      <w:r w:rsidR="00825D8C">
        <w:rPr>
          <w:rFonts w:ascii="Times New Roman" w:hAnsi="Times New Roman" w:cs="Times New Roman"/>
          <w:sz w:val="24"/>
          <w:szCs w:val="24"/>
        </w:rPr>
        <w:t>,000</w:t>
      </w:r>
      <w:r w:rsidR="007552CA">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sidR="007552CA">
        <w:rPr>
          <w:rFonts w:ascii="Times New Roman" w:hAnsi="Times New Roman" w:cs="Times New Roman"/>
          <w:sz w:val="24"/>
          <w:szCs w:val="24"/>
        </w:rPr>
        <w:t xml:space="preserve"> and subject to sanctions at </w:t>
      </w:r>
      <w:r w:rsidR="002357CB">
        <w:rPr>
          <w:rFonts w:ascii="Times New Roman" w:hAnsi="Times New Roman" w:cs="Times New Roman"/>
          <w:sz w:val="24"/>
          <w:szCs w:val="24"/>
        </w:rPr>
        <w:t>October</w:t>
      </w:r>
      <w:r>
        <w:rPr>
          <w:rFonts w:ascii="Times New Roman" w:hAnsi="Times New Roman" w:cs="Times New Roman"/>
          <w:sz w:val="24"/>
          <w:szCs w:val="24"/>
        </w:rPr>
        <w:t xml:space="preserve"> 2019</w:t>
      </w:r>
      <w:r w:rsidR="007552CA">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sidR="007552CA">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F75DBA">
        <w:rPr>
          <w:rFonts w:ascii="Times New Roman" w:hAnsi="Times New Roman" w:cs="Times New Roman"/>
          <w:sz w:val="24"/>
          <w:szCs w:val="24"/>
        </w:rPr>
        <w:t>1</w:t>
      </w:r>
      <w:r w:rsidR="002357CB">
        <w:rPr>
          <w:rFonts w:ascii="Times New Roman" w:hAnsi="Times New Roman" w:cs="Times New Roman"/>
          <w:sz w:val="24"/>
          <w:szCs w:val="24"/>
        </w:rPr>
        <w:t>69</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5"/>
      </w:r>
      <w:r w:rsidR="008F3C98">
        <w:rPr>
          <w:rFonts w:ascii="Times New Roman" w:hAnsi="Times New Roman" w:cs="Times New Roman"/>
          <w:sz w:val="24"/>
          <w:szCs w:val="24"/>
        </w:rPr>
        <w:t xml:space="preserve"> There were also </w:t>
      </w:r>
      <w:r w:rsidR="00054200">
        <w:rPr>
          <w:rFonts w:ascii="Times New Roman" w:hAnsi="Times New Roman" w:cs="Times New Roman"/>
          <w:sz w:val="24"/>
          <w:szCs w:val="24"/>
        </w:rPr>
        <w:t>an estimated 1</w:t>
      </w:r>
      <w:r w:rsidR="002357CB">
        <w:rPr>
          <w:rFonts w:ascii="Times New Roman" w:hAnsi="Times New Roman" w:cs="Times New Roman"/>
          <w:sz w:val="24"/>
          <w:szCs w:val="24"/>
        </w:rPr>
        <w:t>34</w:t>
      </w:r>
      <w:r w:rsidR="0013242D">
        <w:rPr>
          <w:rFonts w:ascii="Times New Roman" w:hAnsi="Times New Roman" w:cs="Times New Roman"/>
          <w:sz w:val="24"/>
          <w:szCs w:val="24"/>
        </w:rPr>
        <w:t xml:space="preserve">,000 carers and </w:t>
      </w:r>
      <w:r w:rsidR="002357CB">
        <w:rPr>
          <w:rFonts w:ascii="Times New Roman" w:hAnsi="Times New Roman" w:cs="Times New Roman"/>
          <w:sz w:val="24"/>
          <w:szCs w:val="24"/>
        </w:rPr>
        <w:t>4</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p>
    <w:p w:rsidR="004C4544" w:rsidRDefault="004C4544" w:rsidP="00CB7C62">
      <w:pPr>
        <w:rPr>
          <w:rFonts w:ascii="Times New Roman" w:hAnsi="Times New Roman" w:cs="Times New Roman"/>
          <w:sz w:val="24"/>
          <w:szCs w:val="24"/>
        </w:rPr>
      </w:pPr>
    </w:p>
    <w:p w:rsidR="00832221" w:rsidRPr="00BF5C47" w:rsidRDefault="000E408B" w:rsidP="00832221">
      <w:pPr>
        <w:rPr>
          <w:rFonts w:ascii="Times New Roman" w:hAnsi="Times New Roman" w:cs="Times New Roman"/>
          <w:b/>
          <w:sz w:val="24"/>
          <w:szCs w:val="24"/>
        </w:rPr>
      </w:pPr>
      <w:r>
        <w:rPr>
          <w:rFonts w:ascii="Times New Roman" w:hAnsi="Times New Roman" w:cs="Times New Roman"/>
          <w:b/>
          <w:sz w:val="24"/>
          <w:szCs w:val="24"/>
        </w:rPr>
        <w:t xml:space="preserve">The </w:t>
      </w:r>
      <w:r w:rsidR="00832221">
        <w:rPr>
          <w:rFonts w:ascii="Times New Roman" w:hAnsi="Times New Roman" w:cs="Times New Roman"/>
          <w:b/>
          <w:sz w:val="24"/>
          <w:szCs w:val="24"/>
        </w:rPr>
        <w:t xml:space="preserve">Universal Credit </w:t>
      </w:r>
      <w:r w:rsidR="00832221" w:rsidRPr="00BF5C47">
        <w:rPr>
          <w:rFonts w:ascii="Times New Roman" w:hAnsi="Times New Roman" w:cs="Times New Roman"/>
          <w:b/>
          <w:sz w:val="24"/>
          <w:szCs w:val="24"/>
        </w:rPr>
        <w:t>sanctions</w:t>
      </w:r>
      <w:r>
        <w:rPr>
          <w:rFonts w:ascii="Times New Roman" w:hAnsi="Times New Roman" w:cs="Times New Roman"/>
          <w:b/>
          <w:sz w:val="24"/>
          <w:szCs w:val="24"/>
        </w:rPr>
        <w:t xml:space="preserve"> regime</w:t>
      </w:r>
    </w:p>
    <w:p w:rsidR="00832221" w:rsidRDefault="00832221" w:rsidP="00832221">
      <w:pPr>
        <w:rPr>
          <w:rFonts w:ascii="Times New Roman" w:hAnsi="Times New Roman" w:cs="Times New Roman"/>
          <w:sz w:val="24"/>
          <w:szCs w:val="24"/>
        </w:rPr>
      </w:pPr>
    </w:p>
    <w:p w:rsidR="006E3DE1" w:rsidRDefault="000E408B" w:rsidP="000E408B">
      <w:pPr>
        <w:rPr>
          <w:rFonts w:ascii="Times New Roman" w:hAnsi="Times New Roman" w:cs="Times New Roman"/>
          <w:sz w:val="24"/>
          <w:szCs w:val="24"/>
        </w:rPr>
      </w:pPr>
      <w:r>
        <w:rPr>
          <w:rFonts w:ascii="Times New Roman" w:hAnsi="Times New Roman" w:cs="Times New Roman"/>
          <w:sz w:val="24"/>
          <w:szCs w:val="24"/>
        </w:rPr>
        <w:t>A full description of the</w:t>
      </w:r>
      <w:r w:rsidR="001D612A">
        <w:rPr>
          <w:rFonts w:ascii="Times New Roman" w:hAnsi="Times New Roman" w:cs="Times New Roman"/>
          <w:sz w:val="24"/>
          <w:szCs w:val="24"/>
        </w:rPr>
        <w:t xml:space="preserve"> UC sanction</w:t>
      </w:r>
      <w:r>
        <w:rPr>
          <w:rFonts w:ascii="Times New Roman" w:hAnsi="Times New Roman" w:cs="Times New Roman"/>
          <w:sz w:val="24"/>
          <w:szCs w:val="24"/>
        </w:rPr>
        <w:t>s</w:t>
      </w:r>
      <w:r w:rsidR="001D612A">
        <w:rPr>
          <w:rFonts w:ascii="Times New Roman" w:hAnsi="Times New Roman" w:cs="Times New Roman"/>
          <w:sz w:val="24"/>
          <w:szCs w:val="24"/>
        </w:rPr>
        <w:t xml:space="preserve"> regime </w:t>
      </w:r>
      <w:r>
        <w:rPr>
          <w:rFonts w:ascii="Times New Roman" w:hAnsi="Times New Roman" w:cs="Times New Roman"/>
          <w:sz w:val="24"/>
          <w:szCs w:val="24"/>
        </w:rPr>
        <w:t>was</w:t>
      </w:r>
      <w:r w:rsidR="001D612A">
        <w:rPr>
          <w:rFonts w:ascii="Times New Roman" w:hAnsi="Times New Roman" w:cs="Times New Roman"/>
          <w:sz w:val="24"/>
          <w:szCs w:val="24"/>
        </w:rPr>
        <w:t xml:space="preserve"> given in </w:t>
      </w:r>
      <w:r w:rsidR="00936DAD">
        <w:rPr>
          <w:rFonts w:ascii="Times New Roman" w:hAnsi="Times New Roman" w:cs="Times New Roman"/>
          <w:sz w:val="24"/>
          <w:szCs w:val="24"/>
        </w:rPr>
        <w:t xml:space="preserve">the </w:t>
      </w:r>
      <w:r>
        <w:rPr>
          <w:rFonts w:ascii="Times New Roman" w:hAnsi="Times New Roman" w:cs="Times New Roman"/>
          <w:sz w:val="24"/>
          <w:szCs w:val="24"/>
        </w:rPr>
        <w:t xml:space="preserve">February </w:t>
      </w:r>
      <w:r w:rsidR="00123AFB">
        <w:rPr>
          <w:rFonts w:ascii="Times New Roman" w:hAnsi="Times New Roman" w:cs="Times New Roman"/>
          <w:sz w:val="24"/>
          <w:szCs w:val="24"/>
        </w:rPr>
        <w:t xml:space="preserve">2019 </w:t>
      </w:r>
      <w:r>
        <w:rPr>
          <w:rFonts w:ascii="Times New Roman" w:hAnsi="Times New Roman" w:cs="Times New Roman"/>
          <w:sz w:val="24"/>
          <w:szCs w:val="24"/>
        </w:rPr>
        <w:t xml:space="preserve">issue of the Briefing, pp.5-6. </w:t>
      </w:r>
    </w:p>
    <w:p w:rsidR="000E408B" w:rsidRDefault="000E408B" w:rsidP="00E935DC">
      <w:pPr>
        <w:rPr>
          <w:rFonts w:ascii="Times New Roman" w:hAnsi="Times New Roman" w:cs="Times New Roman"/>
          <w:b/>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15F7" w:rsidRDefault="00B612FB">
      <w:pPr>
        <w:rPr>
          <w:rFonts w:ascii="Times New Roman" w:hAnsi="Times New Roman" w:cs="Times New Roman"/>
          <w:sz w:val="24"/>
          <w:szCs w:val="24"/>
        </w:rPr>
      </w:pPr>
      <w:r>
        <w:rPr>
          <w:rFonts w:ascii="Times New Roman" w:hAnsi="Times New Roman" w:cs="Times New Roman"/>
          <w:sz w:val="24"/>
          <w:szCs w:val="24"/>
        </w:rPr>
        <w:t xml:space="preserve">Except for the new UC </w:t>
      </w:r>
      <w:r w:rsidR="00621F69">
        <w:rPr>
          <w:rFonts w:ascii="Times New Roman" w:hAnsi="Times New Roman" w:cs="Times New Roman"/>
          <w:sz w:val="24"/>
          <w:szCs w:val="24"/>
        </w:rPr>
        <w:t xml:space="preserve">Full Service </w:t>
      </w:r>
      <w:r>
        <w:rPr>
          <w:rFonts w:ascii="Times New Roman" w:hAnsi="Times New Roman" w:cs="Times New Roman"/>
          <w:sz w:val="24"/>
          <w:szCs w:val="24"/>
        </w:rPr>
        <w:t>data</w:t>
      </w:r>
      <w:r w:rsidR="00140155">
        <w:rPr>
          <w:rFonts w:ascii="Times New Roman" w:hAnsi="Times New Roman" w:cs="Times New Roman"/>
          <w:sz w:val="24"/>
          <w:szCs w:val="24"/>
        </w:rPr>
        <w:t xml:space="preserve"> first published in May 2019</w:t>
      </w:r>
      <w:r>
        <w:rPr>
          <w:rFonts w:ascii="Times New Roman" w:hAnsi="Times New Roman" w:cs="Times New Roman"/>
          <w:sz w:val="24"/>
          <w:szCs w:val="24"/>
        </w:rPr>
        <w:t>, t</w:t>
      </w:r>
      <w:r w:rsidR="00C151CD">
        <w:rPr>
          <w:rFonts w:ascii="Times New Roman" w:hAnsi="Times New Roman" w:cs="Times New Roman"/>
          <w:sz w:val="24"/>
          <w:szCs w:val="24"/>
        </w:rPr>
        <w:t xml:space="preserve">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sidR="00C151CD">
        <w:rPr>
          <w:rFonts w:ascii="Times New Roman" w:hAnsi="Times New Roman" w:cs="Times New Roman"/>
          <w:sz w:val="24"/>
          <w:szCs w:val="24"/>
        </w:rPr>
        <w:t xml:space="preserve"> sanctions </w:t>
      </w:r>
      <w:r w:rsidR="00C151CD" w:rsidRPr="00C151CD">
        <w:rPr>
          <w:rFonts w:ascii="Times New Roman" w:hAnsi="Times New Roman" w:cs="Times New Roman"/>
          <w:i/>
          <w:sz w:val="24"/>
          <w:szCs w:val="24"/>
        </w:rPr>
        <w:t>after</w:t>
      </w:r>
      <w:r w:rsidR="00C151CD">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sidR="00C151CD">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sidR="00C151CD">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6"/>
      </w:r>
      <w:r w:rsidR="00C151CD">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sidR="00C151CD">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7"/>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6841D0">
        <w:rPr>
          <w:rFonts w:ascii="Times New Roman" w:hAnsi="Times New Roman" w:cs="Times New Roman"/>
          <w:sz w:val="24"/>
          <w:szCs w:val="24"/>
        </w:rPr>
        <w:t>typical</w:t>
      </w:r>
      <w:r w:rsidR="00CB1D74">
        <w:rPr>
          <w:rFonts w:ascii="Times New Roman" w:hAnsi="Times New Roman" w:cs="Times New Roman"/>
          <w:sz w:val="24"/>
          <w:szCs w:val="24"/>
        </w:rPr>
        <w:t xml:space="preserve">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140155">
        <w:rPr>
          <w:rFonts w:ascii="Times New Roman" w:hAnsi="Times New Roman" w:cs="Times New Roman"/>
          <w:sz w:val="24"/>
          <w:szCs w:val="24"/>
        </w:rPr>
        <w:t>L</w:t>
      </w:r>
      <w:r w:rsidR="006E2CD9">
        <w:rPr>
          <w:rFonts w:ascii="Times New Roman" w:hAnsi="Times New Roman" w:cs="Times New Roman"/>
          <w:sz w:val="24"/>
          <w:szCs w:val="24"/>
        </w:rPr>
        <w:t xml:space="preserve">ive </w:t>
      </w:r>
      <w:r w:rsidR="00140155">
        <w:rPr>
          <w:rFonts w:ascii="Times New Roman" w:hAnsi="Times New Roman" w:cs="Times New Roman"/>
          <w:sz w:val="24"/>
          <w:szCs w:val="24"/>
        </w:rPr>
        <w:t>S</w:t>
      </w:r>
      <w:r w:rsidR="006E2CD9">
        <w:rPr>
          <w:rFonts w:ascii="Times New Roman" w:hAnsi="Times New Roman" w:cs="Times New Roman"/>
          <w:sz w:val="24"/>
          <w:szCs w:val="24"/>
        </w:rPr>
        <w:t xml:space="preserve">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is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r w:rsidR="00CB758E">
        <w:rPr>
          <w:rFonts w:ascii="Times New Roman" w:hAnsi="Times New Roman" w:cs="Times New Roman"/>
          <w:sz w:val="24"/>
          <w:szCs w:val="24"/>
        </w:rPr>
        <w:t>.</w:t>
      </w:r>
    </w:p>
    <w:p w:rsidR="00123AFB" w:rsidRDefault="00123AFB">
      <w:pPr>
        <w:rPr>
          <w:rFonts w:ascii="Times New Roman" w:hAnsi="Times New Roman" w:cs="Times New Roman"/>
          <w:sz w:val="24"/>
          <w:szCs w:val="24"/>
        </w:rPr>
      </w:pPr>
    </w:p>
    <w:p w:rsidR="007A4AFE" w:rsidRPr="00123AFB" w:rsidRDefault="00123AFB">
      <w:pPr>
        <w:rPr>
          <w:rFonts w:ascii="Times New Roman" w:hAnsi="Times New Roman" w:cs="Times New Roman"/>
          <w:bCs/>
          <w:sz w:val="24"/>
          <w:szCs w:val="24"/>
        </w:rPr>
      </w:pPr>
      <w:r w:rsidRPr="00123AFB">
        <w:rPr>
          <w:rFonts w:ascii="Times New Roman" w:hAnsi="Times New Roman" w:cs="Times New Roman"/>
          <w:bCs/>
          <w:sz w:val="24"/>
          <w:szCs w:val="24"/>
        </w:rPr>
        <w:t>DWP now says that it aims to change this system for Universal Credit sanctions at some point in the future in order to show all decisions at each stage.</w:t>
      </w:r>
      <w:r w:rsidR="007A4AFE" w:rsidRPr="00123AFB">
        <w:rPr>
          <w:rFonts w:ascii="Times New Roman" w:hAnsi="Times New Roman" w:cs="Times New Roman"/>
          <w:bCs/>
          <w:sz w:val="24"/>
          <w:szCs w:val="24"/>
        </w:rPr>
        <w:br w:type="page"/>
      </w:r>
    </w:p>
    <w:p w:rsidR="0097511F" w:rsidRPr="004019DA" w:rsidRDefault="0097511F" w:rsidP="0097511F">
      <w:pPr>
        <w:rPr>
          <w:rFonts w:ascii="Times New Roman" w:hAnsi="Times New Roman" w:cs="Times New Roman"/>
          <w:b/>
          <w:bCs/>
          <w:sz w:val="32"/>
          <w:szCs w:val="32"/>
        </w:rPr>
      </w:pPr>
      <w:r>
        <w:rPr>
          <w:rFonts w:ascii="Times New Roman" w:hAnsi="Times New Roman" w:cs="Times New Roman"/>
          <w:b/>
          <w:bCs/>
          <w:sz w:val="32"/>
          <w:szCs w:val="32"/>
        </w:rPr>
        <w:t xml:space="preserve">MONTHLY NUMBERS AND </w:t>
      </w:r>
      <w:r w:rsidRPr="004019DA">
        <w:rPr>
          <w:rFonts w:ascii="Times New Roman" w:hAnsi="Times New Roman" w:cs="Times New Roman"/>
          <w:b/>
          <w:bCs/>
          <w:sz w:val="32"/>
          <w:szCs w:val="32"/>
        </w:rPr>
        <w:t>RATES OF SANCTIONS</w:t>
      </w:r>
      <w:r>
        <w:rPr>
          <w:rFonts w:ascii="Times New Roman" w:hAnsi="Times New Roman" w:cs="Times New Roman"/>
          <w:b/>
          <w:bCs/>
          <w:sz w:val="32"/>
          <w:szCs w:val="32"/>
        </w:rPr>
        <w:t xml:space="preserve"> BEFORE CHALLENGES </w:t>
      </w:r>
      <w:r w:rsidRPr="004019DA">
        <w:rPr>
          <w:rFonts w:ascii="Times New Roman" w:hAnsi="Times New Roman" w:cs="Times New Roman"/>
          <w:b/>
          <w:bCs/>
          <w:sz w:val="32"/>
          <w:szCs w:val="32"/>
        </w:rPr>
        <w:t>FOR THE FOUR BENEFITS</w:t>
      </w:r>
    </w:p>
    <w:p w:rsidR="0097511F" w:rsidRDefault="0097511F" w:rsidP="0097511F">
      <w:pPr>
        <w:rPr>
          <w:rFonts w:ascii="Times New Roman" w:hAnsi="Times New Roman" w:cs="Times New Roman"/>
          <w:bCs/>
          <w:sz w:val="24"/>
          <w:szCs w:val="24"/>
        </w:rPr>
      </w:pPr>
    </w:p>
    <w:p w:rsidR="0097511F" w:rsidRDefault="00982C00" w:rsidP="00982C00">
      <w:pPr>
        <w:rPr>
          <w:rFonts w:ascii="Times New Roman" w:hAnsi="Times New Roman" w:cs="Times New Roman"/>
          <w:sz w:val="24"/>
          <w:szCs w:val="24"/>
        </w:rPr>
      </w:pPr>
      <w:r>
        <w:rPr>
          <w:rFonts w:ascii="Times New Roman" w:hAnsi="Times New Roman" w:cs="Times New Roman"/>
          <w:sz w:val="24"/>
          <w:szCs w:val="24"/>
        </w:rPr>
        <w:t xml:space="preserve">On its introduction, Universal Credit was delivered via ‘Live Service’. A programme to transfer Jobcentres to the more sophisticated ‘Full Service’ was started in May 2016 and completed in December 2018. </w:t>
      </w:r>
      <w:r w:rsidR="0060090A">
        <w:rPr>
          <w:rFonts w:ascii="Times New Roman" w:hAnsi="Times New Roman" w:cs="Times New Roman"/>
          <w:sz w:val="24"/>
          <w:szCs w:val="24"/>
        </w:rPr>
        <w:t xml:space="preserve">For many months therefore, Live Service and Full Service were operating in parallel. However, </w:t>
      </w:r>
      <w:r w:rsidR="00DA169A">
        <w:rPr>
          <w:rFonts w:ascii="Times New Roman" w:hAnsi="Times New Roman" w:cs="Times New Roman"/>
          <w:sz w:val="24"/>
          <w:szCs w:val="24"/>
        </w:rPr>
        <w:t>100</w:t>
      </w:r>
      <w:r>
        <w:rPr>
          <w:rFonts w:ascii="Times New Roman" w:hAnsi="Times New Roman" w:cs="Times New Roman"/>
          <w:sz w:val="24"/>
          <w:szCs w:val="24"/>
        </w:rPr>
        <w:t>% of Live Ser</w:t>
      </w:r>
      <w:r w:rsidR="0097511F">
        <w:rPr>
          <w:rFonts w:ascii="Times New Roman" w:hAnsi="Times New Roman" w:cs="Times New Roman"/>
          <w:sz w:val="24"/>
          <w:szCs w:val="24"/>
        </w:rPr>
        <w:t xml:space="preserve">vice claimants had transferred </w:t>
      </w:r>
      <w:r>
        <w:rPr>
          <w:rFonts w:ascii="Times New Roman" w:hAnsi="Times New Roman" w:cs="Times New Roman"/>
          <w:sz w:val="24"/>
          <w:szCs w:val="24"/>
        </w:rPr>
        <w:t>to Full Service</w:t>
      </w:r>
      <w:r w:rsidR="004A488A">
        <w:rPr>
          <w:rFonts w:ascii="Times New Roman" w:hAnsi="Times New Roman" w:cs="Times New Roman"/>
          <w:sz w:val="24"/>
          <w:szCs w:val="24"/>
        </w:rPr>
        <w:t xml:space="preserve"> by April 2019, and</w:t>
      </w:r>
      <w:r w:rsidR="00DA169A">
        <w:rPr>
          <w:rFonts w:ascii="Times New Roman" w:hAnsi="Times New Roman" w:cs="Times New Roman"/>
          <w:sz w:val="24"/>
          <w:szCs w:val="24"/>
        </w:rPr>
        <w:t xml:space="preserve"> </w:t>
      </w:r>
      <w:r w:rsidR="0097511F">
        <w:rPr>
          <w:rFonts w:ascii="Times New Roman" w:hAnsi="Times New Roman" w:cs="Times New Roman"/>
          <w:sz w:val="24"/>
          <w:szCs w:val="24"/>
        </w:rPr>
        <w:t>the systems used to administer L</w:t>
      </w:r>
      <w:r w:rsidR="00DA169A">
        <w:rPr>
          <w:rFonts w:ascii="Times New Roman" w:hAnsi="Times New Roman" w:cs="Times New Roman"/>
          <w:sz w:val="24"/>
          <w:szCs w:val="24"/>
        </w:rPr>
        <w:t xml:space="preserve">ive </w:t>
      </w:r>
      <w:r w:rsidR="0097511F">
        <w:rPr>
          <w:rFonts w:ascii="Times New Roman" w:hAnsi="Times New Roman" w:cs="Times New Roman"/>
          <w:sz w:val="24"/>
          <w:szCs w:val="24"/>
        </w:rPr>
        <w:t>S</w:t>
      </w:r>
      <w:r w:rsidR="00DA169A">
        <w:rPr>
          <w:rFonts w:ascii="Times New Roman" w:hAnsi="Times New Roman" w:cs="Times New Roman"/>
          <w:sz w:val="24"/>
          <w:szCs w:val="24"/>
        </w:rPr>
        <w:t>ervice were shut down at the end of March</w:t>
      </w:r>
      <w:r w:rsidR="0060090A">
        <w:rPr>
          <w:rFonts w:ascii="Times New Roman" w:hAnsi="Times New Roman" w:cs="Times New Roman"/>
          <w:sz w:val="24"/>
          <w:szCs w:val="24"/>
        </w:rPr>
        <w:t xml:space="preserve"> 2019</w:t>
      </w:r>
      <w:r w:rsidR="0097511F">
        <w:rPr>
          <w:rFonts w:ascii="Times New Roman" w:hAnsi="Times New Roman" w:cs="Times New Roman"/>
          <w:sz w:val="24"/>
          <w:szCs w:val="24"/>
        </w:rPr>
        <w:t xml:space="preserve">. </w:t>
      </w:r>
    </w:p>
    <w:p w:rsidR="0097511F" w:rsidRDefault="0097511F" w:rsidP="00982C00">
      <w:pPr>
        <w:rPr>
          <w:rFonts w:ascii="Times New Roman" w:hAnsi="Times New Roman" w:cs="Times New Roman"/>
          <w:sz w:val="24"/>
          <w:szCs w:val="24"/>
        </w:rPr>
      </w:pPr>
    </w:p>
    <w:p w:rsidR="00982C00" w:rsidRDefault="00C85709" w:rsidP="00982C00">
      <w:pPr>
        <w:rPr>
          <w:rFonts w:ascii="Times New Roman" w:hAnsi="Times New Roman" w:cs="Times New Roman"/>
          <w:sz w:val="24"/>
          <w:szCs w:val="24"/>
        </w:rPr>
      </w:pPr>
      <w:r>
        <w:rPr>
          <w:rFonts w:ascii="Times New Roman" w:hAnsi="Times New Roman" w:cs="Times New Roman"/>
          <w:sz w:val="24"/>
          <w:szCs w:val="24"/>
        </w:rPr>
        <w:t xml:space="preserve">Much more information has been published on Live Service than on Full Service. </w:t>
      </w:r>
      <w:r w:rsidR="0097511F">
        <w:rPr>
          <w:rFonts w:ascii="Times New Roman" w:hAnsi="Times New Roman" w:cs="Times New Roman"/>
          <w:sz w:val="24"/>
          <w:szCs w:val="24"/>
        </w:rPr>
        <w:t xml:space="preserve">DWP is still not publishing comprehensive sanctions data on Full Service, but starting in May 2019 it is now publishing some basic data on Full Service sanctions, going back to August 2015. The Briefing can therefore now show figures for all UC sanctions. </w:t>
      </w:r>
      <w:r>
        <w:rPr>
          <w:rFonts w:ascii="Times New Roman" w:hAnsi="Times New Roman" w:cs="Times New Roman"/>
          <w:sz w:val="24"/>
          <w:szCs w:val="24"/>
        </w:rPr>
        <w:t xml:space="preserve">Separate analysis of Full and Live Service sanctions was given in the May 2019 Briefing but </w:t>
      </w:r>
      <w:r w:rsidR="0097511F" w:rsidRPr="008E359F">
        <w:rPr>
          <w:rFonts w:ascii="Times New Roman" w:hAnsi="Times New Roman" w:cs="Times New Roman"/>
          <w:b/>
          <w:sz w:val="24"/>
          <w:szCs w:val="24"/>
        </w:rPr>
        <w:t xml:space="preserve">UC sanctions figures </w:t>
      </w:r>
      <w:r w:rsidR="00B65F5D" w:rsidRPr="008E359F">
        <w:rPr>
          <w:rFonts w:ascii="Times New Roman" w:hAnsi="Times New Roman" w:cs="Times New Roman"/>
          <w:b/>
          <w:sz w:val="24"/>
          <w:szCs w:val="24"/>
        </w:rPr>
        <w:t xml:space="preserve">in this Briefing are </w:t>
      </w:r>
      <w:r w:rsidR="008E359F" w:rsidRPr="008E359F">
        <w:rPr>
          <w:rFonts w:ascii="Times New Roman" w:hAnsi="Times New Roman" w:cs="Times New Roman"/>
          <w:b/>
          <w:sz w:val="24"/>
          <w:szCs w:val="24"/>
        </w:rPr>
        <w:t xml:space="preserve">now </w:t>
      </w:r>
      <w:r w:rsidR="00B65F5D" w:rsidRPr="008E359F">
        <w:rPr>
          <w:rFonts w:ascii="Times New Roman" w:hAnsi="Times New Roman" w:cs="Times New Roman"/>
          <w:b/>
          <w:sz w:val="24"/>
          <w:szCs w:val="24"/>
        </w:rPr>
        <w:t>always for Full and Live Service combined</w:t>
      </w:r>
      <w:r w:rsidR="00F900A7" w:rsidRPr="00F900A7">
        <w:rPr>
          <w:rFonts w:ascii="Times New Roman" w:hAnsi="Times New Roman" w:cs="Times New Roman"/>
          <w:sz w:val="24"/>
          <w:szCs w:val="24"/>
        </w:rPr>
        <w:t>, unless otherwise stated</w:t>
      </w:r>
      <w:r w:rsidR="00B65F5D" w:rsidRPr="00F900A7">
        <w:rPr>
          <w:rFonts w:ascii="Times New Roman" w:hAnsi="Times New Roman" w:cs="Times New Roman"/>
          <w:sz w:val="24"/>
          <w:szCs w:val="24"/>
        </w:rPr>
        <w:t>.</w:t>
      </w:r>
      <w:r w:rsidR="00F359B4">
        <w:rPr>
          <w:rFonts w:ascii="Times New Roman" w:hAnsi="Times New Roman" w:cs="Times New Roman"/>
          <w:sz w:val="24"/>
          <w:szCs w:val="24"/>
        </w:rPr>
        <w:t xml:space="preserve"> Unlike all the previously published DWP figures, the new Full Service sanctions figures are on a ‘before challenge’ basis. Here, </w:t>
      </w:r>
      <w:r>
        <w:rPr>
          <w:rFonts w:ascii="Times New Roman" w:hAnsi="Times New Roman" w:cs="Times New Roman"/>
          <w:sz w:val="24"/>
          <w:szCs w:val="24"/>
        </w:rPr>
        <w:t>Live Service</w:t>
      </w:r>
      <w:r w:rsidR="00F359B4">
        <w:rPr>
          <w:rFonts w:ascii="Times New Roman" w:hAnsi="Times New Roman" w:cs="Times New Roman"/>
          <w:sz w:val="24"/>
          <w:szCs w:val="24"/>
        </w:rPr>
        <w:t xml:space="preserve"> figures are put on to this same basis as previously explained. </w:t>
      </w:r>
    </w:p>
    <w:p w:rsidR="00982C00" w:rsidRDefault="00982C00" w:rsidP="00982C00">
      <w:pPr>
        <w:rPr>
          <w:rFonts w:ascii="Times New Roman" w:hAnsi="Times New Roman" w:cs="Times New Roman"/>
          <w:sz w:val="24"/>
          <w:szCs w:val="24"/>
        </w:rPr>
      </w:pPr>
    </w:p>
    <w:p w:rsidR="007B19D0" w:rsidRPr="007B19D0" w:rsidRDefault="007B19D0" w:rsidP="0097511F">
      <w:pPr>
        <w:rPr>
          <w:rFonts w:ascii="Times New Roman" w:hAnsi="Times New Roman" w:cs="Times New Roman"/>
          <w:b/>
          <w:color w:val="000000" w:themeColor="text1"/>
          <w:sz w:val="32"/>
          <w:szCs w:val="32"/>
        </w:rPr>
      </w:pPr>
      <w:r w:rsidRPr="007B19D0">
        <w:rPr>
          <w:rFonts w:ascii="Times New Roman" w:hAnsi="Times New Roman" w:cs="Times New Roman"/>
          <w:b/>
          <w:color w:val="000000" w:themeColor="text1"/>
          <w:sz w:val="32"/>
          <w:szCs w:val="32"/>
        </w:rPr>
        <w:t>Total numbers of sanctions</w:t>
      </w:r>
    </w:p>
    <w:p w:rsidR="007B19D0" w:rsidRDefault="007B19D0" w:rsidP="0097511F">
      <w:pPr>
        <w:rPr>
          <w:rFonts w:ascii="Times New Roman" w:hAnsi="Times New Roman" w:cs="Times New Roman"/>
          <w:b/>
          <w:color w:val="000000" w:themeColor="text1"/>
          <w:sz w:val="24"/>
          <w:szCs w:val="24"/>
        </w:rPr>
      </w:pPr>
    </w:p>
    <w:p w:rsidR="0097511F" w:rsidRPr="00B65F5D" w:rsidRDefault="00A14664" w:rsidP="0097511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The total number of sanctions continues to fall. </w:t>
      </w:r>
      <w:r w:rsidR="0097511F" w:rsidRPr="00B65F5D">
        <w:rPr>
          <w:rFonts w:ascii="Times New Roman" w:hAnsi="Times New Roman" w:cs="Times New Roman"/>
          <w:b/>
          <w:color w:val="000000" w:themeColor="text1"/>
          <w:sz w:val="24"/>
          <w:szCs w:val="24"/>
        </w:rPr>
        <w:t xml:space="preserve">In the 12 months to </w:t>
      </w:r>
      <w:r w:rsidR="00E05432">
        <w:rPr>
          <w:rFonts w:ascii="Times New Roman" w:hAnsi="Times New Roman" w:cs="Times New Roman"/>
          <w:b/>
          <w:color w:val="000000" w:themeColor="text1"/>
          <w:sz w:val="24"/>
          <w:szCs w:val="24"/>
        </w:rPr>
        <w:t>October</w:t>
      </w:r>
      <w:r w:rsidR="0097511F" w:rsidRPr="00B65F5D">
        <w:rPr>
          <w:rFonts w:ascii="Times New Roman" w:hAnsi="Times New Roman" w:cs="Times New Roman"/>
          <w:b/>
          <w:color w:val="000000" w:themeColor="text1"/>
          <w:sz w:val="24"/>
          <w:szCs w:val="24"/>
        </w:rPr>
        <w:t xml:space="preserve"> 2019 there were a total of approximately </w:t>
      </w:r>
      <w:r w:rsidR="00E05432">
        <w:rPr>
          <w:rFonts w:ascii="Times New Roman" w:hAnsi="Times New Roman" w:cs="Times New Roman"/>
          <w:b/>
          <w:color w:val="000000" w:themeColor="text1"/>
          <w:sz w:val="24"/>
          <w:szCs w:val="24"/>
        </w:rPr>
        <w:t>193</w:t>
      </w:r>
      <w:r w:rsidR="0097511F" w:rsidRPr="00B65F5D">
        <w:rPr>
          <w:rFonts w:ascii="Times New Roman" w:hAnsi="Times New Roman" w:cs="Times New Roman"/>
          <w:b/>
          <w:color w:val="000000" w:themeColor="text1"/>
          <w:sz w:val="24"/>
          <w:szCs w:val="24"/>
        </w:rPr>
        <w:t xml:space="preserve">,000 sanctions </w:t>
      </w:r>
      <w:r w:rsidR="00F359B4">
        <w:rPr>
          <w:rFonts w:ascii="Times New Roman" w:hAnsi="Times New Roman" w:cs="Times New Roman"/>
          <w:b/>
          <w:color w:val="000000" w:themeColor="text1"/>
          <w:sz w:val="24"/>
          <w:szCs w:val="24"/>
        </w:rPr>
        <w:t xml:space="preserve">before challenges </w:t>
      </w:r>
      <w:r w:rsidR="0097511F" w:rsidRPr="00B65F5D">
        <w:rPr>
          <w:rFonts w:ascii="Times New Roman" w:hAnsi="Times New Roman" w:cs="Times New Roman"/>
          <w:b/>
          <w:color w:val="000000" w:themeColor="text1"/>
          <w:sz w:val="24"/>
          <w:szCs w:val="24"/>
        </w:rPr>
        <w:t xml:space="preserve">on all benefits taken together, comprising </w:t>
      </w:r>
      <w:r w:rsidR="000C4481">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82</w:t>
      </w:r>
      <w:r w:rsidR="0097511F" w:rsidRPr="00B65F5D">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5</w:t>
      </w:r>
      <w:r w:rsidR="0097511F" w:rsidRPr="00B65F5D">
        <w:rPr>
          <w:rFonts w:ascii="Times New Roman" w:hAnsi="Times New Roman" w:cs="Times New Roman"/>
          <w:b/>
          <w:color w:val="000000" w:themeColor="text1"/>
          <w:sz w:val="24"/>
          <w:szCs w:val="24"/>
        </w:rPr>
        <w:t xml:space="preserve">00 UC sanctions, </w:t>
      </w:r>
      <w:r>
        <w:rPr>
          <w:rFonts w:ascii="Times New Roman" w:hAnsi="Times New Roman" w:cs="Times New Roman"/>
          <w:b/>
          <w:color w:val="000000" w:themeColor="text1"/>
          <w:sz w:val="24"/>
          <w:szCs w:val="24"/>
        </w:rPr>
        <w:t>5</w:t>
      </w:r>
      <w:r w:rsidR="0097511F" w:rsidRPr="00B65F5D">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5</w:t>
      </w:r>
      <w:r w:rsidR="0097511F" w:rsidRPr="00B65F5D">
        <w:rPr>
          <w:rFonts w:ascii="Times New Roman" w:hAnsi="Times New Roman" w:cs="Times New Roman"/>
          <w:b/>
          <w:color w:val="000000" w:themeColor="text1"/>
          <w:sz w:val="24"/>
          <w:szCs w:val="24"/>
        </w:rPr>
        <w:t xml:space="preserve">00 JSA, </w:t>
      </w:r>
      <w:r>
        <w:rPr>
          <w:rFonts w:ascii="Times New Roman" w:hAnsi="Times New Roman" w:cs="Times New Roman"/>
          <w:b/>
          <w:color w:val="000000" w:themeColor="text1"/>
          <w:sz w:val="24"/>
          <w:szCs w:val="24"/>
        </w:rPr>
        <w:t>5</w:t>
      </w:r>
      <w:r w:rsidR="0097511F">
        <w:rPr>
          <w:rFonts w:ascii="Times New Roman" w:hAnsi="Times New Roman" w:cs="Times New Roman"/>
          <w:b/>
          <w:color w:val="000000" w:themeColor="text1"/>
          <w:sz w:val="24"/>
          <w:szCs w:val="24"/>
        </w:rPr>
        <w:t xml:space="preserve">00 ESA and </w:t>
      </w:r>
      <w:r>
        <w:rPr>
          <w:rFonts w:ascii="Times New Roman" w:hAnsi="Times New Roman" w:cs="Times New Roman"/>
          <w:b/>
          <w:color w:val="000000" w:themeColor="text1"/>
          <w:sz w:val="24"/>
          <w:szCs w:val="24"/>
        </w:rPr>
        <w:t>4,5</w:t>
      </w:r>
      <w:r w:rsidR="0097511F" w:rsidRPr="00B65F5D">
        <w:rPr>
          <w:rFonts w:ascii="Times New Roman" w:hAnsi="Times New Roman" w:cs="Times New Roman"/>
          <w:b/>
          <w:color w:val="000000" w:themeColor="text1"/>
          <w:sz w:val="24"/>
          <w:szCs w:val="24"/>
        </w:rPr>
        <w:t>00 IS sanctions.</w:t>
      </w:r>
      <w:r>
        <w:rPr>
          <w:rFonts w:ascii="Times New Roman" w:hAnsi="Times New Roman" w:cs="Times New Roman"/>
          <w:b/>
          <w:color w:val="000000" w:themeColor="text1"/>
          <w:sz w:val="24"/>
          <w:szCs w:val="24"/>
        </w:rPr>
        <w:t xml:space="preserve"> This compares with a </w:t>
      </w:r>
      <w:r w:rsidR="0097511F">
        <w:rPr>
          <w:rFonts w:ascii="Times New Roman" w:hAnsi="Times New Roman" w:cs="Times New Roman"/>
          <w:b/>
          <w:color w:val="000000" w:themeColor="text1"/>
          <w:sz w:val="24"/>
          <w:szCs w:val="24"/>
        </w:rPr>
        <w:t xml:space="preserve">total of </w:t>
      </w:r>
      <w:r>
        <w:rPr>
          <w:rFonts w:ascii="Times New Roman" w:hAnsi="Times New Roman" w:cs="Times New Roman"/>
          <w:b/>
          <w:color w:val="000000" w:themeColor="text1"/>
          <w:sz w:val="24"/>
          <w:szCs w:val="24"/>
        </w:rPr>
        <w:t>197</w:t>
      </w:r>
      <w:r w:rsidR="0097511F">
        <w:rPr>
          <w:rFonts w:ascii="Times New Roman" w:hAnsi="Times New Roman" w:cs="Times New Roman"/>
          <w:b/>
          <w:color w:val="000000" w:themeColor="text1"/>
          <w:sz w:val="24"/>
          <w:szCs w:val="24"/>
        </w:rPr>
        <w:t xml:space="preserve">,000 in the 12 months to </w:t>
      </w:r>
      <w:r>
        <w:rPr>
          <w:rFonts w:ascii="Times New Roman" w:hAnsi="Times New Roman" w:cs="Times New Roman"/>
          <w:b/>
          <w:color w:val="000000" w:themeColor="text1"/>
          <w:sz w:val="24"/>
          <w:szCs w:val="24"/>
        </w:rPr>
        <w:t>July</w:t>
      </w:r>
      <w:r w:rsidR="0097511F">
        <w:rPr>
          <w:rFonts w:ascii="Times New Roman" w:hAnsi="Times New Roman" w:cs="Times New Roman"/>
          <w:b/>
          <w:color w:val="000000" w:themeColor="text1"/>
          <w:sz w:val="24"/>
          <w:szCs w:val="24"/>
        </w:rPr>
        <w:t xml:space="preserve"> 2019, </w:t>
      </w:r>
      <w:r w:rsidR="006E650E">
        <w:rPr>
          <w:rFonts w:ascii="Times New Roman" w:hAnsi="Times New Roman" w:cs="Times New Roman"/>
          <w:b/>
          <w:color w:val="000000" w:themeColor="text1"/>
          <w:sz w:val="24"/>
          <w:szCs w:val="24"/>
        </w:rPr>
        <w:t>and is</w:t>
      </w:r>
      <w:r w:rsidR="0097511F">
        <w:rPr>
          <w:rFonts w:ascii="Times New Roman" w:hAnsi="Times New Roman" w:cs="Times New Roman"/>
          <w:b/>
          <w:color w:val="000000" w:themeColor="text1"/>
          <w:sz w:val="24"/>
          <w:szCs w:val="24"/>
        </w:rPr>
        <w:t xml:space="preserve"> </w:t>
      </w:r>
      <w:r w:rsidR="00F900A7">
        <w:rPr>
          <w:rFonts w:ascii="Times New Roman" w:hAnsi="Times New Roman" w:cs="Times New Roman"/>
          <w:b/>
          <w:color w:val="000000" w:themeColor="text1"/>
          <w:sz w:val="24"/>
          <w:szCs w:val="24"/>
        </w:rPr>
        <w:t>far</w:t>
      </w:r>
      <w:r w:rsidR="0097511F">
        <w:rPr>
          <w:rFonts w:ascii="Times New Roman" w:hAnsi="Times New Roman" w:cs="Times New Roman"/>
          <w:b/>
          <w:color w:val="000000" w:themeColor="text1"/>
          <w:sz w:val="24"/>
          <w:szCs w:val="24"/>
        </w:rPr>
        <w:t xml:space="preserve"> below the peak of 1,113,000 in 2013.</w:t>
      </w:r>
      <w:r w:rsidR="007B19D0">
        <w:rPr>
          <w:rFonts w:ascii="Times New Roman" w:hAnsi="Times New Roman" w:cs="Times New Roman"/>
          <w:b/>
          <w:color w:val="000000" w:themeColor="text1"/>
          <w:sz w:val="24"/>
          <w:szCs w:val="24"/>
        </w:rPr>
        <w:t xml:space="preserve"> </w:t>
      </w:r>
      <w:r w:rsidR="006E650E">
        <w:rPr>
          <w:rFonts w:ascii="Times New Roman" w:hAnsi="Times New Roman" w:cs="Times New Roman"/>
          <w:b/>
          <w:color w:val="000000" w:themeColor="text1"/>
          <w:sz w:val="24"/>
          <w:szCs w:val="24"/>
        </w:rPr>
        <w:t>T</w:t>
      </w:r>
      <w:r w:rsidR="007B19D0">
        <w:rPr>
          <w:rFonts w:ascii="Times New Roman" w:hAnsi="Times New Roman" w:cs="Times New Roman"/>
          <w:b/>
          <w:color w:val="000000" w:themeColor="text1"/>
          <w:sz w:val="24"/>
          <w:szCs w:val="24"/>
        </w:rPr>
        <w:t>he picture remains domina</w:t>
      </w:r>
      <w:r w:rsidR="006E650E">
        <w:rPr>
          <w:rFonts w:ascii="Times New Roman" w:hAnsi="Times New Roman" w:cs="Times New Roman"/>
          <w:b/>
          <w:color w:val="000000" w:themeColor="text1"/>
          <w:sz w:val="24"/>
          <w:szCs w:val="24"/>
        </w:rPr>
        <w:t>ted by UC, which accounts for 9</w:t>
      </w:r>
      <w:r>
        <w:rPr>
          <w:rFonts w:ascii="Times New Roman" w:hAnsi="Times New Roman" w:cs="Times New Roman"/>
          <w:b/>
          <w:color w:val="000000" w:themeColor="text1"/>
          <w:sz w:val="24"/>
          <w:szCs w:val="24"/>
        </w:rPr>
        <w:t>4.7</w:t>
      </w:r>
      <w:r w:rsidR="007B19D0">
        <w:rPr>
          <w:rFonts w:ascii="Times New Roman" w:hAnsi="Times New Roman" w:cs="Times New Roman"/>
          <w:b/>
          <w:color w:val="000000" w:themeColor="text1"/>
          <w:sz w:val="24"/>
          <w:szCs w:val="24"/>
        </w:rPr>
        <w:t>% of all sanctions</w:t>
      </w:r>
      <w:r w:rsidR="00F900A7">
        <w:rPr>
          <w:rFonts w:ascii="Times New Roman" w:hAnsi="Times New Roman" w:cs="Times New Roman"/>
          <w:b/>
          <w:color w:val="000000" w:themeColor="text1"/>
          <w:sz w:val="24"/>
          <w:szCs w:val="24"/>
        </w:rPr>
        <w:t xml:space="preserve"> in the latest month</w:t>
      </w:r>
      <w:r w:rsidR="007B19D0">
        <w:rPr>
          <w:rFonts w:ascii="Times New Roman" w:hAnsi="Times New Roman" w:cs="Times New Roman"/>
          <w:b/>
          <w:color w:val="000000" w:themeColor="text1"/>
          <w:sz w:val="24"/>
          <w:szCs w:val="24"/>
        </w:rPr>
        <w:t>.</w:t>
      </w:r>
    </w:p>
    <w:p w:rsidR="0097511F" w:rsidRDefault="0097511F" w:rsidP="0097511F">
      <w:pPr>
        <w:rPr>
          <w:rFonts w:ascii="Times New Roman" w:hAnsi="Times New Roman" w:cs="Times New Roman"/>
          <w:sz w:val="24"/>
          <w:szCs w:val="24"/>
        </w:rPr>
      </w:pPr>
    </w:p>
    <w:p w:rsidR="00346D6E" w:rsidRPr="00774305" w:rsidRDefault="00E7564D" w:rsidP="00346D6E">
      <w:pPr>
        <w:rPr>
          <w:rFonts w:ascii="Times New Roman" w:hAnsi="Times New Roman" w:cs="Times New Roman"/>
          <w:sz w:val="24"/>
          <w:szCs w:val="24"/>
        </w:rPr>
      </w:pPr>
      <w:r>
        <w:rPr>
          <w:rFonts w:ascii="Times New Roman" w:hAnsi="Times New Roman" w:cs="Times New Roman"/>
          <w:sz w:val="24"/>
          <w:szCs w:val="24"/>
        </w:rPr>
        <w:t>These figures are affected by revisions which DWP has made to the previously published data for UC Full Service sanctions</w:t>
      </w:r>
      <w:r w:rsidR="00F900A7">
        <w:rPr>
          <w:rFonts w:ascii="Times New Roman" w:hAnsi="Times New Roman" w:cs="Times New Roman"/>
          <w:sz w:val="24"/>
          <w:szCs w:val="24"/>
        </w:rPr>
        <w:t xml:space="preserve"> (</w:t>
      </w:r>
      <w:r w:rsidR="00F900A7" w:rsidRPr="00F900A7">
        <w:rPr>
          <w:rFonts w:ascii="Times New Roman" w:hAnsi="Times New Roman" w:cs="Times New Roman"/>
          <w:b/>
          <w:sz w:val="24"/>
          <w:szCs w:val="24"/>
        </w:rPr>
        <w:t xml:space="preserve">Figure </w:t>
      </w:r>
      <w:r w:rsidR="00997455">
        <w:rPr>
          <w:rFonts w:ascii="Times New Roman" w:hAnsi="Times New Roman" w:cs="Times New Roman"/>
          <w:b/>
          <w:sz w:val="24"/>
          <w:szCs w:val="24"/>
        </w:rPr>
        <w:t>4</w:t>
      </w:r>
      <w:r w:rsidR="00F900A7">
        <w:rPr>
          <w:rFonts w:ascii="Times New Roman" w:hAnsi="Times New Roman" w:cs="Times New Roman"/>
          <w:sz w:val="24"/>
          <w:szCs w:val="24"/>
        </w:rPr>
        <w:t>)</w:t>
      </w:r>
      <w:r>
        <w:rPr>
          <w:rFonts w:ascii="Times New Roman" w:hAnsi="Times New Roman" w:cs="Times New Roman"/>
          <w:sz w:val="24"/>
          <w:szCs w:val="24"/>
        </w:rPr>
        <w:t>. A major set of revisions was published in November 2019</w:t>
      </w:r>
      <w:r w:rsidR="00F900A7">
        <w:rPr>
          <w:rFonts w:ascii="Times New Roman" w:hAnsi="Times New Roman" w:cs="Times New Roman"/>
          <w:sz w:val="24"/>
          <w:szCs w:val="24"/>
        </w:rPr>
        <w:t xml:space="preserve"> (see the November 2019 Briefing)</w:t>
      </w:r>
      <w:r>
        <w:rPr>
          <w:rFonts w:ascii="Times New Roman" w:hAnsi="Times New Roman" w:cs="Times New Roman"/>
          <w:sz w:val="24"/>
          <w:szCs w:val="24"/>
        </w:rPr>
        <w:t xml:space="preserve">, when it was explained that </w:t>
      </w:r>
      <w:r w:rsidR="00346D6E">
        <w:rPr>
          <w:rFonts w:ascii="Times New Roman" w:hAnsi="Times New Roman" w:cs="Times New Roman"/>
          <w:sz w:val="24"/>
          <w:szCs w:val="24"/>
        </w:rPr>
        <w:t>the previously published figures wrongly included data for Northern Ireland and also sanctions which were ‘given in error’.</w:t>
      </w:r>
      <w:r w:rsidR="003066A4">
        <w:rPr>
          <w:rFonts w:ascii="Times New Roman" w:hAnsi="Times New Roman" w:cs="Times New Roman"/>
          <w:sz w:val="24"/>
          <w:szCs w:val="24"/>
        </w:rPr>
        <w:t xml:space="preserve"> DWP have confirmed to me that the sanctions given in error are unlikely to have resulted in any claimant losing money, even temporarily, although they have not been able completely to exclude the possibility. It i</w:t>
      </w:r>
      <w:r w:rsidR="00E918AC">
        <w:rPr>
          <w:rFonts w:ascii="Times New Roman" w:hAnsi="Times New Roman" w:cs="Times New Roman"/>
          <w:sz w:val="24"/>
          <w:szCs w:val="24"/>
        </w:rPr>
        <w:t>s considered therefore that the ‘given in error’ cases</w:t>
      </w:r>
      <w:r w:rsidR="003066A4">
        <w:rPr>
          <w:rFonts w:ascii="Times New Roman" w:hAnsi="Times New Roman" w:cs="Times New Roman"/>
          <w:sz w:val="24"/>
          <w:szCs w:val="24"/>
        </w:rPr>
        <w:t xml:space="preserve"> should be excluded from the sanctions figures shown in this Briefing.</w:t>
      </w:r>
      <w:r w:rsidR="00346D6E">
        <w:rPr>
          <w:rStyle w:val="EndnoteReference"/>
          <w:rFonts w:ascii="Times New Roman" w:hAnsi="Times New Roman" w:cs="Times New Roman"/>
          <w:sz w:val="24"/>
          <w:szCs w:val="24"/>
        </w:rPr>
        <w:endnoteReference w:id="8"/>
      </w:r>
      <w:r w:rsidR="00346D6E">
        <w:rPr>
          <w:rFonts w:ascii="Times New Roman" w:hAnsi="Times New Roman" w:cs="Times New Roman"/>
          <w:sz w:val="24"/>
          <w:szCs w:val="24"/>
        </w:rPr>
        <w:t xml:space="preserve"> </w:t>
      </w:r>
      <w:r w:rsidR="00774305" w:rsidRPr="00774305">
        <w:rPr>
          <w:rFonts w:ascii="Times New Roman" w:hAnsi="Times New Roman" w:cs="Times New Roman"/>
          <w:sz w:val="24"/>
          <w:szCs w:val="24"/>
        </w:rPr>
        <w:t xml:space="preserve">Further revisions have now been published with the February 2020 data. </w:t>
      </w:r>
      <w:r w:rsidR="00F900A7">
        <w:rPr>
          <w:rFonts w:ascii="Times New Roman" w:hAnsi="Times New Roman" w:cs="Times New Roman"/>
          <w:sz w:val="24"/>
          <w:szCs w:val="24"/>
        </w:rPr>
        <w:t>For months up to October 2018 the revisions are trivial, but for the latest few months they are substantial, reaching a reduction of 11.2% in the figure for July 2019.</w:t>
      </w:r>
    </w:p>
    <w:p w:rsidR="00346D6E" w:rsidRPr="00774305" w:rsidRDefault="00346D6E" w:rsidP="00346D6E">
      <w:pPr>
        <w:rPr>
          <w:rFonts w:ascii="Times New Roman" w:hAnsi="Times New Roman" w:cs="Times New Roman"/>
          <w:sz w:val="24"/>
          <w:szCs w:val="24"/>
        </w:rPr>
      </w:pPr>
    </w:p>
    <w:p w:rsidR="00E7564D" w:rsidRDefault="00E7564D" w:rsidP="00E7564D">
      <w:pPr>
        <w:rPr>
          <w:rFonts w:ascii="Times New Roman" w:hAnsi="Times New Roman" w:cs="Times New Roman"/>
          <w:sz w:val="24"/>
          <w:szCs w:val="24"/>
        </w:rPr>
      </w:pPr>
      <w:r>
        <w:rPr>
          <w:rFonts w:ascii="Times New Roman" w:hAnsi="Times New Roman" w:cs="Times New Roman"/>
          <w:b/>
          <w:sz w:val="32"/>
          <w:szCs w:val="32"/>
        </w:rPr>
        <w:t>Monthly rates of sanctions</w:t>
      </w:r>
    </w:p>
    <w:p w:rsidR="00E7564D" w:rsidRDefault="00E7564D" w:rsidP="00E7564D">
      <w:pPr>
        <w:rPr>
          <w:rFonts w:ascii="Times New Roman" w:hAnsi="Times New Roman" w:cs="Times New Roman"/>
          <w:sz w:val="24"/>
          <w:szCs w:val="24"/>
        </w:rPr>
      </w:pPr>
    </w:p>
    <w:p w:rsidR="00DA5BCB" w:rsidRDefault="00DA5BCB" w:rsidP="00DA5BCB">
      <w:pPr>
        <w:rPr>
          <w:rFonts w:ascii="Times New Roman" w:hAnsi="Times New Roman" w:cs="Times New Roman"/>
          <w:sz w:val="24"/>
          <w:szCs w:val="24"/>
        </w:rPr>
      </w:pPr>
      <w:r>
        <w:rPr>
          <w:rFonts w:ascii="Times New Roman" w:hAnsi="Times New Roman" w:cs="Times New Roman"/>
          <w:sz w:val="24"/>
          <w:szCs w:val="24"/>
        </w:rPr>
        <w:t>For UC, the exact number of claimants subject to conditionality is not available for the period April 2015 to March 2018, when a proportion of people in the ‘working – with requirements’ group were enrolled in the In-Work Progression Trial.</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Here, it has been assumed that everyone in this group was subject to conditionality for the whole period up to March 2018, but no one since then. This will produce an overestimate of the total number of UC claimants subject to conditionality for the period up to March 2018, which will slightly lower the resulting sanction rates for this period. </w:t>
      </w:r>
    </w:p>
    <w:p w:rsidR="00DA5BCB" w:rsidRDefault="00DA5BCB" w:rsidP="00DA5BCB">
      <w:pPr>
        <w:rPr>
          <w:rFonts w:ascii="Times New Roman" w:hAnsi="Times New Roman" w:cs="Times New Roman"/>
          <w:sz w:val="24"/>
          <w:szCs w:val="24"/>
        </w:rPr>
      </w:pPr>
    </w:p>
    <w:p w:rsidR="00346D6E" w:rsidRDefault="00346D6E" w:rsidP="00346D6E">
      <w:pPr>
        <w:rPr>
          <w:rFonts w:ascii="Times New Roman" w:hAnsi="Times New Roman" w:cs="Times New Roman"/>
          <w:sz w:val="24"/>
          <w:szCs w:val="24"/>
        </w:rPr>
      </w:pPr>
      <w:r w:rsidRPr="00346D6E">
        <w:rPr>
          <w:rFonts w:ascii="Times New Roman" w:hAnsi="Times New Roman" w:cs="Times New Roman"/>
          <w:sz w:val="24"/>
          <w:szCs w:val="24"/>
        </w:rPr>
        <w:t xml:space="preserve">Taking account of the </w:t>
      </w:r>
      <w:r w:rsidR="003B68BF">
        <w:rPr>
          <w:rFonts w:ascii="Times New Roman" w:hAnsi="Times New Roman" w:cs="Times New Roman"/>
          <w:sz w:val="24"/>
          <w:szCs w:val="24"/>
        </w:rPr>
        <w:t xml:space="preserve">UC data </w:t>
      </w:r>
      <w:r w:rsidRPr="00346D6E">
        <w:rPr>
          <w:rFonts w:ascii="Times New Roman" w:hAnsi="Times New Roman" w:cs="Times New Roman"/>
          <w:sz w:val="24"/>
          <w:szCs w:val="24"/>
        </w:rPr>
        <w:t>revisions</w:t>
      </w:r>
      <w:r w:rsidR="00C87280">
        <w:rPr>
          <w:rFonts w:ascii="Times New Roman" w:hAnsi="Times New Roman" w:cs="Times New Roman"/>
          <w:sz w:val="24"/>
          <w:szCs w:val="24"/>
        </w:rPr>
        <w:t xml:space="preserve"> and the changes affecting the ‘Working – with requirements’ group</w:t>
      </w:r>
      <w:r w:rsidRPr="00346D6E">
        <w:rPr>
          <w:rFonts w:ascii="Times New Roman" w:hAnsi="Times New Roman" w:cs="Times New Roman"/>
          <w:sz w:val="24"/>
          <w:szCs w:val="24"/>
        </w:rPr>
        <w:t>,</w:t>
      </w:r>
      <w:r>
        <w:rPr>
          <w:rFonts w:ascii="Times New Roman" w:hAnsi="Times New Roman" w:cs="Times New Roman"/>
          <w:b/>
          <w:sz w:val="24"/>
          <w:szCs w:val="24"/>
        </w:rPr>
        <w:t xml:space="preserve"> </w:t>
      </w:r>
      <w:r w:rsidRPr="00C767DE">
        <w:rPr>
          <w:rFonts w:ascii="Times New Roman" w:hAnsi="Times New Roman" w:cs="Times New Roman"/>
          <w:b/>
          <w:sz w:val="24"/>
          <w:szCs w:val="24"/>
        </w:rPr>
        <w:t>Figure</w:t>
      </w:r>
      <w:r w:rsidR="00DA5BCB">
        <w:rPr>
          <w:rFonts w:ascii="Times New Roman" w:hAnsi="Times New Roman" w:cs="Times New Roman"/>
          <w:b/>
          <w:sz w:val="24"/>
          <w:szCs w:val="24"/>
        </w:rPr>
        <w:t xml:space="preserve"> 5</w:t>
      </w:r>
      <w:r>
        <w:rPr>
          <w:rFonts w:ascii="Times New Roman" w:hAnsi="Times New Roman" w:cs="Times New Roman"/>
          <w:sz w:val="24"/>
          <w:szCs w:val="24"/>
        </w:rPr>
        <w:t xml:space="preserve"> shows estimated monthly sanctions before challenges as a percentage of claimants subject to conditionality, for each benefit since August 2015 when UC sanction figures begin.</w:t>
      </w:r>
    </w:p>
    <w:p w:rsidR="00346D6E" w:rsidRDefault="00346D6E" w:rsidP="00346D6E">
      <w:pPr>
        <w:rPr>
          <w:rFonts w:ascii="Times New Roman" w:hAnsi="Times New Roman" w:cs="Times New Roman"/>
          <w:sz w:val="24"/>
          <w:szCs w:val="24"/>
        </w:rPr>
      </w:pPr>
    </w:p>
    <w:p w:rsidR="004F707C" w:rsidRDefault="00BF7CD3" w:rsidP="00643787">
      <w:pPr>
        <w:rPr>
          <w:rFonts w:ascii="Times New Roman" w:hAnsi="Times New Roman" w:cs="Times New Roman"/>
          <w:sz w:val="24"/>
          <w:szCs w:val="24"/>
        </w:rPr>
      </w:pPr>
      <w:r>
        <w:rPr>
          <w:rFonts w:ascii="Times New Roman" w:hAnsi="Times New Roman" w:cs="Times New Roman"/>
          <w:b/>
          <w:sz w:val="24"/>
          <w:szCs w:val="24"/>
        </w:rPr>
        <w:t>In the last two quarters, t</w:t>
      </w:r>
      <w:r w:rsidR="00F374E7" w:rsidRPr="00592921">
        <w:rPr>
          <w:rFonts w:ascii="Times New Roman" w:hAnsi="Times New Roman" w:cs="Times New Roman"/>
          <w:b/>
          <w:sz w:val="24"/>
          <w:szCs w:val="24"/>
        </w:rPr>
        <w:t>he</w:t>
      </w:r>
      <w:r w:rsidR="00C87280">
        <w:rPr>
          <w:rFonts w:ascii="Times New Roman" w:hAnsi="Times New Roman" w:cs="Times New Roman"/>
          <w:b/>
          <w:sz w:val="24"/>
          <w:szCs w:val="24"/>
        </w:rPr>
        <w:t xml:space="preserve"> </w:t>
      </w:r>
      <w:r w:rsidR="00F374E7" w:rsidRPr="00592921">
        <w:rPr>
          <w:rFonts w:ascii="Times New Roman" w:hAnsi="Times New Roman" w:cs="Times New Roman"/>
          <w:b/>
          <w:sz w:val="24"/>
          <w:szCs w:val="24"/>
        </w:rPr>
        <w:t xml:space="preserve">overall </w:t>
      </w:r>
      <w:r w:rsidR="00D710B7">
        <w:rPr>
          <w:rFonts w:ascii="Times New Roman" w:hAnsi="Times New Roman" w:cs="Times New Roman"/>
          <w:b/>
          <w:sz w:val="24"/>
          <w:szCs w:val="24"/>
        </w:rPr>
        <w:t xml:space="preserve">monthly </w:t>
      </w:r>
      <w:r w:rsidR="00F374E7" w:rsidRPr="00592921">
        <w:rPr>
          <w:rFonts w:ascii="Times New Roman" w:hAnsi="Times New Roman" w:cs="Times New Roman"/>
          <w:b/>
          <w:sz w:val="24"/>
          <w:szCs w:val="24"/>
        </w:rPr>
        <w:t xml:space="preserve">rate of UC sanctions before challenges </w:t>
      </w:r>
      <w:r w:rsidR="00592921">
        <w:rPr>
          <w:rFonts w:ascii="Times New Roman" w:hAnsi="Times New Roman" w:cs="Times New Roman"/>
          <w:b/>
          <w:sz w:val="24"/>
          <w:szCs w:val="24"/>
        </w:rPr>
        <w:t xml:space="preserve">as a proportion of claimants subject to conditionality </w:t>
      </w:r>
      <w:r w:rsidR="00C87280">
        <w:rPr>
          <w:rFonts w:ascii="Times New Roman" w:hAnsi="Times New Roman" w:cs="Times New Roman"/>
          <w:b/>
          <w:sz w:val="24"/>
          <w:szCs w:val="24"/>
        </w:rPr>
        <w:t xml:space="preserve">has </w:t>
      </w:r>
      <w:r>
        <w:rPr>
          <w:rFonts w:ascii="Times New Roman" w:hAnsi="Times New Roman" w:cs="Times New Roman"/>
          <w:b/>
          <w:sz w:val="24"/>
          <w:szCs w:val="24"/>
        </w:rPr>
        <w:t>stabilised at about 1.4</w:t>
      </w:r>
      <w:r w:rsidR="00C87280" w:rsidRPr="00592921">
        <w:rPr>
          <w:rFonts w:ascii="Times New Roman" w:hAnsi="Times New Roman" w:cs="Times New Roman"/>
          <w:b/>
          <w:sz w:val="24"/>
          <w:szCs w:val="24"/>
        </w:rPr>
        <w:t>% per month</w:t>
      </w:r>
      <w:r w:rsidR="00F374E7">
        <w:rPr>
          <w:rFonts w:ascii="Times New Roman" w:hAnsi="Times New Roman" w:cs="Times New Roman"/>
          <w:sz w:val="24"/>
          <w:szCs w:val="24"/>
        </w:rPr>
        <w:t xml:space="preserve">. </w:t>
      </w:r>
      <w:r>
        <w:rPr>
          <w:rFonts w:ascii="Times New Roman" w:hAnsi="Times New Roman" w:cs="Times New Roman"/>
          <w:sz w:val="24"/>
          <w:szCs w:val="24"/>
        </w:rPr>
        <w:t xml:space="preserve">This ends a very large decline </w:t>
      </w:r>
      <w:r w:rsidR="00592921">
        <w:rPr>
          <w:rFonts w:ascii="Times New Roman" w:hAnsi="Times New Roman" w:cs="Times New Roman"/>
          <w:sz w:val="24"/>
          <w:szCs w:val="24"/>
        </w:rPr>
        <w:t>fr</w:t>
      </w:r>
      <w:r w:rsidR="007B19D0">
        <w:rPr>
          <w:rFonts w:ascii="Times New Roman" w:hAnsi="Times New Roman" w:cs="Times New Roman"/>
          <w:sz w:val="24"/>
          <w:szCs w:val="24"/>
        </w:rPr>
        <w:t xml:space="preserve">om </w:t>
      </w:r>
      <w:r>
        <w:rPr>
          <w:rFonts w:ascii="Times New Roman" w:hAnsi="Times New Roman" w:cs="Times New Roman"/>
          <w:sz w:val="24"/>
          <w:szCs w:val="24"/>
        </w:rPr>
        <w:t>over</w:t>
      </w:r>
      <w:r w:rsidR="007B19D0">
        <w:rPr>
          <w:rFonts w:ascii="Times New Roman" w:hAnsi="Times New Roman" w:cs="Times New Roman"/>
          <w:sz w:val="24"/>
          <w:szCs w:val="24"/>
        </w:rPr>
        <w:t xml:space="preserve"> 9% in 2015</w:t>
      </w:r>
      <w:r>
        <w:rPr>
          <w:rFonts w:ascii="Times New Roman" w:hAnsi="Times New Roman" w:cs="Times New Roman"/>
          <w:sz w:val="24"/>
          <w:szCs w:val="24"/>
        </w:rPr>
        <w:t>, which had been steady except for a ‘catch-up’blitz in 2016-17</w:t>
      </w:r>
      <w:r w:rsidR="00592921">
        <w:rPr>
          <w:rFonts w:ascii="Times New Roman" w:hAnsi="Times New Roman" w:cs="Times New Roman"/>
          <w:sz w:val="24"/>
          <w:szCs w:val="24"/>
        </w:rPr>
        <w:t>.</w:t>
      </w:r>
      <w:r w:rsidR="009E08A1">
        <w:rPr>
          <w:rFonts w:ascii="Times New Roman" w:hAnsi="Times New Roman" w:cs="Times New Roman"/>
          <w:sz w:val="24"/>
          <w:szCs w:val="24"/>
        </w:rPr>
        <w:t xml:space="preserve"> </w:t>
      </w:r>
    </w:p>
    <w:p w:rsidR="00D84696" w:rsidRDefault="00D84696" w:rsidP="00643787">
      <w:pPr>
        <w:rPr>
          <w:rFonts w:ascii="Times New Roman" w:hAnsi="Times New Roman" w:cs="Times New Roman"/>
          <w:sz w:val="24"/>
          <w:szCs w:val="24"/>
        </w:rPr>
      </w:pPr>
    </w:p>
    <w:p w:rsidR="004F707C" w:rsidRPr="00DC3C9E" w:rsidRDefault="00F374E7" w:rsidP="00643787">
      <w:pPr>
        <w:rPr>
          <w:rFonts w:ascii="Times New Roman" w:hAnsi="Times New Roman" w:cs="Times New Roman"/>
          <w:sz w:val="24"/>
          <w:szCs w:val="24"/>
        </w:rPr>
      </w:pPr>
      <w:r w:rsidRPr="00DC3C9E">
        <w:rPr>
          <w:rFonts w:ascii="Times New Roman" w:hAnsi="Times New Roman" w:cs="Times New Roman"/>
          <w:sz w:val="24"/>
          <w:szCs w:val="24"/>
        </w:rPr>
        <w:t xml:space="preserve">The DWP has not broken </w:t>
      </w:r>
      <w:r w:rsidR="005D07DC" w:rsidRPr="00DC3C9E">
        <w:rPr>
          <w:rFonts w:ascii="Times New Roman" w:hAnsi="Times New Roman" w:cs="Times New Roman"/>
          <w:sz w:val="24"/>
          <w:szCs w:val="24"/>
        </w:rPr>
        <w:t xml:space="preserve">down </w:t>
      </w:r>
      <w:r w:rsidRPr="00DC3C9E">
        <w:rPr>
          <w:rFonts w:ascii="Times New Roman" w:hAnsi="Times New Roman" w:cs="Times New Roman"/>
          <w:sz w:val="24"/>
          <w:szCs w:val="24"/>
        </w:rPr>
        <w:t xml:space="preserve">its UC </w:t>
      </w:r>
      <w:r w:rsidR="007B19D0" w:rsidRPr="00DC3C9E">
        <w:rPr>
          <w:rFonts w:ascii="Times New Roman" w:hAnsi="Times New Roman" w:cs="Times New Roman"/>
          <w:sz w:val="24"/>
          <w:szCs w:val="24"/>
        </w:rPr>
        <w:t xml:space="preserve">Full Service </w:t>
      </w:r>
      <w:r w:rsidRPr="00DC3C9E">
        <w:rPr>
          <w:rFonts w:ascii="Times New Roman" w:hAnsi="Times New Roman" w:cs="Times New Roman"/>
          <w:sz w:val="24"/>
          <w:szCs w:val="24"/>
        </w:rPr>
        <w:t xml:space="preserve">sanctions figures between conditionality groups. </w:t>
      </w:r>
      <w:r w:rsidR="004753BF" w:rsidRPr="00DC3C9E">
        <w:rPr>
          <w:rFonts w:ascii="Times New Roman" w:hAnsi="Times New Roman" w:cs="Times New Roman"/>
          <w:sz w:val="24"/>
          <w:szCs w:val="24"/>
        </w:rPr>
        <w:t>However, the estimates of the proportion of claimants under sanction at a point in time (</w:t>
      </w:r>
      <w:r w:rsidR="004753BF" w:rsidRPr="002F2AB4">
        <w:rPr>
          <w:rFonts w:ascii="Times New Roman" w:hAnsi="Times New Roman" w:cs="Times New Roman"/>
          <w:sz w:val="24"/>
          <w:szCs w:val="24"/>
        </w:rPr>
        <w:t xml:space="preserve">see </w:t>
      </w:r>
      <w:r w:rsidR="00AA4C3E" w:rsidRPr="002F2AB4">
        <w:rPr>
          <w:rFonts w:ascii="Times New Roman" w:hAnsi="Times New Roman" w:cs="Times New Roman"/>
          <w:b/>
          <w:sz w:val="24"/>
          <w:szCs w:val="24"/>
        </w:rPr>
        <w:t xml:space="preserve">Figure </w:t>
      </w:r>
      <w:r w:rsidR="002F2AB4" w:rsidRPr="002F2AB4">
        <w:rPr>
          <w:rFonts w:ascii="Times New Roman" w:hAnsi="Times New Roman" w:cs="Times New Roman"/>
          <w:b/>
          <w:sz w:val="24"/>
          <w:szCs w:val="24"/>
        </w:rPr>
        <w:t>7</w:t>
      </w:r>
      <w:r w:rsidR="00AA4C3E" w:rsidRPr="002F2AB4">
        <w:rPr>
          <w:rFonts w:ascii="Times New Roman" w:hAnsi="Times New Roman" w:cs="Times New Roman"/>
          <w:sz w:val="24"/>
          <w:szCs w:val="24"/>
        </w:rPr>
        <w:t xml:space="preserve"> </w:t>
      </w:r>
      <w:r w:rsidR="004753BF" w:rsidRPr="002F2AB4">
        <w:rPr>
          <w:rFonts w:ascii="Times New Roman" w:hAnsi="Times New Roman" w:cs="Times New Roman"/>
          <w:sz w:val="24"/>
          <w:szCs w:val="24"/>
        </w:rPr>
        <w:t>below</w:t>
      </w:r>
      <w:r w:rsidR="004753BF" w:rsidRPr="00DC3C9E">
        <w:rPr>
          <w:rFonts w:ascii="Times New Roman" w:hAnsi="Times New Roman" w:cs="Times New Roman"/>
          <w:sz w:val="24"/>
          <w:szCs w:val="24"/>
        </w:rPr>
        <w:t xml:space="preserve">) </w:t>
      </w:r>
      <w:r w:rsidR="00AA4C3E" w:rsidRPr="00DC3C9E">
        <w:rPr>
          <w:rFonts w:ascii="Times New Roman" w:hAnsi="Times New Roman" w:cs="Times New Roman"/>
          <w:sz w:val="24"/>
          <w:szCs w:val="24"/>
        </w:rPr>
        <w:t>indicate</w:t>
      </w:r>
      <w:r w:rsidR="004753BF" w:rsidRPr="00DC3C9E">
        <w:rPr>
          <w:rFonts w:ascii="Times New Roman" w:hAnsi="Times New Roman" w:cs="Times New Roman"/>
          <w:sz w:val="24"/>
          <w:szCs w:val="24"/>
        </w:rPr>
        <w:t xml:space="preserve"> that the rate of </w:t>
      </w:r>
      <w:r w:rsidR="00AB5457" w:rsidRPr="00DC3C9E">
        <w:rPr>
          <w:rFonts w:ascii="Times New Roman" w:hAnsi="Times New Roman" w:cs="Times New Roman"/>
          <w:sz w:val="24"/>
          <w:szCs w:val="24"/>
        </w:rPr>
        <w:t xml:space="preserve">UC </w:t>
      </w:r>
      <w:r w:rsidR="004753BF" w:rsidRPr="00DC3C9E">
        <w:rPr>
          <w:rFonts w:ascii="Times New Roman" w:hAnsi="Times New Roman" w:cs="Times New Roman"/>
          <w:sz w:val="24"/>
          <w:szCs w:val="24"/>
        </w:rPr>
        <w:t xml:space="preserve">sanction is much higher for unemployed than for other claimants. </w:t>
      </w:r>
      <w:r w:rsidR="00DC3C9E" w:rsidRPr="00DC3C9E">
        <w:rPr>
          <w:rFonts w:ascii="Times New Roman" w:hAnsi="Times New Roman" w:cs="Times New Roman"/>
          <w:sz w:val="24"/>
          <w:szCs w:val="24"/>
        </w:rPr>
        <w:t>On the assumption that the ratios of the monthly rates for the ‘planning for work’ and ‘preparing for work’ groups to the rate for the unemployed group are similar to those for the proportions under sanction at a point in time (see below), it can be crudely estimated that the monthly rate of UC sanctions on unemployed claimants before challenges would be about 1.</w:t>
      </w:r>
      <w:r w:rsidR="00823A63">
        <w:rPr>
          <w:rFonts w:ascii="Times New Roman" w:hAnsi="Times New Roman" w:cs="Times New Roman"/>
          <w:sz w:val="24"/>
          <w:szCs w:val="24"/>
        </w:rPr>
        <w:t>6</w:t>
      </w:r>
      <w:r w:rsidR="00DC3C9E" w:rsidRPr="00DC3C9E">
        <w:rPr>
          <w:rFonts w:ascii="Times New Roman" w:hAnsi="Times New Roman" w:cs="Times New Roman"/>
          <w:sz w:val="24"/>
          <w:szCs w:val="24"/>
        </w:rPr>
        <w:t xml:space="preserve">% in the latest quarter. This is below the JSA rate seen over most of the period of the Labour government prior to 2010, as shown in the longer period </w:t>
      </w:r>
      <w:r w:rsidR="00DC3C9E" w:rsidRPr="00DC3C9E">
        <w:rPr>
          <w:rFonts w:ascii="Times New Roman" w:hAnsi="Times New Roman" w:cs="Times New Roman"/>
          <w:b/>
          <w:sz w:val="24"/>
          <w:szCs w:val="24"/>
        </w:rPr>
        <w:t xml:space="preserve">Figure </w:t>
      </w:r>
      <w:r w:rsidR="008C69FD">
        <w:rPr>
          <w:rFonts w:ascii="Times New Roman" w:hAnsi="Times New Roman" w:cs="Times New Roman"/>
          <w:b/>
          <w:sz w:val="24"/>
          <w:szCs w:val="24"/>
        </w:rPr>
        <w:t>6</w:t>
      </w:r>
      <w:r w:rsidR="00DC3C9E" w:rsidRPr="00DC3C9E">
        <w:rPr>
          <w:rFonts w:ascii="Times New Roman" w:hAnsi="Times New Roman" w:cs="Times New Roman"/>
          <w:sz w:val="24"/>
          <w:szCs w:val="24"/>
        </w:rPr>
        <w:t>,</w:t>
      </w:r>
      <w:r w:rsidR="00DC3C9E" w:rsidRPr="00DC3C9E">
        <w:t xml:space="preserve"> </w:t>
      </w:r>
      <w:r w:rsidR="00DC3C9E" w:rsidRPr="00DC3C9E">
        <w:rPr>
          <w:rFonts w:ascii="Times New Roman" w:hAnsi="Times New Roman" w:cs="Times New Roman"/>
          <w:sz w:val="24"/>
          <w:szCs w:val="24"/>
        </w:rPr>
        <w:t xml:space="preserve">although sanctions are now of course </w:t>
      </w:r>
      <w:r w:rsidR="008C69FD">
        <w:rPr>
          <w:rFonts w:ascii="Times New Roman" w:hAnsi="Times New Roman" w:cs="Times New Roman"/>
          <w:sz w:val="24"/>
          <w:szCs w:val="24"/>
        </w:rPr>
        <w:t xml:space="preserve">much </w:t>
      </w:r>
      <w:r w:rsidR="00DC3C9E" w:rsidRPr="00DC3C9E">
        <w:rPr>
          <w:rFonts w:ascii="Times New Roman" w:hAnsi="Times New Roman" w:cs="Times New Roman"/>
          <w:sz w:val="24"/>
          <w:szCs w:val="24"/>
        </w:rPr>
        <w:t>harsher.</w:t>
      </w:r>
      <w:r w:rsidR="00E37A29">
        <w:rPr>
          <w:rFonts w:ascii="Times New Roman" w:hAnsi="Times New Roman" w:cs="Times New Roman"/>
          <w:sz w:val="24"/>
          <w:szCs w:val="24"/>
        </w:rPr>
        <w:t xml:space="preserve"> The unemployed UC rate is very close to the overall UC rate because unemployed people account for over four-fifths of UC claimants in practice subject to conditionality.</w:t>
      </w:r>
    </w:p>
    <w:p w:rsidR="008C7A82" w:rsidRPr="00DC3C9E" w:rsidRDefault="008C7A82" w:rsidP="00643787">
      <w:pPr>
        <w:rPr>
          <w:rFonts w:ascii="Times New Roman" w:hAnsi="Times New Roman" w:cs="Times New Roman"/>
          <w:sz w:val="24"/>
          <w:szCs w:val="24"/>
        </w:rPr>
      </w:pPr>
    </w:p>
    <w:p w:rsidR="00CD53DE" w:rsidRDefault="00DC3C9E" w:rsidP="00355D3A">
      <w:pPr>
        <w:rPr>
          <w:rFonts w:ascii="Times New Roman" w:hAnsi="Times New Roman" w:cs="Times New Roman"/>
          <w:sz w:val="24"/>
          <w:szCs w:val="24"/>
        </w:rPr>
      </w:pPr>
      <w:r>
        <w:rPr>
          <w:rFonts w:ascii="Times New Roman" w:hAnsi="Times New Roman" w:cs="Times New Roman"/>
          <w:sz w:val="24"/>
          <w:szCs w:val="24"/>
        </w:rPr>
        <w:t>The UC sanction rate remain</w:t>
      </w:r>
      <w:r w:rsidR="00E37A29">
        <w:rPr>
          <w:rFonts w:ascii="Times New Roman" w:hAnsi="Times New Roman" w:cs="Times New Roman"/>
          <w:sz w:val="24"/>
          <w:szCs w:val="24"/>
        </w:rPr>
        <w:t>s</w:t>
      </w:r>
      <w:r>
        <w:rPr>
          <w:rFonts w:ascii="Times New Roman" w:hAnsi="Times New Roman" w:cs="Times New Roman"/>
          <w:sz w:val="24"/>
          <w:szCs w:val="24"/>
        </w:rPr>
        <w:t xml:space="preserve"> far above those for the other three benefits, which are at low levels as shown in </w:t>
      </w:r>
      <w:r w:rsidR="00D96EB5" w:rsidRPr="00FA48FD">
        <w:rPr>
          <w:rFonts w:ascii="Times New Roman" w:hAnsi="Times New Roman" w:cs="Times New Roman"/>
          <w:b/>
          <w:sz w:val="24"/>
          <w:szCs w:val="24"/>
        </w:rPr>
        <w:t xml:space="preserve">Figure </w:t>
      </w:r>
      <w:r w:rsidR="00EE185C">
        <w:rPr>
          <w:rFonts w:ascii="Times New Roman" w:hAnsi="Times New Roman" w:cs="Times New Roman"/>
          <w:b/>
          <w:sz w:val="24"/>
          <w:szCs w:val="24"/>
        </w:rPr>
        <w:t>5</w:t>
      </w:r>
      <w:r>
        <w:rPr>
          <w:rFonts w:ascii="Times New Roman" w:hAnsi="Times New Roman" w:cs="Times New Roman"/>
          <w:sz w:val="24"/>
          <w:szCs w:val="24"/>
        </w:rPr>
        <w:t xml:space="preserve">. </w:t>
      </w:r>
      <w:r w:rsidR="004F7097">
        <w:rPr>
          <w:rFonts w:ascii="Times New Roman" w:hAnsi="Times New Roman" w:cs="Times New Roman"/>
          <w:sz w:val="24"/>
          <w:szCs w:val="24"/>
        </w:rPr>
        <w:t xml:space="preserve">In the latest quarter the JSA </w:t>
      </w:r>
      <w:r>
        <w:rPr>
          <w:rFonts w:ascii="Times New Roman" w:hAnsi="Times New Roman" w:cs="Times New Roman"/>
          <w:sz w:val="24"/>
          <w:szCs w:val="24"/>
        </w:rPr>
        <w:t xml:space="preserve">monthly </w:t>
      </w:r>
      <w:r w:rsidR="004F7097">
        <w:rPr>
          <w:rFonts w:ascii="Times New Roman" w:hAnsi="Times New Roman" w:cs="Times New Roman"/>
          <w:sz w:val="24"/>
          <w:szCs w:val="24"/>
        </w:rPr>
        <w:t xml:space="preserve">rate </w:t>
      </w:r>
      <w:r>
        <w:rPr>
          <w:rFonts w:ascii="Times New Roman" w:hAnsi="Times New Roman" w:cs="Times New Roman"/>
          <w:sz w:val="24"/>
          <w:szCs w:val="24"/>
        </w:rPr>
        <w:t xml:space="preserve">of sanctions before challenges </w:t>
      </w:r>
      <w:r w:rsidR="004F7097">
        <w:rPr>
          <w:rFonts w:ascii="Times New Roman" w:hAnsi="Times New Roman" w:cs="Times New Roman"/>
          <w:sz w:val="24"/>
          <w:szCs w:val="24"/>
        </w:rPr>
        <w:t>was about 0.1</w:t>
      </w:r>
      <w:r w:rsidR="00EE185C">
        <w:rPr>
          <w:rFonts w:ascii="Times New Roman" w:hAnsi="Times New Roman" w:cs="Times New Roman"/>
          <w:sz w:val="24"/>
          <w:szCs w:val="24"/>
        </w:rPr>
        <w:t>2</w:t>
      </w:r>
      <w:r w:rsidR="004F7097">
        <w:rPr>
          <w:rFonts w:ascii="Times New Roman" w:hAnsi="Times New Roman" w:cs="Times New Roman"/>
          <w:sz w:val="24"/>
          <w:szCs w:val="24"/>
        </w:rPr>
        <w:t xml:space="preserve">%, </w:t>
      </w:r>
      <w:r w:rsidR="002A3099">
        <w:rPr>
          <w:rFonts w:ascii="Times New Roman" w:hAnsi="Times New Roman" w:cs="Times New Roman"/>
          <w:sz w:val="24"/>
          <w:szCs w:val="24"/>
        </w:rPr>
        <w:t>IS lone parent 0.</w:t>
      </w:r>
      <w:r w:rsidR="00880FA3">
        <w:rPr>
          <w:rFonts w:ascii="Times New Roman" w:hAnsi="Times New Roman" w:cs="Times New Roman"/>
          <w:sz w:val="24"/>
          <w:szCs w:val="24"/>
        </w:rPr>
        <w:t>1</w:t>
      </w:r>
      <w:r w:rsidR="00EE185C">
        <w:rPr>
          <w:rFonts w:ascii="Times New Roman" w:hAnsi="Times New Roman" w:cs="Times New Roman"/>
          <w:sz w:val="24"/>
          <w:szCs w:val="24"/>
        </w:rPr>
        <w:t>4</w:t>
      </w:r>
      <w:r w:rsidR="00880FA3">
        <w:rPr>
          <w:rFonts w:ascii="Times New Roman" w:hAnsi="Times New Roman" w:cs="Times New Roman"/>
          <w:sz w:val="24"/>
          <w:szCs w:val="24"/>
        </w:rPr>
        <w:t xml:space="preserve">%, and </w:t>
      </w:r>
      <w:r w:rsidR="004F7097">
        <w:rPr>
          <w:rFonts w:ascii="Times New Roman" w:hAnsi="Times New Roman" w:cs="Times New Roman"/>
          <w:sz w:val="24"/>
          <w:szCs w:val="24"/>
        </w:rPr>
        <w:t xml:space="preserve">ESA </w:t>
      </w:r>
      <w:r w:rsidR="00880FA3">
        <w:rPr>
          <w:rFonts w:ascii="Times New Roman" w:hAnsi="Times New Roman" w:cs="Times New Roman"/>
          <w:sz w:val="24"/>
          <w:szCs w:val="24"/>
        </w:rPr>
        <w:t>a</w:t>
      </w:r>
      <w:r w:rsidR="00EE185C">
        <w:rPr>
          <w:rFonts w:ascii="Times New Roman" w:hAnsi="Times New Roman" w:cs="Times New Roman"/>
          <w:sz w:val="24"/>
          <w:szCs w:val="24"/>
        </w:rPr>
        <w:t>n</w:t>
      </w:r>
      <w:r w:rsidR="00880FA3">
        <w:rPr>
          <w:rFonts w:ascii="Times New Roman" w:hAnsi="Times New Roman" w:cs="Times New Roman"/>
          <w:sz w:val="24"/>
          <w:szCs w:val="24"/>
        </w:rPr>
        <w:t xml:space="preserve">d IS non-lone parent </w:t>
      </w:r>
      <w:r w:rsidR="004F7097">
        <w:rPr>
          <w:rFonts w:ascii="Times New Roman" w:hAnsi="Times New Roman" w:cs="Times New Roman"/>
          <w:sz w:val="24"/>
          <w:szCs w:val="24"/>
        </w:rPr>
        <w:t>0.01%</w:t>
      </w:r>
      <w:r w:rsidR="00880FA3">
        <w:rPr>
          <w:rFonts w:ascii="Times New Roman" w:hAnsi="Times New Roman" w:cs="Times New Roman"/>
          <w:sz w:val="24"/>
          <w:szCs w:val="24"/>
        </w:rPr>
        <w:t>.</w:t>
      </w:r>
      <w:r w:rsidR="008C7A82">
        <w:rPr>
          <w:rStyle w:val="EndnoteReference"/>
          <w:rFonts w:ascii="Times New Roman" w:hAnsi="Times New Roman" w:cs="Times New Roman"/>
          <w:sz w:val="24"/>
          <w:szCs w:val="24"/>
        </w:rPr>
        <w:endnoteReference w:id="10"/>
      </w:r>
      <w:r w:rsidR="00BF6A7E">
        <w:rPr>
          <w:rFonts w:ascii="Times New Roman" w:hAnsi="Times New Roman" w:cs="Times New Roman"/>
          <w:sz w:val="24"/>
          <w:szCs w:val="24"/>
        </w:rPr>
        <w:t xml:space="preserve">  </w:t>
      </w:r>
    </w:p>
    <w:p w:rsidR="00681E97" w:rsidRDefault="00681E97" w:rsidP="00355D3A">
      <w:pPr>
        <w:rPr>
          <w:rFonts w:ascii="Times New Roman" w:hAnsi="Times New Roman" w:cs="Times New Roman"/>
          <w:sz w:val="24"/>
          <w:szCs w:val="24"/>
        </w:rPr>
      </w:pPr>
    </w:p>
    <w:p w:rsidR="00F43050" w:rsidRDefault="00F43050" w:rsidP="00385DB1">
      <w:pPr>
        <w:rPr>
          <w:rFonts w:ascii="Times New Roman" w:hAnsi="Times New Roman" w:cs="Times New Roman"/>
          <w:b/>
          <w:sz w:val="32"/>
          <w:szCs w:val="32"/>
        </w:rPr>
      </w:pP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7C230D" w:rsidRDefault="007C230D" w:rsidP="00385DB1">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proportion of claimants who are serving a sanction at a point in time. </w:t>
      </w:r>
      <w:r w:rsidR="009D5D79">
        <w:rPr>
          <w:rFonts w:ascii="Times New Roman" w:hAnsi="Times New Roman" w:cs="Times New Roman"/>
          <w:sz w:val="24"/>
          <w:szCs w:val="24"/>
        </w:rPr>
        <w:t>The</w:t>
      </w:r>
      <w:r w:rsidR="00747A85">
        <w:rPr>
          <w:rFonts w:ascii="Times New Roman" w:hAnsi="Times New Roman" w:cs="Times New Roman"/>
          <w:sz w:val="24"/>
          <w:szCs w:val="24"/>
        </w:rPr>
        <w:t>ir published</w:t>
      </w:r>
      <w:r w:rsidR="009D5D79">
        <w:rPr>
          <w:rFonts w:ascii="Times New Roman" w:hAnsi="Times New Roman" w:cs="Times New Roman"/>
          <w:sz w:val="24"/>
          <w:szCs w:val="24"/>
        </w:rPr>
        <w:t xml:space="preserve"> figures </w:t>
      </w:r>
      <w:r w:rsidR="00B21AD7">
        <w:rPr>
          <w:rFonts w:ascii="Times New Roman" w:hAnsi="Times New Roman" w:cs="Times New Roman"/>
          <w:sz w:val="24"/>
          <w:szCs w:val="24"/>
        </w:rPr>
        <w:t xml:space="preserve">for this measure </w:t>
      </w:r>
      <w:r w:rsidR="00747A85">
        <w:rPr>
          <w:rFonts w:ascii="Times New Roman" w:hAnsi="Times New Roman" w:cs="Times New Roman"/>
          <w:sz w:val="24"/>
          <w:szCs w:val="24"/>
        </w:rPr>
        <w:t xml:space="preserve">have always </w:t>
      </w:r>
      <w:r w:rsidR="009D5D79">
        <w:rPr>
          <w:rFonts w:ascii="Times New Roman" w:hAnsi="Times New Roman" w:cs="Times New Roman"/>
          <w:sz w:val="24"/>
          <w:szCs w:val="24"/>
        </w:rPr>
        <w:t>cover</w:t>
      </w:r>
      <w:r w:rsidR="00747A85">
        <w:rPr>
          <w:rFonts w:ascii="Times New Roman" w:hAnsi="Times New Roman" w:cs="Times New Roman"/>
          <w:sz w:val="24"/>
          <w:szCs w:val="24"/>
        </w:rPr>
        <w:t>ed</w:t>
      </w:r>
      <w:r w:rsidR="009D5D79">
        <w:rPr>
          <w:rFonts w:ascii="Times New Roman" w:hAnsi="Times New Roman" w:cs="Times New Roman"/>
          <w:sz w:val="24"/>
          <w:szCs w:val="24"/>
        </w:rPr>
        <w:t xml:space="preserve"> both </w:t>
      </w:r>
      <w:r w:rsidR="00747A85">
        <w:rPr>
          <w:rFonts w:ascii="Times New Roman" w:hAnsi="Times New Roman" w:cs="Times New Roman"/>
          <w:sz w:val="24"/>
          <w:szCs w:val="24"/>
        </w:rPr>
        <w:t>L</w:t>
      </w:r>
      <w:r w:rsidR="009D5D79">
        <w:rPr>
          <w:rFonts w:ascii="Times New Roman" w:hAnsi="Times New Roman" w:cs="Times New Roman"/>
          <w:sz w:val="24"/>
          <w:szCs w:val="24"/>
        </w:rPr>
        <w:t xml:space="preserve">ive and </w:t>
      </w:r>
      <w:r w:rsidR="00747A85">
        <w:rPr>
          <w:rFonts w:ascii="Times New Roman" w:hAnsi="Times New Roman" w:cs="Times New Roman"/>
          <w:sz w:val="24"/>
          <w:szCs w:val="24"/>
        </w:rPr>
        <w:t>F</w:t>
      </w:r>
      <w:r w:rsidR="009D5D79">
        <w:rPr>
          <w:rFonts w:ascii="Times New Roman" w:hAnsi="Times New Roman" w:cs="Times New Roman"/>
          <w:sz w:val="24"/>
          <w:szCs w:val="24"/>
        </w:rPr>
        <w:t>ull service, but t</w:t>
      </w:r>
      <w:r>
        <w:rPr>
          <w:rFonts w:ascii="Times New Roman" w:hAnsi="Times New Roman" w:cs="Times New Roman"/>
          <w:sz w:val="24"/>
          <w:szCs w:val="24"/>
        </w:rPr>
        <w:t xml:space="preserve">here are various problems with </w:t>
      </w:r>
      <w:r w:rsidR="00B21AD7">
        <w:rPr>
          <w:rFonts w:ascii="Times New Roman" w:hAnsi="Times New Roman" w:cs="Times New Roman"/>
          <w:sz w:val="24"/>
          <w:szCs w:val="24"/>
        </w:rPr>
        <w:t>it</w:t>
      </w:r>
      <w:r>
        <w:rPr>
          <w:rFonts w:ascii="Times New Roman" w:hAnsi="Times New Roman" w:cs="Times New Roman"/>
          <w:sz w:val="24"/>
          <w:szCs w:val="24"/>
        </w:rPr>
        <w:t xml:space="preserve">, which were discussed in the November 2017 Briefing (pp.6-10). </w:t>
      </w:r>
    </w:p>
    <w:p w:rsidR="00200A69" w:rsidRDefault="00200A69" w:rsidP="00385DB1">
      <w:pPr>
        <w:rPr>
          <w:rFonts w:ascii="Times New Roman" w:hAnsi="Times New Roman" w:cs="Times New Roman"/>
          <w:sz w:val="24"/>
          <w:szCs w:val="24"/>
        </w:rPr>
      </w:pPr>
    </w:p>
    <w:p w:rsidR="00747A39" w:rsidRDefault="00747A39" w:rsidP="00747A39">
      <w:pPr>
        <w:rPr>
          <w:rFonts w:ascii="Times New Roman" w:hAnsi="Times New Roman" w:cs="Times New Roman"/>
          <w:sz w:val="24"/>
          <w:szCs w:val="24"/>
        </w:rPr>
      </w:pPr>
      <w:r>
        <w:rPr>
          <w:rFonts w:ascii="Times New Roman" w:hAnsi="Times New Roman" w:cs="Times New Roman"/>
          <w:sz w:val="24"/>
          <w:szCs w:val="24"/>
        </w:rPr>
        <w:t xml:space="preserve">DWP has now (on 6 December) changed the methodological note </w:t>
      </w:r>
      <w:r w:rsidRPr="00511845">
        <w:rPr>
          <w:rFonts w:ascii="Times New Roman" w:hAnsi="Times New Roman" w:cs="Times New Roman"/>
          <w:i/>
          <w:sz w:val="24"/>
          <w:szCs w:val="24"/>
        </w:rPr>
        <w:t>Sanctions duration and rate: Background information and methodology</w:t>
      </w:r>
      <w:r>
        <w:rPr>
          <w:rFonts w:ascii="Times New Roman" w:hAnsi="Times New Roman" w:cs="Times New Roman"/>
          <w:sz w:val="24"/>
          <w:szCs w:val="24"/>
        </w:rPr>
        <w:t xml:space="preserve"> to say that its calculations omit sanctions</w:t>
      </w:r>
      <w:r w:rsidR="002A3099" w:rsidRPr="002A3099">
        <w:rPr>
          <w:rFonts w:ascii="Times New Roman" w:hAnsi="Times New Roman" w:cs="Times New Roman"/>
          <w:sz w:val="24"/>
          <w:szCs w:val="24"/>
        </w:rPr>
        <w:t xml:space="preserve"> </w:t>
      </w:r>
      <w:r w:rsidR="002A3099">
        <w:rPr>
          <w:rFonts w:ascii="Times New Roman" w:hAnsi="Times New Roman" w:cs="Times New Roman"/>
          <w:sz w:val="24"/>
          <w:szCs w:val="24"/>
        </w:rPr>
        <w:t>which are uncompleted at the time of the calculation</w:t>
      </w:r>
      <w:r>
        <w:rPr>
          <w:rFonts w:ascii="Times New Roman" w:hAnsi="Times New Roman" w:cs="Times New Roman"/>
          <w:sz w:val="24"/>
          <w:szCs w:val="24"/>
        </w:rPr>
        <w:t xml:space="preserve">. A similar note has been added to </w:t>
      </w:r>
      <w:r w:rsidRPr="002A3099">
        <w:rPr>
          <w:rFonts w:ascii="Times New Roman" w:hAnsi="Times New Roman" w:cs="Times New Roman"/>
          <w:i/>
          <w:sz w:val="24"/>
          <w:szCs w:val="24"/>
        </w:rPr>
        <w:t>Benefit Sanctions Statistics</w:t>
      </w:r>
      <w:r>
        <w:rPr>
          <w:rFonts w:ascii="Times New Roman" w:hAnsi="Times New Roman" w:cs="Times New Roman"/>
          <w:sz w:val="24"/>
          <w:szCs w:val="24"/>
        </w:rPr>
        <w:t xml:space="preserve">. DWP does not offer any assessment of the quantitative impact of this omission on its estimates of the proportion of claimants under sanction at a point in time. </w:t>
      </w:r>
      <w:r w:rsidR="007A4AE9">
        <w:rPr>
          <w:rFonts w:ascii="Times New Roman" w:hAnsi="Times New Roman" w:cs="Times New Roman"/>
          <w:sz w:val="24"/>
          <w:szCs w:val="24"/>
        </w:rPr>
        <w:t xml:space="preserve">Because the omissions are of sanctions uncompleted </w:t>
      </w:r>
      <w:r w:rsidR="007A4AE9" w:rsidRPr="007A4AE9">
        <w:rPr>
          <w:rFonts w:ascii="Times New Roman" w:hAnsi="Times New Roman" w:cs="Times New Roman"/>
          <w:i/>
          <w:sz w:val="24"/>
          <w:szCs w:val="24"/>
        </w:rPr>
        <w:t>at the time of the calculation</w:t>
      </w:r>
      <w:r w:rsidR="007A4AE9">
        <w:rPr>
          <w:rFonts w:ascii="Times New Roman" w:hAnsi="Times New Roman" w:cs="Times New Roman"/>
          <w:sz w:val="24"/>
          <w:szCs w:val="24"/>
        </w:rPr>
        <w:t xml:space="preserve"> and not </w:t>
      </w:r>
      <w:r w:rsidR="007A4AE9" w:rsidRPr="007A4AE9">
        <w:rPr>
          <w:rFonts w:ascii="Times New Roman" w:hAnsi="Times New Roman" w:cs="Times New Roman"/>
          <w:i/>
          <w:sz w:val="24"/>
          <w:szCs w:val="24"/>
        </w:rPr>
        <w:t>at the time that the estimates refer to</w:t>
      </w:r>
      <w:r w:rsidR="007A4AE9">
        <w:rPr>
          <w:rFonts w:ascii="Times New Roman" w:hAnsi="Times New Roman" w:cs="Times New Roman"/>
          <w:sz w:val="24"/>
          <w:szCs w:val="24"/>
        </w:rPr>
        <w:t>, t</w:t>
      </w:r>
      <w:r w:rsidR="002A3099">
        <w:rPr>
          <w:rFonts w:ascii="Times New Roman" w:hAnsi="Times New Roman" w:cs="Times New Roman"/>
          <w:sz w:val="24"/>
          <w:szCs w:val="24"/>
        </w:rPr>
        <w:t>he impact would appear to be limited</w:t>
      </w:r>
      <w:r w:rsidR="007A4AE9">
        <w:rPr>
          <w:rFonts w:ascii="Times New Roman" w:hAnsi="Times New Roman" w:cs="Times New Roman"/>
          <w:sz w:val="24"/>
          <w:szCs w:val="24"/>
        </w:rPr>
        <w:t>. In particular, the downward bias will be greatest for the most recent months and will dwindle to nil for the earliest months. However</w:t>
      </w:r>
      <w:r w:rsidR="002F2AB4">
        <w:rPr>
          <w:rFonts w:ascii="Times New Roman" w:hAnsi="Times New Roman" w:cs="Times New Roman"/>
          <w:sz w:val="24"/>
          <w:szCs w:val="24"/>
        </w:rPr>
        <w:t xml:space="preserve"> t</w:t>
      </w:r>
      <w:r>
        <w:rPr>
          <w:rFonts w:ascii="Times New Roman" w:hAnsi="Times New Roman" w:cs="Times New Roman"/>
          <w:sz w:val="24"/>
          <w:szCs w:val="24"/>
        </w:rPr>
        <w:t>his is a further reason for treating these figures with caution, as has always been advised by the Briefing.</w:t>
      </w:r>
    </w:p>
    <w:p w:rsidR="00747A39" w:rsidRDefault="00747A39" w:rsidP="00747A39">
      <w:pPr>
        <w:rPr>
          <w:rFonts w:ascii="Times New Roman" w:hAnsi="Times New Roman" w:cs="Times New Roman"/>
          <w:sz w:val="24"/>
          <w:szCs w:val="24"/>
        </w:rPr>
      </w:pPr>
    </w:p>
    <w:p w:rsidR="00747A39" w:rsidRDefault="007A4AE9" w:rsidP="00747A39">
      <w:pPr>
        <w:rPr>
          <w:rFonts w:ascii="Times New Roman" w:hAnsi="Times New Roman" w:cs="Times New Roman"/>
          <w:sz w:val="24"/>
          <w:szCs w:val="24"/>
        </w:rPr>
      </w:pPr>
      <w:r>
        <w:rPr>
          <w:rFonts w:ascii="Times New Roman" w:hAnsi="Times New Roman" w:cs="Times New Roman"/>
          <w:sz w:val="24"/>
          <w:szCs w:val="24"/>
        </w:rPr>
        <w:t>In spite of the limitations</w:t>
      </w:r>
      <w:r w:rsidR="00747A39">
        <w:rPr>
          <w:rFonts w:ascii="Times New Roman" w:hAnsi="Times New Roman" w:cs="Times New Roman"/>
          <w:sz w:val="24"/>
          <w:szCs w:val="24"/>
        </w:rPr>
        <w:t>, in the current situation where no breakdown of the UC sanction figures is published by conditionality group, the figures are of some value in indicating the comparative harshness with which the different groups are treated.</w:t>
      </w:r>
    </w:p>
    <w:p w:rsidR="00747A39" w:rsidRDefault="00747A39" w:rsidP="00747A39">
      <w:pPr>
        <w:rPr>
          <w:rFonts w:ascii="Times New Roman" w:hAnsi="Times New Roman" w:cs="Times New Roman"/>
          <w:sz w:val="24"/>
          <w:szCs w:val="24"/>
        </w:rPr>
      </w:pPr>
    </w:p>
    <w:p w:rsidR="00C67F04" w:rsidRDefault="007C154C" w:rsidP="00326944">
      <w:pPr>
        <w:rPr>
          <w:rFonts w:ascii="Times New Roman" w:hAnsi="Times New Roman" w:cs="Times New Roman"/>
          <w:sz w:val="24"/>
          <w:szCs w:val="24"/>
        </w:rPr>
      </w:pPr>
      <w:r w:rsidRPr="002F59E3">
        <w:rPr>
          <w:rFonts w:ascii="Times New Roman" w:hAnsi="Times New Roman" w:cs="Times New Roman"/>
          <w:b/>
          <w:sz w:val="24"/>
          <w:szCs w:val="24"/>
        </w:rPr>
        <w:t xml:space="preserve">Figure </w:t>
      </w:r>
      <w:r w:rsidR="002F2AB4">
        <w:rPr>
          <w:rFonts w:ascii="Times New Roman" w:hAnsi="Times New Roman" w:cs="Times New Roman"/>
          <w:b/>
          <w:sz w:val="24"/>
          <w:szCs w:val="24"/>
        </w:rPr>
        <w:t>7</w:t>
      </w:r>
      <w:r>
        <w:rPr>
          <w:rFonts w:ascii="Times New Roman" w:hAnsi="Times New Roman" w:cs="Times New Roman"/>
          <w:sz w:val="24"/>
          <w:szCs w:val="24"/>
        </w:rPr>
        <w:t xml:space="preserve"> </w:t>
      </w:r>
      <w:r w:rsidR="00FF5538">
        <w:rPr>
          <w:rFonts w:ascii="Times New Roman" w:hAnsi="Times New Roman" w:cs="Times New Roman"/>
          <w:sz w:val="24"/>
          <w:szCs w:val="24"/>
        </w:rPr>
        <w:t>shows the latest</w:t>
      </w:r>
      <w:r>
        <w:rPr>
          <w:rFonts w:ascii="Times New Roman" w:hAnsi="Times New Roman" w:cs="Times New Roman"/>
          <w:sz w:val="24"/>
          <w:szCs w:val="24"/>
        </w:rPr>
        <w:t xml:space="preserve"> figures</w:t>
      </w:r>
      <w:r w:rsidR="00455405">
        <w:rPr>
          <w:rFonts w:ascii="Times New Roman" w:hAnsi="Times New Roman" w:cs="Times New Roman"/>
          <w:sz w:val="24"/>
          <w:szCs w:val="24"/>
        </w:rPr>
        <w:t>.</w:t>
      </w:r>
      <w:r>
        <w:rPr>
          <w:rFonts w:ascii="Times New Roman" w:hAnsi="Times New Roman" w:cs="Times New Roman"/>
          <w:sz w:val="24"/>
          <w:szCs w:val="24"/>
        </w:rPr>
        <w:t xml:space="preserve"> </w:t>
      </w:r>
      <w:r w:rsidR="00FF5538">
        <w:rPr>
          <w:rFonts w:ascii="Times New Roman" w:hAnsi="Times New Roman" w:cs="Times New Roman"/>
          <w:sz w:val="24"/>
          <w:szCs w:val="24"/>
        </w:rPr>
        <w:t xml:space="preserve">The picture remains unchanged from recent quarters. The proportions for all groups </w:t>
      </w:r>
      <w:r w:rsidR="00E91E80">
        <w:rPr>
          <w:rFonts w:ascii="Times New Roman" w:hAnsi="Times New Roman" w:cs="Times New Roman"/>
          <w:sz w:val="24"/>
          <w:szCs w:val="24"/>
        </w:rPr>
        <w:t>have</w:t>
      </w:r>
      <w:r w:rsidR="00FF5538">
        <w:rPr>
          <w:rFonts w:ascii="Times New Roman" w:hAnsi="Times New Roman" w:cs="Times New Roman"/>
          <w:sz w:val="24"/>
          <w:szCs w:val="24"/>
        </w:rPr>
        <w:t xml:space="preserve"> levell</w:t>
      </w:r>
      <w:r w:rsidR="00E91E80">
        <w:rPr>
          <w:rFonts w:ascii="Times New Roman" w:hAnsi="Times New Roman" w:cs="Times New Roman"/>
          <w:sz w:val="24"/>
          <w:szCs w:val="24"/>
        </w:rPr>
        <w:t>ed</w:t>
      </w:r>
      <w:r w:rsidR="00FF5538">
        <w:rPr>
          <w:rFonts w:ascii="Times New Roman" w:hAnsi="Times New Roman" w:cs="Times New Roman"/>
          <w:sz w:val="24"/>
          <w:szCs w:val="24"/>
        </w:rPr>
        <w:t xml:space="preserve"> off. T</w:t>
      </w:r>
      <w:r w:rsidR="00455405">
        <w:rPr>
          <w:rFonts w:ascii="Times New Roman" w:hAnsi="Times New Roman" w:cs="Times New Roman"/>
          <w:sz w:val="24"/>
          <w:szCs w:val="24"/>
        </w:rPr>
        <w:t xml:space="preserve">he </w:t>
      </w:r>
      <w:r w:rsidR="00A23B5B">
        <w:rPr>
          <w:rFonts w:ascii="Times New Roman" w:hAnsi="Times New Roman" w:cs="Times New Roman"/>
          <w:sz w:val="24"/>
          <w:szCs w:val="24"/>
        </w:rPr>
        <w:t xml:space="preserve">overall proportion for all UC claimants subject to conditionality is </w:t>
      </w:r>
      <w:r w:rsidR="00F97AFB">
        <w:rPr>
          <w:rFonts w:ascii="Times New Roman" w:hAnsi="Times New Roman" w:cs="Times New Roman"/>
          <w:sz w:val="24"/>
          <w:szCs w:val="24"/>
        </w:rPr>
        <w:t>3.</w:t>
      </w:r>
      <w:r w:rsidR="00917B08">
        <w:rPr>
          <w:rFonts w:ascii="Times New Roman" w:hAnsi="Times New Roman" w:cs="Times New Roman"/>
          <w:sz w:val="24"/>
          <w:szCs w:val="24"/>
        </w:rPr>
        <w:t>14</w:t>
      </w:r>
      <w:r w:rsidR="00F97AFB">
        <w:rPr>
          <w:rFonts w:ascii="Times New Roman" w:hAnsi="Times New Roman" w:cs="Times New Roman"/>
          <w:sz w:val="24"/>
          <w:szCs w:val="24"/>
        </w:rPr>
        <w:t>% in the latest quarter, but the</w:t>
      </w:r>
      <w:r w:rsidR="00A23B5B">
        <w:rPr>
          <w:rFonts w:ascii="Times New Roman" w:hAnsi="Times New Roman" w:cs="Times New Roman"/>
          <w:sz w:val="24"/>
          <w:szCs w:val="24"/>
        </w:rPr>
        <w:t xml:space="preserve"> </w:t>
      </w:r>
      <w:r w:rsidR="00455405">
        <w:rPr>
          <w:rFonts w:ascii="Times New Roman" w:hAnsi="Times New Roman" w:cs="Times New Roman"/>
          <w:sz w:val="24"/>
          <w:szCs w:val="24"/>
        </w:rPr>
        <w:t xml:space="preserve">unemployed </w:t>
      </w:r>
      <w:r w:rsidR="00FF5538">
        <w:rPr>
          <w:rFonts w:ascii="Times New Roman" w:hAnsi="Times New Roman" w:cs="Times New Roman"/>
          <w:sz w:val="24"/>
          <w:szCs w:val="24"/>
        </w:rPr>
        <w:t xml:space="preserve">are </w:t>
      </w:r>
      <w:r w:rsidR="00455405">
        <w:rPr>
          <w:rFonts w:ascii="Times New Roman" w:hAnsi="Times New Roman" w:cs="Times New Roman"/>
          <w:sz w:val="24"/>
          <w:szCs w:val="24"/>
        </w:rPr>
        <w:t xml:space="preserve">treated much more harshly than the other groups, </w:t>
      </w:r>
      <w:r w:rsidR="004C57F7">
        <w:rPr>
          <w:rFonts w:ascii="Times New Roman" w:hAnsi="Times New Roman" w:cs="Times New Roman"/>
          <w:sz w:val="24"/>
          <w:szCs w:val="24"/>
        </w:rPr>
        <w:t xml:space="preserve">with </w:t>
      </w:r>
      <w:r w:rsidR="00B21AD7">
        <w:rPr>
          <w:rFonts w:ascii="Times New Roman" w:hAnsi="Times New Roman" w:cs="Times New Roman"/>
          <w:sz w:val="24"/>
          <w:szCs w:val="24"/>
        </w:rPr>
        <w:t>about</w:t>
      </w:r>
      <w:r w:rsidR="00747A85">
        <w:rPr>
          <w:rFonts w:ascii="Times New Roman" w:hAnsi="Times New Roman" w:cs="Times New Roman"/>
          <w:sz w:val="24"/>
          <w:szCs w:val="24"/>
        </w:rPr>
        <w:t xml:space="preserve"> 3</w:t>
      </w:r>
      <w:r w:rsidR="00FF5538">
        <w:rPr>
          <w:rFonts w:ascii="Times New Roman" w:hAnsi="Times New Roman" w:cs="Times New Roman"/>
          <w:sz w:val="24"/>
          <w:szCs w:val="24"/>
        </w:rPr>
        <w:t>.</w:t>
      </w:r>
      <w:r w:rsidR="00917B08">
        <w:rPr>
          <w:rFonts w:ascii="Times New Roman" w:hAnsi="Times New Roman" w:cs="Times New Roman"/>
          <w:sz w:val="24"/>
          <w:szCs w:val="24"/>
        </w:rPr>
        <w:t>4</w:t>
      </w:r>
      <w:r w:rsidR="00E94950">
        <w:rPr>
          <w:rFonts w:ascii="Times New Roman" w:hAnsi="Times New Roman" w:cs="Times New Roman"/>
          <w:sz w:val="24"/>
          <w:szCs w:val="24"/>
        </w:rPr>
        <w:t>0</w:t>
      </w:r>
      <w:r w:rsidR="004C57F7">
        <w:rPr>
          <w:rFonts w:ascii="Times New Roman" w:hAnsi="Times New Roman" w:cs="Times New Roman"/>
          <w:sz w:val="24"/>
          <w:szCs w:val="24"/>
        </w:rPr>
        <w:t>% under sanction, whereas the others are all below</w:t>
      </w:r>
      <w:r w:rsidR="00455405">
        <w:rPr>
          <w:rFonts w:ascii="Times New Roman" w:hAnsi="Times New Roman" w:cs="Times New Roman"/>
          <w:sz w:val="24"/>
          <w:szCs w:val="24"/>
        </w:rPr>
        <w:t xml:space="preserve"> 1%.</w:t>
      </w:r>
      <w:r w:rsidR="00C67F04">
        <w:rPr>
          <w:rFonts w:ascii="Times New Roman" w:hAnsi="Times New Roman" w:cs="Times New Roman"/>
          <w:sz w:val="24"/>
          <w:szCs w:val="24"/>
        </w:rPr>
        <w:t xml:space="preserve"> </w:t>
      </w:r>
    </w:p>
    <w:p w:rsidR="00FF5538" w:rsidRPr="00C40946" w:rsidRDefault="00FF5538" w:rsidP="00326944">
      <w:pPr>
        <w:rPr>
          <w:rFonts w:ascii="Times New Roman" w:hAnsi="Times New Roman" w:cs="Times New Roman"/>
          <w:sz w:val="24"/>
          <w:szCs w:val="24"/>
        </w:rPr>
      </w:pPr>
    </w:p>
    <w:p w:rsidR="00F83F92" w:rsidRDefault="00CB765C" w:rsidP="00F112CC">
      <w:pPr>
        <w:rPr>
          <w:rFonts w:ascii="Times New Roman" w:hAnsi="Times New Roman" w:cs="Times New Roman"/>
          <w:sz w:val="24"/>
          <w:szCs w:val="24"/>
          <w:lang w:eastAsia="en-GB"/>
        </w:rPr>
      </w:pPr>
      <w:r w:rsidRPr="00C40946">
        <w:rPr>
          <w:rFonts w:ascii="Times New Roman" w:hAnsi="Times New Roman" w:cs="Times New Roman"/>
          <w:sz w:val="24"/>
          <w:szCs w:val="24"/>
          <w:lang w:eastAsia="en-GB"/>
        </w:rPr>
        <w:t xml:space="preserve">One of the strongly criticised features of Universal Credit is that sanctions are continued even if the claimant moves into a different group which has no conditionality. </w:t>
      </w:r>
      <w:r w:rsidR="002C0297">
        <w:rPr>
          <w:rFonts w:ascii="Times New Roman" w:hAnsi="Times New Roman" w:cs="Times New Roman"/>
          <w:sz w:val="24"/>
          <w:szCs w:val="24"/>
          <w:lang w:eastAsia="en-GB"/>
        </w:rPr>
        <w:t xml:space="preserve">The number of people in this position is steadily increasing, no doubt due mainly to the increase in the number of claimants on UC. </w:t>
      </w:r>
      <w:r w:rsidR="0092217E">
        <w:rPr>
          <w:rFonts w:ascii="Times New Roman" w:hAnsi="Times New Roman" w:cs="Times New Roman"/>
          <w:sz w:val="24"/>
          <w:szCs w:val="24"/>
          <w:lang w:eastAsia="en-GB"/>
        </w:rPr>
        <w:t xml:space="preserve">In </w:t>
      </w:r>
      <w:r w:rsidR="00E91E80">
        <w:rPr>
          <w:rFonts w:ascii="Times New Roman" w:hAnsi="Times New Roman" w:cs="Times New Roman"/>
          <w:sz w:val="24"/>
          <w:szCs w:val="24"/>
          <w:lang w:eastAsia="en-GB"/>
        </w:rPr>
        <w:t>No</w:t>
      </w:r>
      <w:r w:rsidR="002E0427">
        <w:rPr>
          <w:rFonts w:ascii="Times New Roman" w:hAnsi="Times New Roman" w:cs="Times New Roman"/>
          <w:sz w:val="24"/>
          <w:szCs w:val="24"/>
          <w:lang w:eastAsia="en-GB"/>
        </w:rPr>
        <w:t>v</w:t>
      </w:r>
      <w:r w:rsidR="00E91E80">
        <w:rPr>
          <w:rFonts w:ascii="Times New Roman" w:hAnsi="Times New Roman" w:cs="Times New Roman"/>
          <w:sz w:val="24"/>
          <w:szCs w:val="24"/>
          <w:lang w:eastAsia="en-GB"/>
        </w:rPr>
        <w:t>ember</w:t>
      </w:r>
      <w:r w:rsidR="0092217E">
        <w:rPr>
          <w:rFonts w:ascii="Times New Roman" w:hAnsi="Times New Roman" w:cs="Times New Roman"/>
          <w:sz w:val="24"/>
          <w:szCs w:val="24"/>
          <w:lang w:eastAsia="en-GB"/>
        </w:rPr>
        <w:t xml:space="preserve"> 2019 there were a total of </w:t>
      </w:r>
      <w:r w:rsidR="00E91E80">
        <w:rPr>
          <w:rFonts w:ascii="Times New Roman" w:hAnsi="Times New Roman" w:cs="Times New Roman"/>
          <w:sz w:val="24"/>
          <w:szCs w:val="24"/>
          <w:lang w:eastAsia="en-GB"/>
        </w:rPr>
        <w:t>3,217</w:t>
      </w:r>
      <w:r w:rsidR="0092217E">
        <w:rPr>
          <w:rFonts w:ascii="Times New Roman" w:hAnsi="Times New Roman" w:cs="Times New Roman"/>
          <w:sz w:val="24"/>
          <w:szCs w:val="24"/>
          <w:lang w:eastAsia="en-GB"/>
        </w:rPr>
        <w:t xml:space="preserve"> claimants in this position</w:t>
      </w:r>
      <w:r w:rsidR="0035779B">
        <w:rPr>
          <w:rFonts w:ascii="Times New Roman" w:hAnsi="Times New Roman" w:cs="Times New Roman"/>
          <w:sz w:val="24"/>
          <w:szCs w:val="24"/>
          <w:lang w:eastAsia="en-GB"/>
        </w:rPr>
        <w:t xml:space="preserve">, </w:t>
      </w:r>
      <w:r w:rsidR="003C3137">
        <w:rPr>
          <w:rFonts w:ascii="Times New Roman" w:hAnsi="Times New Roman" w:cs="Times New Roman"/>
          <w:sz w:val="24"/>
          <w:szCs w:val="24"/>
          <w:lang w:eastAsia="en-GB"/>
        </w:rPr>
        <w:t xml:space="preserve">comprising </w:t>
      </w:r>
      <w:r w:rsidR="002C0297">
        <w:rPr>
          <w:rFonts w:ascii="Times New Roman" w:hAnsi="Times New Roman" w:cs="Times New Roman"/>
          <w:sz w:val="24"/>
          <w:szCs w:val="24"/>
          <w:lang w:eastAsia="en-GB"/>
        </w:rPr>
        <w:t>1,</w:t>
      </w:r>
      <w:r w:rsidR="00E91E80">
        <w:rPr>
          <w:rFonts w:ascii="Times New Roman" w:hAnsi="Times New Roman" w:cs="Times New Roman"/>
          <w:sz w:val="24"/>
          <w:szCs w:val="24"/>
          <w:lang w:eastAsia="en-GB"/>
        </w:rPr>
        <w:t>225</w:t>
      </w:r>
      <w:r w:rsidR="003C3137">
        <w:rPr>
          <w:rFonts w:ascii="Times New Roman" w:hAnsi="Times New Roman" w:cs="Times New Roman"/>
          <w:sz w:val="24"/>
          <w:szCs w:val="24"/>
          <w:lang w:eastAsia="en-GB"/>
        </w:rPr>
        <w:t xml:space="preserve"> in the ‘working – with requirements’ group (which currently has no conditionality), </w:t>
      </w:r>
      <w:r w:rsidR="002C0297">
        <w:rPr>
          <w:rFonts w:ascii="Times New Roman" w:hAnsi="Times New Roman" w:cs="Times New Roman"/>
          <w:sz w:val="24"/>
          <w:szCs w:val="24"/>
          <w:lang w:eastAsia="en-GB"/>
        </w:rPr>
        <w:t>1,</w:t>
      </w:r>
      <w:r w:rsidR="00E91E80">
        <w:rPr>
          <w:rFonts w:ascii="Times New Roman" w:hAnsi="Times New Roman" w:cs="Times New Roman"/>
          <w:sz w:val="24"/>
          <w:szCs w:val="24"/>
          <w:lang w:eastAsia="en-GB"/>
        </w:rPr>
        <w:t>347</w:t>
      </w:r>
      <w:r w:rsidR="003C3137">
        <w:rPr>
          <w:rFonts w:ascii="Times New Roman" w:hAnsi="Times New Roman" w:cs="Times New Roman"/>
          <w:sz w:val="24"/>
          <w:szCs w:val="24"/>
          <w:lang w:eastAsia="en-GB"/>
        </w:rPr>
        <w:t xml:space="preserve"> ‘no work requirements’ and </w:t>
      </w:r>
      <w:r w:rsidR="00E91E80">
        <w:rPr>
          <w:rFonts w:ascii="Times New Roman" w:hAnsi="Times New Roman" w:cs="Times New Roman"/>
          <w:sz w:val="24"/>
          <w:szCs w:val="24"/>
          <w:lang w:eastAsia="en-GB"/>
        </w:rPr>
        <w:t>645</w:t>
      </w:r>
      <w:r w:rsidR="003C3137">
        <w:rPr>
          <w:rFonts w:ascii="Times New Roman" w:hAnsi="Times New Roman" w:cs="Times New Roman"/>
          <w:sz w:val="24"/>
          <w:szCs w:val="24"/>
          <w:lang w:eastAsia="en-GB"/>
        </w:rPr>
        <w:t xml:space="preserve"> ‘working – no requirements’</w:t>
      </w:r>
      <w:r w:rsidR="0092217E">
        <w:rPr>
          <w:rFonts w:ascii="Times New Roman" w:hAnsi="Times New Roman" w:cs="Times New Roman"/>
          <w:sz w:val="24"/>
          <w:szCs w:val="24"/>
          <w:lang w:eastAsia="en-GB"/>
        </w:rPr>
        <w:t xml:space="preserve">. </w:t>
      </w:r>
    </w:p>
    <w:p w:rsidR="00A82BB1" w:rsidRDefault="00A82BB1">
      <w:pPr>
        <w:rPr>
          <w:rFonts w:ascii="Times New Roman" w:hAnsi="Times New Roman" w:cs="Times New Roman"/>
          <w:b/>
          <w:bCs/>
          <w:sz w:val="32"/>
          <w:szCs w:val="32"/>
        </w:rPr>
      </w:pPr>
    </w:p>
    <w:p w:rsidR="007A4AE9" w:rsidRDefault="007A4AE9" w:rsidP="00EC5FF7">
      <w:pPr>
        <w:rPr>
          <w:rFonts w:ascii="Times New Roman" w:hAnsi="Times New Roman" w:cs="Times New Roman"/>
          <w:b/>
          <w:sz w:val="32"/>
          <w:szCs w:val="32"/>
        </w:rPr>
      </w:pPr>
    </w:p>
    <w:p w:rsidR="002775DB" w:rsidRDefault="00C05892" w:rsidP="00EC5FF7">
      <w:pPr>
        <w:rPr>
          <w:rFonts w:ascii="Times New Roman" w:hAnsi="Times New Roman" w:cs="Times New Roman"/>
          <w:b/>
          <w:sz w:val="32"/>
          <w:szCs w:val="32"/>
        </w:rPr>
      </w:pPr>
      <w:r>
        <w:rPr>
          <w:rFonts w:ascii="Times New Roman" w:hAnsi="Times New Roman" w:cs="Times New Roman"/>
          <w:b/>
          <w:sz w:val="32"/>
          <w:szCs w:val="32"/>
        </w:rPr>
        <w:t>REPEAT SANCTIONS</w:t>
      </w:r>
    </w:p>
    <w:p w:rsidR="00C05892" w:rsidRPr="00C05892" w:rsidRDefault="00C05892" w:rsidP="00EC5FF7">
      <w:pPr>
        <w:rPr>
          <w:rFonts w:ascii="Times New Roman" w:hAnsi="Times New Roman" w:cs="Times New Roman"/>
          <w:sz w:val="24"/>
          <w:szCs w:val="24"/>
        </w:rPr>
      </w:pPr>
    </w:p>
    <w:p w:rsidR="00F2731A" w:rsidRDefault="00C05892" w:rsidP="004F16B5">
      <w:pPr>
        <w:rPr>
          <w:rFonts w:ascii="Times New Roman" w:hAnsi="Times New Roman" w:cs="Times New Roman"/>
          <w:sz w:val="24"/>
          <w:szCs w:val="24"/>
        </w:rPr>
      </w:pPr>
      <w:r w:rsidRPr="00AE02DC">
        <w:rPr>
          <w:rFonts w:ascii="Times New Roman" w:hAnsi="Times New Roman" w:cs="Times New Roman"/>
          <w:sz w:val="24"/>
          <w:szCs w:val="24"/>
        </w:rPr>
        <w:t xml:space="preserve">Repeat sanctions have previously been considered in the </w:t>
      </w:r>
      <w:r w:rsidR="00747A39" w:rsidRPr="00AE02DC">
        <w:rPr>
          <w:rFonts w:ascii="Times New Roman" w:hAnsi="Times New Roman" w:cs="Times New Roman"/>
          <w:sz w:val="24"/>
          <w:szCs w:val="24"/>
        </w:rPr>
        <w:t xml:space="preserve">Briefings for </w:t>
      </w:r>
      <w:r w:rsidRPr="00AE02DC">
        <w:rPr>
          <w:rFonts w:ascii="Times New Roman" w:hAnsi="Times New Roman" w:cs="Times New Roman"/>
          <w:sz w:val="24"/>
          <w:szCs w:val="24"/>
        </w:rPr>
        <w:t xml:space="preserve">November 2014 </w:t>
      </w:r>
      <w:r w:rsidR="00747A39" w:rsidRPr="00AE02DC">
        <w:rPr>
          <w:rFonts w:ascii="Times New Roman" w:hAnsi="Times New Roman" w:cs="Times New Roman"/>
          <w:sz w:val="24"/>
          <w:szCs w:val="24"/>
        </w:rPr>
        <w:t xml:space="preserve">to May 2016 inclusive, and for May 2017. </w:t>
      </w:r>
      <w:r w:rsidR="00942B08" w:rsidRPr="00AE02DC">
        <w:rPr>
          <w:rFonts w:ascii="Times New Roman" w:hAnsi="Times New Roman" w:cs="Times New Roman"/>
          <w:sz w:val="24"/>
          <w:szCs w:val="24"/>
        </w:rPr>
        <w:t xml:space="preserve">In the tables accompanying </w:t>
      </w:r>
      <w:r w:rsidR="00942B08" w:rsidRPr="00AE02DC">
        <w:rPr>
          <w:rFonts w:ascii="Times New Roman" w:hAnsi="Times New Roman" w:cs="Times New Roman"/>
          <w:i/>
          <w:sz w:val="24"/>
          <w:szCs w:val="24"/>
        </w:rPr>
        <w:t>Benefit Sanctions Statistics</w:t>
      </w:r>
      <w:r w:rsidR="00942B08" w:rsidRPr="00AE02DC">
        <w:rPr>
          <w:rFonts w:ascii="Times New Roman" w:hAnsi="Times New Roman" w:cs="Times New Roman"/>
          <w:sz w:val="24"/>
          <w:szCs w:val="24"/>
        </w:rPr>
        <w:t xml:space="preserve">, </w:t>
      </w:r>
      <w:r w:rsidR="00747A39" w:rsidRPr="00AE02DC">
        <w:rPr>
          <w:rFonts w:ascii="Times New Roman" w:hAnsi="Times New Roman" w:cs="Times New Roman"/>
          <w:sz w:val="24"/>
          <w:szCs w:val="24"/>
        </w:rPr>
        <w:t xml:space="preserve">DWP has now published figures for UC, JSA and ESA showing the numbers of claimants who have received more than one sanction (before challenges) in the year to </w:t>
      </w:r>
      <w:r w:rsidR="00342687" w:rsidRPr="00AE02DC">
        <w:rPr>
          <w:rFonts w:ascii="Times New Roman" w:hAnsi="Times New Roman" w:cs="Times New Roman"/>
          <w:sz w:val="24"/>
          <w:szCs w:val="24"/>
        </w:rPr>
        <w:t>31 October</w:t>
      </w:r>
      <w:r w:rsidR="00747A39" w:rsidRPr="00AE02DC">
        <w:rPr>
          <w:rFonts w:ascii="Times New Roman" w:hAnsi="Times New Roman" w:cs="Times New Roman"/>
          <w:sz w:val="24"/>
          <w:szCs w:val="24"/>
        </w:rPr>
        <w:t xml:space="preserve"> 2019. </w:t>
      </w:r>
      <w:r w:rsidR="000C31CC" w:rsidRPr="00AE02DC">
        <w:rPr>
          <w:rFonts w:ascii="Times New Roman" w:hAnsi="Times New Roman" w:cs="Times New Roman"/>
          <w:sz w:val="24"/>
          <w:szCs w:val="24"/>
        </w:rPr>
        <w:t>Just short of 50,000 UC claimants received more than one sanction during the year.</w:t>
      </w:r>
      <w:r w:rsidR="000C31CC" w:rsidRPr="00AE02DC">
        <w:rPr>
          <w:rStyle w:val="EndnoteReference"/>
          <w:rFonts w:ascii="Times New Roman" w:hAnsi="Times New Roman" w:cs="Times New Roman"/>
          <w:sz w:val="24"/>
          <w:szCs w:val="24"/>
        </w:rPr>
        <w:endnoteReference w:id="11"/>
      </w:r>
      <w:r w:rsidR="000C31CC" w:rsidRPr="00AE02DC">
        <w:rPr>
          <w:rFonts w:ascii="Times New Roman" w:hAnsi="Times New Roman" w:cs="Times New Roman"/>
          <w:sz w:val="24"/>
          <w:szCs w:val="24"/>
        </w:rPr>
        <w:t xml:space="preserve"> The figures for JSA and ESA were much lower: 298 and 14 respectively.</w:t>
      </w:r>
      <w:r w:rsidR="00F2731A">
        <w:rPr>
          <w:rFonts w:ascii="Times New Roman" w:hAnsi="Times New Roman" w:cs="Times New Roman"/>
          <w:sz w:val="24"/>
          <w:szCs w:val="24"/>
        </w:rPr>
        <w:t xml:space="preserve"> To put things another way, </w:t>
      </w:r>
      <w:r w:rsidR="00342687" w:rsidRPr="004E0180">
        <w:rPr>
          <w:rFonts w:ascii="Times New Roman" w:hAnsi="Times New Roman" w:cs="Times New Roman"/>
          <w:sz w:val="24"/>
          <w:szCs w:val="24"/>
        </w:rPr>
        <w:t>almost half (</w:t>
      </w:r>
      <w:r w:rsidR="002E0427" w:rsidRPr="004E0180">
        <w:rPr>
          <w:rFonts w:ascii="Times New Roman" w:hAnsi="Times New Roman" w:cs="Times New Roman"/>
          <w:sz w:val="24"/>
          <w:szCs w:val="24"/>
        </w:rPr>
        <w:t xml:space="preserve">86,143 </w:t>
      </w:r>
      <w:r w:rsidR="002E0427">
        <w:rPr>
          <w:rFonts w:ascii="Times New Roman" w:hAnsi="Times New Roman" w:cs="Times New Roman"/>
          <w:sz w:val="24"/>
          <w:szCs w:val="24"/>
        </w:rPr>
        <w:t xml:space="preserve">or </w:t>
      </w:r>
      <w:r w:rsidR="00342687" w:rsidRPr="004E0180">
        <w:rPr>
          <w:rFonts w:ascii="Times New Roman" w:hAnsi="Times New Roman" w:cs="Times New Roman"/>
          <w:sz w:val="24"/>
          <w:szCs w:val="24"/>
        </w:rPr>
        <w:t xml:space="preserve">47.2%) of UC sanctions given during these 12 months were to claimants who had already been sanctioned during the same 12 months. </w:t>
      </w:r>
      <w:r w:rsidR="004F16B5" w:rsidRPr="004E0180">
        <w:rPr>
          <w:rFonts w:ascii="Times New Roman" w:hAnsi="Times New Roman" w:cs="Times New Roman"/>
          <w:sz w:val="24"/>
          <w:szCs w:val="24"/>
        </w:rPr>
        <w:t xml:space="preserve">This is a far </w:t>
      </w:r>
      <w:r w:rsidR="00F2731A">
        <w:rPr>
          <w:rFonts w:ascii="Times New Roman" w:hAnsi="Times New Roman" w:cs="Times New Roman"/>
          <w:sz w:val="24"/>
          <w:szCs w:val="24"/>
        </w:rPr>
        <w:t>higher proportion</w:t>
      </w:r>
      <w:r w:rsidR="004F16B5" w:rsidRPr="004E0180">
        <w:rPr>
          <w:rFonts w:ascii="Times New Roman" w:hAnsi="Times New Roman" w:cs="Times New Roman"/>
          <w:sz w:val="24"/>
          <w:szCs w:val="24"/>
        </w:rPr>
        <w:t xml:space="preserve"> than is currently seen for JSA and ESA</w:t>
      </w:r>
      <w:r w:rsidR="004E0180" w:rsidRPr="004E0180">
        <w:rPr>
          <w:rFonts w:ascii="Times New Roman" w:hAnsi="Times New Roman" w:cs="Times New Roman"/>
          <w:sz w:val="24"/>
          <w:szCs w:val="24"/>
        </w:rPr>
        <w:t>, where the figures were 8.3% and 4.6% respectively.</w:t>
      </w:r>
    </w:p>
    <w:p w:rsidR="00F2731A" w:rsidRDefault="00F2731A" w:rsidP="004F16B5">
      <w:pPr>
        <w:rPr>
          <w:rFonts w:ascii="Times New Roman" w:hAnsi="Times New Roman" w:cs="Times New Roman"/>
          <w:sz w:val="24"/>
          <w:szCs w:val="24"/>
        </w:rPr>
      </w:pPr>
    </w:p>
    <w:p w:rsidR="00342687" w:rsidRDefault="00F2731A" w:rsidP="00EC5FF7">
      <w:pPr>
        <w:rPr>
          <w:rFonts w:ascii="Times New Roman" w:hAnsi="Times New Roman" w:cs="Times New Roman"/>
          <w:sz w:val="24"/>
          <w:szCs w:val="24"/>
        </w:rPr>
      </w:pPr>
      <w:r w:rsidRPr="004E0180">
        <w:rPr>
          <w:rFonts w:ascii="Times New Roman" w:hAnsi="Times New Roman" w:cs="Times New Roman"/>
          <w:b/>
          <w:sz w:val="24"/>
          <w:szCs w:val="24"/>
        </w:rPr>
        <w:t>Figure 8</w:t>
      </w:r>
      <w:r w:rsidRPr="00F2731A">
        <w:rPr>
          <w:rFonts w:ascii="Times New Roman" w:hAnsi="Times New Roman" w:cs="Times New Roman"/>
          <w:sz w:val="24"/>
          <w:szCs w:val="24"/>
        </w:rPr>
        <w:t xml:space="preserve"> </w:t>
      </w:r>
      <w:r>
        <w:rPr>
          <w:rFonts w:ascii="Times New Roman" w:hAnsi="Times New Roman" w:cs="Times New Roman"/>
          <w:sz w:val="24"/>
          <w:szCs w:val="24"/>
        </w:rPr>
        <w:t xml:space="preserve">shows how the repeat sanctions were distributed by number of sanctions imposed on the same individual. For UC, 17.2% of total sanctions were repeats where the claimant only had one repeat sanction (i.e. two sanctions during the year), while 18.7% (almost one fifth) of total sanctions were repeats where the claimant had four or more sanctions during the year. Repeats occurred much less frequently in JSA and ESA. </w:t>
      </w:r>
      <w:r w:rsidR="004E0180">
        <w:rPr>
          <w:rFonts w:ascii="Times New Roman" w:hAnsi="Times New Roman" w:cs="Times New Roman"/>
          <w:sz w:val="24"/>
          <w:szCs w:val="24"/>
        </w:rPr>
        <w:t xml:space="preserve">However the </w:t>
      </w:r>
      <w:r w:rsidR="00AF7C4B">
        <w:rPr>
          <w:rFonts w:ascii="Times New Roman" w:hAnsi="Times New Roman" w:cs="Times New Roman"/>
          <w:sz w:val="24"/>
          <w:szCs w:val="24"/>
        </w:rPr>
        <w:t xml:space="preserve">overall </w:t>
      </w:r>
      <w:r w:rsidR="004E0180">
        <w:rPr>
          <w:rFonts w:ascii="Times New Roman" w:hAnsi="Times New Roman" w:cs="Times New Roman"/>
          <w:sz w:val="24"/>
          <w:szCs w:val="24"/>
        </w:rPr>
        <w:t xml:space="preserve">sanctions figures for JSA and ESA have fallen so low that this is not a very instructive comparison. </w:t>
      </w:r>
      <w:r w:rsidR="004E0180" w:rsidRPr="005E7FA8">
        <w:rPr>
          <w:rFonts w:ascii="Times New Roman" w:hAnsi="Times New Roman" w:cs="Times New Roman"/>
          <w:b/>
          <w:sz w:val="24"/>
          <w:szCs w:val="24"/>
        </w:rPr>
        <w:t>Figure 9</w:t>
      </w:r>
      <w:r w:rsidR="004E0180">
        <w:rPr>
          <w:rFonts w:ascii="Times New Roman" w:hAnsi="Times New Roman" w:cs="Times New Roman"/>
          <w:sz w:val="24"/>
          <w:szCs w:val="24"/>
        </w:rPr>
        <w:t xml:space="preserve"> compares the figures for UC in the year to 31 October 2019 with those for JSA and ESA for the year to 30 </w:t>
      </w:r>
      <w:r w:rsidR="005E7FA8">
        <w:rPr>
          <w:rFonts w:ascii="Times New Roman" w:hAnsi="Times New Roman" w:cs="Times New Roman"/>
          <w:sz w:val="24"/>
          <w:szCs w:val="24"/>
        </w:rPr>
        <w:t>June 2015</w:t>
      </w:r>
      <w:r w:rsidR="009A1781">
        <w:rPr>
          <w:rFonts w:ascii="Times New Roman" w:hAnsi="Times New Roman" w:cs="Times New Roman"/>
          <w:sz w:val="24"/>
          <w:szCs w:val="24"/>
        </w:rPr>
        <w:t>, which were given in a Freedom of Information response 2015-2187</w:t>
      </w:r>
      <w:r w:rsidR="005E7FA8">
        <w:rPr>
          <w:rFonts w:ascii="Times New Roman" w:hAnsi="Times New Roman" w:cs="Times New Roman"/>
          <w:sz w:val="24"/>
          <w:szCs w:val="24"/>
        </w:rPr>
        <w:t>. Because the UC figures are before challenges and the JSA and ESA figures are after challenges, the two sets of figures cannot be straightforwardly compared. But they do show that at the height of the sanctions campaign</w:t>
      </w:r>
      <w:r w:rsidR="009A1781">
        <w:rPr>
          <w:rFonts w:ascii="Times New Roman" w:hAnsi="Times New Roman" w:cs="Times New Roman"/>
          <w:sz w:val="24"/>
          <w:szCs w:val="24"/>
        </w:rPr>
        <w:t xml:space="preserve">, </w:t>
      </w:r>
      <w:r w:rsidR="005E7FA8">
        <w:rPr>
          <w:rFonts w:ascii="Times New Roman" w:hAnsi="Times New Roman" w:cs="Times New Roman"/>
          <w:sz w:val="24"/>
          <w:szCs w:val="24"/>
        </w:rPr>
        <w:t xml:space="preserve">repeats </w:t>
      </w:r>
      <w:r w:rsidR="009A1781">
        <w:rPr>
          <w:rFonts w:ascii="Times New Roman" w:hAnsi="Times New Roman" w:cs="Times New Roman"/>
          <w:sz w:val="24"/>
          <w:szCs w:val="24"/>
        </w:rPr>
        <w:t>accounted for 31.2% of total JSA sanctions and for 40.4% of ESA sanctions</w:t>
      </w:r>
      <w:r w:rsidR="002E0427">
        <w:rPr>
          <w:rFonts w:ascii="Times New Roman" w:hAnsi="Times New Roman" w:cs="Times New Roman"/>
          <w:sz w:val="24"/>
          <w:szCs w:val="24"/>
        </w:rPr>
        <w:t>, after challenges</w:t>
      </w:r>
      <w:r w:rsidR="009A1781">
        <w:rPr>
          <w:rFonts w:ascii="Times New Roman" w:hAnsi="Times New Roman" w:cs="Times New Roman"/>
          <w:sz w:val="24"/>
          <w:szCs w:val="24"/>
        </w:rPr>
        <w:t>. These figures are much less different from the recent UC figures, although they do suggest that the concentration of sanctions on a relatively small number of repeatedly sanctioned individuals is particularly strong for UC.</w:t>
      </w:r>
    </w:p>
    <w:p w:rsidR="00E50A3A" w:rsidRDefault="00E50A3A" w:rsidP="00EC5FF7">
      <w:pPr>
        <w:rPr>
          <w:rFonts w:ascii="Times New Roman" w:hAnsi="Times New Roman" w:cs="Times New Roman"/>
          <w:sz w:val="24"/>
          <w:szCs w:val="24"/>
        </w:rPr>
      </w:pPr>
    </w:p>
    <w:p w:rsidR="007A4AE9" w:rsidRDefault="007A4AE9" w:rsidP="00EC5FF7">
      <w:pPr>
        <w:rPr>
          <w:rFonts w:ascii="Times New Roman" w:hAnsi="Times New Roman" w:cs="Times New Roman"/>
          <w:sz w:val="24"/>
          <w:szCs w:val="24"/>
        </w:rPr>
      </w:pPr>
    </w:p>
    <w:p w:rsidR="007A4AE9" w:rsidRPr="00C05892" w:rsidRDefault="007A4AE9" w:rsidP="00EC5FF7">
      <w:pPr>
        <w:rPr>
          <w:rFonts w:ascii="Times New Roman" w:hAnsi="Times New Roman" w:cs="Times New Roman"/>
          <w:sz w:val="24"/>
          <w:szCs w:val="24"/>
        </w:rPr>
      </w:pPr>
    </w:p>
    <w:p w:rsidR="00C05892" w:rsidRDefault="00C05892" w:rsidP="00EC5FF7">
      <w:pPr>
        <w:rPr>
          <w:rFonts w:ascii="Times New Roman" w:hAnsi="Times New Roman" w:cs="Times New Roman"/>
          <w:sz w:val="24"/>
          <w:szCs w:val="24"/>
        </w:rPr>
      </w:pPr>
    </w:p>
    <w:p w:rsidR="00A43973" w:rsidRPr="00F94268" w:rsidRDefault="00A43973" w:rsidP="00EC5FF7">
      <w:pPr>
        <w:rPr>
          <w:rFonts w:ascii="Times New Roman" w:hAnsi="Times New Roman" w:cs="Times New Roman"/>
          <w:b/>
          <w:sz w:val="32"/>
          <w:szCs w:val="32"/>
        </w:rPr>
      </w:pPr>
      <w:r w:rsidRPr="00F94268">
        <w:rPr>
          <w:rFonts w:ascii="Times New Roman" w:hAnsi="Times New Roman" w:cs="Times New Roman"/>
          <w:b/>
          <w:sz w:val="32"/>
          <w:szCs w:val="32"/>
        </w:rPr>
        <w:t>DEMOGRAPHIC BREAKDOWN</w:t>
      </w:r>
    </w:p>
    <w:p w:rsidR="00A43973" w:rsidRDefault="00A43973" w:rsidP="00EC5FF7">
      <w:pPr>
        <w:rPr>
          <w:rFonts w:ascii="Times New Roman" w:hAnsi="Times New Roman" w:cs="Times New Roman"/>
          <w:sz w:val="24"/>
          <w:szCs w:val="24"/>
        </w:rPr>
      </w:pPr>
    </w:p>
    <w:p w:rsidR="00A43973" w:rsidRDefault="00A2459C" w:rsidP="00EC5FF7">
      <w:pPr>
        <w:rPr>
          <w:rFonts w:ascii="Times New Roman" w:hAnsi="Times New Roman" w:cs="Times New Roman"/>
          <w:sz w:val="24"/>
          <w:szCs w:val="24"/>
        </w:rPr>
      </w:pPr>
      <w:r>
        <w:rPr>
          <w:rFonts w:ascii="Times New Roman" w:hAnsi="Times New Roman" w:cs="Times New Roman"/>
          <w:sz w:val="24"/>
          <w:szCs w:val="24"/>
        </w:rPr>
        <w:t>For the first time DWP ha</w:t>
      </w:r>
      <w:r w:rsidR="00BD4863">
        <w:rPr>
          <w:rFonts w:ascii="Times New Roman" w:hAnsi="Times New Roman" w:cs="Times New Roman"/>
          <w:sz w:val="24"/>
          <w:szCs w:val="24"/>
        </w:rPr>
        <w:t>s</w:t>
      </w:r>
      <w:r>
        <w:rPr>
          <w:rFonts w:ascii="Times New Roman" w:hAnsi="Times New Roman" w:cs="Times New Roman"/>
          <w:sz w:val="24"/>
          <w:szCs w:val="24"/>
        </w:rPr>
        <w:t xml:space="preserve"> provided (in the tables to </w:t>
      </w:r>
      <w:r w:rsidRPr="00ED4316">
        <w:rPr>
          <w:rFonts w:ascii="Times New Roman" w:hAnsi="Times New Roman" w:cs="Times New Roman"/>
          <w:i/>
          <w:sz w:val="24"/>
          <w:szCs w:val="24"/>
        </w:rPr>
        <w:t>Benefit Sanctions Statistics</w:t>
      </w:r>
      <w:r>
        <w:rPr>
          <w:rFonts w:ascii="Times New Roman" w:hAnsi="Times New Roman" w:cs="Times New Roman"/>
          <w:sz w:val="24"/>
          <w:szCs w:val="24"/>
        </w:rPr>
        <w:t xml:space="preserve">) some data on the age and sex of individuals on UC Full Service who have </w:t>
      </w:r>
      <w:r w:rsidR="00ED4316">
        <w:rPr>
          <w:rFonts w:ascii="Times New Roman" w:hAnsi="Times New Roman" w:cs="Times New Roman"/>
          <w:sz w:val="24"/>
          <w:szCs w:val="24"/>
        </w:rPr>
        <w:t xml:space="preserve">had adverse </w:t>
      </w:r>
      <w:r>
        <w:rPr>
          <w:rFonts w:ascii="Times New Roman" w:hAnsi="Times New Roman" w:cs="Times New Roman"/>
          <w:sz w:val="24"/>
          <w:szCs w:val="24"/>
        </w:rPr>
        <w:t>s</w:t>
      </w:r>
      <w:r w:rsidR="00ED4316">
        <w:rPr>
          <w:rFonts w:ascii="Times New Roman" w:hAnsi="Times New Roman" w:cs="Times New Roman"/>
          <w:sz w:val="24"/>
          <w:szCs w:val="24"/>
        </w:rPr>
        <w:t>anction decisions, before challenges, for the whole period 1 May 2016 to 31 October 2019.</w:t>
      </w:r>
      <w:r>
        <w:rPr>
          <w:rFonts w:ascii="Times New Roman" w:hAnsi="Times New Roman" w:cs="Times New Roman"/>
          <w:sz w:val="24"/>
          <w:szCs w:val="24"/>
        </w:rPr>
        <w:t xml:space="preserve"> </w:t>
      </w:r>
      <w:r w:rsidR="00ED4316" w:rsidRPr="00ED4316">
        <w:rPr>
          <w:rFonts w:ascii="Times New Roman" w:hAnsi="Times New Roman" w:cs="Times New Roman"/>
          <w:b/>
          <w:sz w:val="24"/>
          <w:szCs w:val="24"/>
        </w:rPr>
        <w:t xml:space="preserve">Figures </w:t>
      </w:r>
      <w:r w:rsidR="004F16B5">
        <w:rPr>
          <w:rFonts w:ascii="Times New Roman" w:hAnsi="Times New Roman" w:cs="Times New Roman"/>
          <w:b/>
          <w:sz w:val="24"/>
          <w:szCs w:val="24"/>
        </w:rPr>
        <w:t>10</w:t>
      </w:r>
      <w:r w:rsidR="00ED4316" w:rsidRPr="00ED4316">
        <w:rPr>
          <w:rFonts w:ascii="Times New Roman" w:hAnsi="Times New Roman" w:cs="Times New Roman"/>
          <w:b/>
          <w:sz w:val="24"/>
          <w:szCs w:val="24"/>
        </w:rPr>
        <w:t xml:space="preserve"> and </w:t>
      </w:r>
      <w:r w:rsidR="004F16B5">
        <w:rPr>
          <w:rFonts w:ascii="Times New Roman" w:hAnsi="Times New Roman" w:cs="Times New Roman"/>
          <w:b/>
          <w:sz w:val="24"/>
          <w:szCs w:val="24"/>
        </w:rPr>
        <w:t>11</w:t>
      </w:r>
      <w:r w:rsidR="00ED4316">
        <w:rPr>
          <w:rFonts w:ascii="Times New Roman" w:hAnsi="Times New Roman" w:cs="Times New Roman"/>
          <w:sz w:val="24"/>
          <w:szCs w:val="24"/>
        </w:rPr>
        <w:t xml:space="preserve"> present these figures. Alongside them are the corresponding figures for Live Service, which are comparable except that they show individuals with adverse sanction decisions </w:t>
      </w:r>
      <w:r w:rsidR="00ED4316" w:rsidRPr="00BD4863">
        <w:rPr>
          <w:rFonts w:ascii="Times New Roman" w:hAnsi="Times New Roman" w:cs="Times New Roman"/>
          <w:i/>
          <w:sz w:val="24"/>
          <w:szCs w:val="24"/>
        </w:rPr>
        <w:t>after</w:t>
      </w:r>
      <w:r w:rsidR="00ED4316">
        <w:rPr>
          <w:rFonts w:ascii="Times New Roman" w:hAnsi="Times New Roman" w:cs="Times New Roman"/>
          <w:sz w:val="24"/>
          <w:szCs w:val="24"/>
        </w:rPr>
        <w:t xml:space="preserve"> challenges, so that the two sets of figures cannot be added together to show the picture for all UC claimants. As discussed earlier in this Briefing, over four out of five of the UC claimants subject to conditionality are unemployed, so not surprisingly</w:t>
      </w:r>
      <w:r w:rsidR="00AF7C4B">
        <w:rPr>
          <w:rFonts w:ascii="Times New Roman" w:hAnsi="Times New Roman" w:cs="Times New Roman"/>
          <w:sz w:val="24"/>
          <w:szCs w:val="24"/>
        </w:rPr>
        <w:t xml:space="preserve"> </w:t>
      </w:r>
      <w:r w:rsidR="00ED4316">
        <w:rPr>
          <w:rFonts w:ascii="Times New Roman" w:hAnsi="Times New Roman" w:cs="Times New Roman"/>
          <w:sz w:val="24"/>
          <w:szCs w:val="24"/>
        </w:rPr>
        <w:t xml:space="preserve">the age and sex profiles are similar to those seen earlier for JSA. Young people and males are much more likely to be sanctioned than older people and females. Unfortunately it is not possible to say exactly what are the rates of sanction for these groups because DWP has not provided the necessary denominator showing the number of UC claimants over this period. </w:t>
      </w:r>
    </w:p>
    <w:p w:rsidR="00A43973" w:rsidRDefault="00A43973" w:rsidP="00EC5FF7">
      <w:pPr>
        <w:rPr>
          <w:rFonts w:ascii="Times New Roman" w:hAnsi="Times New Roman" w:cs="Times New Roman"/>
          <w:sz w:val="24"/>
          <w:szCs w:val="24"/>
        </w:rPr>
      </w:pPr>
    </w:p>
    <w:p w:rsidR="00A43973" w:rsidRPr="00C05892" w:rsidRDefault="00A43973" w:rsidP="00EC5FF7">
      <w:pPr>
        <w:rPr>
          <w:rFonts w:ascii="Times New Roman" w:hAnsi="Times New Roman" w:cs="Times New Roman"/>
          <w:sz w:val="24"/>
          <w:szCs w:val="24"/>
        </w:rPr>
      </w:pPr>
    </w:p>
    <w:p w:rsidR="00A84F2C" w:rsidRDefault="00A84F2C" w:rsidP="00A84F2C">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A84F2C" w:rsidRPr="00E745BE" w:rsidRDefault="00A84F2C" w:rsidP="00A84F2C">
      <w:pPr>
        <w:rPr>
          <w:rFonts w:ascii="Times New Roman" w:hAnsi="Times New Roman" w:cs="Times New Roman"/>
          <w:bCs/>
          <w:sz w:val="24"/>
          <w:szCs w:val="24"/>
        </w:rPr>
      </w:pPr>
    </w:p>
    <w:p w:rsidR="00A84F2C" w:rsidRDefault="00B0324D" w:rsidP="00A84F2C">
      <w:pPr>
        <w:rPr>
          <w:rFonts w:ascii="Times New Roman" w:hAnsi="Times New Roman" w:cs="Times New Roman"/>
          <w:b/>
          <w:bCs/>
          <w:sz w:val="32"/>
          <w:szCs w:val="32"/>
        </w:rPr>
      </w:pPr>
      <w:r>
        <w:rPr>
          <w:rFonts w:ascii="Times New Roman" w:hAnsi="Times New Roman" w:cs="Times New Roman"/>
          <w:bCs/>
          <w:sz w:val="24"/>
          <w:szCs w:val="24"/>
        </w:rPr>
        <w:t xml:space="preserve">The paucity of data available for UC Full Service sanctions makes it not worthwhile to update many of the analyses at present. </w:t>
      </w:r>
      <w:r w:rsidR="00A84F2C">
        <w:rPr>
          <w:rFonts w:ascii="Times New Roman" w:hAnsi="Times New Roman" w:cs="Times New Roman"/>
          <w:bCs/>
          <w:sz w:val="24"/>
          <w:szCs w:val="24"/>
        </w:rPr>
        <w:t xml:space="preserve">Readers are referred to earlier numbers of the Briefing for analyses of matters not discussed in the present issue. Reasons for sanctions were comprehensively analysed in May 2019; durations of sanctions were discussed in detail in </w:t>
      </w:r>
      <w:r w:rsidR="00BD4863">
        <w:rPr>
          <w:rFonts w:ascii="Times New Roman" w:hAnsi="Times New Roman" w:cs="Times New Roman"/>
          <w:bCs/>
          <w:sz w:val="24"/>
          <w:szCs w:val="24"/>
        </w:rPr>
        <w:t xml:space="preserve">November and </w:t>
      </w:r>
      <w:r w:rsidR="00A84F2C">
        <w:rPr>
          <w:rFonts w:ascii="Times New Roman" w:hAnsi="Times New Roman" w:cs="Times New Roman"/>
          <w:bCs/>
          <w:sz w:val="24"/>
          <w:szCs w:val="24"/>
        </w:rPr>
        <w:t xml:space="preserve">February 2019; claimants with earnings following a sanction were covered in November 2018; ethnicity and gender in July 2018; benefit destinations in February 2018; challenges to sanctions in February 2018 and May 2017; JSA benefit suspensions not followed by sanction, and ESA sanctions by medical condition in August 2017; and hardship payments </w:t>
      </w:r>
      <w:r w:rsidR="008924A2">
        <w:rPr>
          <w:rFonts w:ascii="Times New Roman" w:hAnsi="Times New Roman" w:cs="Times New Roman"/>
          <w:bCs/>
          <w:sz w:val="24"/>
          <w:szCs w:val="24"/>
        </w:rPr>
        <w:t xml:space="preserve">for UC in August 2019 and </w:t>
      </w:r>
      <w:r w:rsidR="00A84F2C">
        <w:rPr>
          <w:rFonts w:ascii="Times New Roman" w:hAnsi="Times New Roman" w:cs="Times New Roman"/>
          <w:bCs/>
          <w:sz w:val="24"/>
          <w:szCs w:val="24"/>
        </w:rPr>
        <w:t xml:space="preserve">for JSA and ESA in February 2019 and November 2015. Longer period analyses were included in the author’s written evidence to the Work and Pensions Committee (Webster 2018a) and in a presentation to the Welfare Conditionality conference at York in June 2018 (Webster 2018b). These analyses will be updated in future </w:t>
      </w:r>
      <w:r w:rsidR="002775DB">
        <w:rPr>
          <w:rFonts w:ascii="Times New Roman" w:hAnsi="Times New Roman" w:cs="Times New Roman"/>
          <w:bCs/>
          <w:sz w:val="24"/>
          <w:szCs w:val="24"/>
        </w:rPr>
        <w:t>issu</w:t>
      </w:r>
      <w:r w:rsidR="00A84F2C">
        <w:rPr>
          <w:rFonts w:ascii="Times New Roman" w:hAnsi="Times New Roman" w:cs="Times New Roman"/>
          <w:bCs/>
          <w:sz w:val="24"/>
          <w:szCs w:val="24"/>
        </w:rPr>
        <w:t xml:space="preserve">es. </w:t>
      </w:r>
      <w:r w:rsidR="00A84F2C">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4D0B48" w:rsidRPr="00C50A2C" w:rsidRDefault="004D0B48" w:rsidP="006D055A">
      <w:pPr>
        <w:rPr>
          <w:rFonts w:ascii="Times New Roman" w:hAnsi="Times New Roman" w:cs="Times New Roman"/>
          <w:b/>
          <w:bCs/>
          <w:sz w:val="24"/>
          <w:szCs w:val="24"/>
        </w:rPr>
      </w:pPr>
    </w:p>
    <w:p w:rsidR="00D33012" w:rsidRPr="00C50A2C" w:rsidRDefault="00D33012" w:rsidP="00D33012">
      <w:pPr>
        <w:rPr>
          <w:rFonts w:ascii="Times New Roman" w:hAnsi="Times New Roman" w:cs="Times New Roman"/>
          <w:b/>
          <w:bCs/>
          <w:sz w:val="24"/>
          <w:szCs w:val="24"/>
        </w:rPr>
      </w:pPr>
      <w:r w:rsidRPr="00C50A2C">
        <w:rPr>
          <w:rFonts w:ascii="Times New Roman" w:hAnsi="Times New Roman" w:cs="Times New Roman"/>
          <w:b/>
          <w:bCs/>
          <w:sz w:val="24"/>
          <w:szCs w:val="24"/>
        </w:rPr>
        <w:t>UC rollout – further delay to Sept</w:t>
      </w:r>
      <w:r w:rsidR="00C50A2C">
        <w:rPr>
          <w:rFonts w:ascii="Times New Roman" w:hAnsi="Times New Roman" w:cs="Times New Roman"/>
          <w:b/>
          <w:bCs/>
          <w:sz w:val="24"/>
          <w:szCs w:val="24"/>
        </w:rPr>
        <w:t>ember</w:t>
      </w:r>
      <w:r w:rsidRPr="00C50A2C">
        <w:rPr>
          <w:rFonts w:ascii="Times New Roman" w:hAnsi="Times New Roman" w:cs="Times New Roman"/>
          <w:b/>
          <w:bCs/>
          <w:sz w:val="24"/>
          <w:szCs w:val="24"/>
        </w:rPr>
        <w:t xml:space="preserve"> 2024</w:t>
      </w:r>
    </w:p>
    <w:p w:rsidR="008E34D9" w:rsidRPr="00C50A2C" w:rsidRDefault="008E34D9" w:rsidP="00D33012">
      <w:pPr>
        <w:rPr>
          <w:rFonts w:ascii="Times New Roman" w:hAnsi="Times New Roman" w:cs="Times New Roman"/>
          <w:bCs/>
          <w:sz w:val="24"/>
          <w:szCs w:val="24"/>
        </w:rPr>
      </w:pPr>
    </w:p>
    <w:p w:rsidR="000C1B47" w:rsidRDefault="0093343D" w:rsidP="00D33012">
      <w:pPr>
        <w:rPr>
          <w:rFonts w:ascii="Times New Roman" w:hAnsi="Times New Roman" w:cs="Times New Roman"/>
          <w:bCs/>
          <w:sz w:val="24"/>
          <w:szCs w:val="24"/>
        </w:rPr>
      </w:pPr>
      <w:r>
        <w:rPr>
          <w:rFonts w:ascii="Times New Roman" w:hAnsi="Times New Roman" w:cs="Times New Roman"/>
          <w:bCs/>
          <w:sz w:val="24"/>
          <w:szCs w:val="24"/>
        </w:rPr>
        <w:t>The</w:t>
      </w:r>
      <w:r w:rsidR="00C50A2C" w:rsidRPr="00C50A2C">
        <w:rPr>
          <w:rFonts w:ascii="Times New Roman" w:hAnsi="Times New Roman" w:cs="Times New Roman"/>
          <w:bCs/>
          <w:sz w:val="24"/>
          <w:szCs w:val="24"/>
        </w:rPr>
        <w:t xml:space="preserve"> last phase </w:t>
      </w:r>
      <w:r w:rsidRPr="00C50A2C">
        <w:rPr>
          <w:rFonts w:ascii="Times New Roman" w:hAnsi="Times New Roman" w:cs="Times New Roman"/>
          <w:bCs/>
          <w:sz w:val="24"/>
          <w:szCs w:val="24"/>
        </w:rPr>
        <w:t xml:space="preserve">of the rollout of Universal Credit </w:t>
      </w:r>
      <w:r w:rsidR="00C50A2C" w:rsidRPr="00C50A2C">
        <w:rPr>
          <w:rFonts w:ascii="Times New Roman" w:hAnsi="Times New Roman" w:cs="Times New Roman"/>
          <w:bCs/>
          <w:sz w:val="24"/>
          <w:szCs w:val="24"/>
        </w:rPr>
        <w:t xml:space="preserve">is the ‘managed migration’ of existing claimants </w:t>
      </w:r>
      <w:r>
        <w:rPr>
          <w:rFonts w:ascii="Times New Roman" w:hAnsi="Times New Roman" w:cs="Times New Roman"/>
          <w:bCs/>
          <w:sz w:val="24"/>
          <w:szCs w:val="24"/>
        </w:rPr>
        <w:t xml:space="preserve">of ‘legacy benefits’ </w:t>
      </w:r>
      <w:r w:rsidR="00C50A2C">
        <w:rPr>
          <w:rFonts w:ascii="Times New Roman" w:hAnsi="Times New Roman" w:cs="Times New Roman"/>
          <w:bCs/>
          <w:sz w:val="24"/>
          <w:szCs w:val="24"/>
        </w:rPr>
        <w:t>who do not have</w:t>
      </w:r>
      <w:r w:rsidR="00C50A2C" w:rsidRPr="00C50A2C">
        <w:rPr>
          <w:rFonts w:ascii="Times New Roman" w:hAnsi="Times New Roman" w:cs="Times New Roman"/>
          <w:bCs/>
          <w:sz w:val="24"/>
          <w:szCs w:val="24"/>
        </w:rPr>
        <w:t xml:space="preserve"> any change of circumstances which would trigger a UC claim</w:t>
      </w:r>
      <w:r>
        <w:rPr>
          <w:rFonts w:ascii="Times New Roman" w:hAnsi="Times New Roman" w:cs="Times New Roman"/>
          <w:bCs/>
          <w:sz w:val="24"/>
          <w:szCs w:val="24"/>
        </w:rPr>
        <w:t>.</w:t>
      </w:r>
      <w:r w:rsidR="00C50A2C" w:rsidRPr="00C50A2C">
        <w:rPr>
          <w:rFonts w:ascii="Times New Roman" w:hAnsi="Times New Roman" w:cs="Times New Roman"/>
          <w:bCs/>
          <w:sz w:val="24"/>
          <w:szCs w:val="24"/>
        </w:rPr>
        <w:t xml:space="preserve"> </w:t>
      </w:r>
      <w:r w:rsidRPr="00C50A2C">
        <w:rPr>
          <w:rFonts w:ascii="Times New Roman" w:hAnsi="Times New Roman" w:cs="Times New Roman"/>
          <w:bCs/>
          <w:sz w:val="24"/>
          <w:szCs w:val="24"/>
        </w:rPr>
        <w:t xml:space="preserve">The government announced on 3 February that </w:t>
      </w:r>
      <w:r>
        <w:rPr>
          <w:rFonts w:ascii="Times New Roman" w:hAnsi="Times New Roman" w:cs="Times New Roman"/>
          <w:bCs/>
          <w:sz w:val="24"/>
          <w:szCs w:val="24"/>
        </w:rPr>
        <w:t>this process will</w:t>
      </w:r>
      <w:r w:rsidR="00C50A2C" w:rsidRPr="00C50A2C">
        <w:rPr>
          <w:rFonts w:ascii="Times New Roman" w:hAnsi="Times New Roman" w:cs="Times New Roman"/>
          <w:bCs/>
          <w:sz w:val="24"/>
          <w:szCs w:val="24"/>
        </w:rPr>
        <w:t xml:space="preserve"> not now be completed until September 2024 rather than the previously forecast December 2023. </w:t>
      </w:r>
      <w:r w:rsidR="00C50A2C">
        <w:rPr>
          <w:rFonts w:ascii="Times New Roman" w:hAnsi="Times New Roman" w:cs="Times New Roman"/>
          <w:bCs/>
          <w:sz w:val="24"/>
          <w:szCs w:val="24"/>
        </w:rPr>
        <w:t xml:space="preserve">The </w:t>
      </w:r>
      <w:r w:rsidR="002E0427">
        <w:rPr>
          <w:rFonts w:ascii="Times New Roman" w:hAnsi="Times New Roman" w:cs="Times New Roman"/>
          <w:bCs/>
          <w:sz w:val="24"/>
          <w:szCs w:val="24"/>
        </w:rPr>
        <w:t xml:space="preserve">DWP </w:t>
      </w:r>
      <w:r w:rsidR="00C50A2C">
        <w:rPr>
          <w:rFonts w:ascii="Times New Roman" w:hAnsi="Times New Roman" w:cs="Times New Roman"/>
          <w:bCs/>
          <w:sz w:val="24"/>
          <w:szCs w:val="24"/>
        </w:rPr>
        <w:t xml:space="preserve">Parliamentary Under Secretary Will Quince explained to the House of Commons on 4 February </w:t>
      </w:r>
      <w:r>
        <w:rPr>
          <w:rFonts w:ascii="Times New Roman" w:hAnsi="Times New Roman" w:cs="Times New Roman"/>
          <w:bCs/>
          <w:sz w:val="24"/>
          <w:szCs w:val="24"/>
        </w:rPr>
        <w:t xml:space="preserve">(col.175) </w:t>
      </w:r>
      <w:r w:rsidR="00C50A2C">
        <w:rPr>
          <w:rFonts w:ascii="Times New Roman" w:hAnsi="Times New Roman" w:cs="Times New Roman"/>
          <w:bCs/>
          <w:sz w:val="24"/>
          <w:szCs w:val="24"/>
        </w:rPr>
        <w:t xml:space="preserve">that </w:t>
      </w:r>
      <w:r>
        <w:rPr>
          <w:rFonts w:ascii="Times New Roman" w:hAnsi="Times New Roman" w:cs="Times New Roman"/>
          <w:bCs/>
          <w:sz w:val="24"/>
          <w:szCs w:val="24"/>
        </w:rPr>
        <w:t>p</w:t>
      </w:r>
      <w:r w:rsidR="00C50A2C">
        <w:rPr>
          <w:rFonts w:ascii="Times New Roman" w:hAnsi="Times New Roman" w:cs="Times New Roman"/>
          <w:bCs/>
          <w:sz w:val="24"/>
          <w:szCs w:val="24"/>
        </w:rPr>
        <w:t>revious f</w:t>
      </w:r>
      <w:r w:rsidR="008E34D9" w:rsidRPr="00C50A2C">
        <w:rPr>
          <w:rFonts w:ascii="Times New Roman" w:hAnsi="Times New Roman" w:cs="Times New Roman"/>
          <w:bCs/>
          <w:sz w:val="24"/>
          <w:szCs w:val="24"/>
        </w:rPr>
        <w:t xml:space="preserve">orecasts </w:t>
      </w:r>
      <w:r w:rsidR="00C50A2C">
        <w:rPr>
          <w:rFonts w:ascii="Times New Roman" w:hAnsi="Times New Roman" w:cs="Times New Roman"/>
          <w:bCs/>
          <w:sz w:val="24"/>
          <w:szCs w:val="24"/>
        </w:rPr>
        <w:t>assumed that</w:t>
      </w:r>
      <w:r w:rsidR="008E34D9" w:rsidRPr="00C50A2C">
        <w:rPr>
          <w:rFonts w:ascii="Times New Roman" w:hAnsi="Times New Roman" w:cs="Times New Roman"/>
          <w:bCs/>
          <w:sz w:val="24"/>
          <w:szCs w:val="24"/>
        </w:rPr>
        <w:t xml:space="preserve"> 50,000 households </w:t>
      </w:r>
      <w:r w:rsidR="00C50A2C">
        <w:rPr>
          <w:rFonts w:ascii="Times New Roman" w:hAnsi="Times New Roman" w:cs="Times New Roman"/>
          <w:bCs/>
          <w:sz w:val="24"/>
          <w:szCs w:val="24"/>
        </w:rPr>
        <w:t>per month would naturally migrate but experience is showing that this is much too high.</w:t>
      </w:r>
      <w:r w:rsidR="008E34D9" w:rsidRPr="00C50A2C">
        <w:rPr>
          <w:rFonts w:ascii="Times New Roman" w:hAnsi="Times New Roman" w:cs="Times New Roman"/>
          <w:bCs/>
          <w:sz w:val="24"/>
          <w:szCs w:val="24"/>
        </w:rPr>
        <w:t xml:space="preserve"> </w:t>
      </w:r>
      <w:r w:rsidR="00C50A2C">
        <w:rPr>
          <w:rFonts w:ascii="Times New Roman" w:hAnsi="Times New Roman" w:cs="Times New Roman"/>
          <w:bCs/>
          <w:sz w:val="24"/>
          <w:szCs w:val="24"/>
        </w:rPr>
        <w:t xml:space="preserve">The </w:t>
      </w:r>
      <w:r>
        <w:rPr>
          <w:rFonts w:ascii="Times New Roman" w:hAnsi="Times New Roman" w:cs="Times New Roman"/>
          <w:bCs/>
          <w:sz w:val="24"/>
          <w:szCs w:val="24"/>
        </w:rPr>
        <w:t>current</w:t>
      </w:r>
      <w:r w:rsidR="00C50A2C">
        <w:rPr>
          <w:rFonts w:ascii="Times New Roman" w:hAnsi="Times New Roman" w:cs="Times New Roman"/>
          <w:bCs/>
          <w:sz w:val="24"/>
          <w:szCs w:val="24"/>
        </w:rPr>
        <w:t xml:space="preserve"> forecast is for only about </w:t>
      </w:r>
      <w:r>
        <w:rPr>
          <w:rFonts w:ascii="Times New Roman" w:hAnsi="Times New Roman" w:cs="Times New Roman"/>
          <w:bCs/>
          <w:sz w:val="24"/>
          <w:szCs w:val="24"/>
        </w:rPr>
        <w:t>31</w:t>
      </w:r>
      <w:r w:rsidR="00C50A2C">
        <w:rPr>
          <w:rFonts w:ascii="Times New Roman" w:hAnsi="Times New Roman" w:cs="Times New Roman"/>
          <w:bCs/>
          <w:sz w:val="24"/>
          <w:szCs w:val="24"/>
        </w:rPr>
        <w:t xml:space="preserve">,000 per month, </w:t>
      </w:r>
      <w:r>
        <w:rPr>
          <w:rFonts w:ascii="Times New Roman" w:hAnsi="Times New Roman" w:cs="Times New Roman"/>
          <w:bCs/>
          <w:sz w:val="24"/>
          <w:szCs w:val="24"/>
        </w:rPr>
        <w:t>implying th</w:t>
      </w:r>
      <w:r w:rsidR="008E34D9" w:rsidRPr="00C50A2C">
        <w:rPr>
          <w:rFonts w:ascii="Times New Roman" w:hAnsi="Times New Roman" w:cs="Times New Roman"/>
          <w:bCs/>
          <w:sz w:val="24"/>
          <w:szCs w:val="24"/>
        </w:rPr>
        <w:t xml:space="preserve">at 900,000 fewer households will naturally migrate </w:t>
      </w:r>
      <w:r>
        <w:rPr>
          <w:rFonts w:ascii="Times New Roman" w:hAnsi="Times New Roman" w:cs="Times New Roman"/>
          <w:bCs/>
          <w:sz w:val="24"/>
          <w:szCs w:val="24"/>
        </w:rPr>
        <w:t xml:space="preserve">by </w:t>
      </w:r>
      <w:r w:rsidR="008E34D9" w:rsidRPr="00C50A2C">
        <w:rPr>
          <w:rFonts w:ascii="Times New Roman" w:hAnsi="Times New Roman" w:cs="Times New Roman"/>
          <w:bCs/>
          <w:sz w:val="24"/>
          <w:szCs w:val="24"/>
        </w:rPr>
        <w:t xml:space="preserve">December 2023. </w:t>
      </w:r>
      <w:r>
        <w:rPr>
          <w:rFonts w:ascii="Times New Roman" w:hAnsi="Times New Roman" w:cs="Times New Roman"/>
          <w:bCs/>
          <w:sz w:val="24"/>
          <w:szCs w:val="24"/>
        </w:rPr>
        <w:t>Because</w:t>
      </w:r>
      <w:r w:rsidR="008E34D9" w:rsidRPr="00C50A2C">
        <w:rPr>
          <w:rFonts w:ascii="Times New Roman" w:hAnsi="Times New Roman" w:cs="Times New Roman"/>
          <w:bCs/>
          <w:sz w:val="24"/>
          <w:szCs w:val="24"/>
        </w:rPr>
        <w:t xml:space="preserve"> </w:t>
      </w:r>
      <w:r>
        <w:rPr>
          <w:rFonts w:ascii="Times New Roman" w:hAnsi="Times New Roman" w:cs="Times New Roman"/>
          <w:bCs/>
          <w:sz w:val="24"/>
          <w:szCs w:val="24"/>
        </w:rPr>
        <w:t>DWP</w:t>
      </w:r>
      <w:r w:rsidR="008E34D9" w:rsidRPr="00C50A2C">
        <w:rPr>
          <w:rFonts w:ascii="Times New Roman" w:hAnsi="Times New Roman" w:cs="Times New Roman"/>
          <w:bCs/>
          <w:sz w:val="24"/>
          <w:szCs w:val="24"/>
        </w:rPr>
        <w:t xml:space="preserve"> expect</w:t>
      </w:r>
      <w:r>
        <w:rPr>
          <w:rFonts w:ascii="Times New Roman" w:hAnsi="Times New Roman" w:cs="Times New Roman"/>
          <w:bCs/>
          <w:sz w:val="24"/>
          <w:szCs w:val="24"/>
        </w:rPr>
        <w:t>s</w:t>
      </w:r>
      <w:r w:rsidR="008E34D9" w:rsidRPr="00C50A2C">
        <w:rPr>
          <w:rFonts w:ascii="Times New Roman" w:hAnsi="Times New Roman" w:cs="Times New Roman"/>
          <w:bCs/>
          <w:sz w:val="24"/>
          <w:szCs w:val="24"/>
        </w:rPr>
        <w:t xml:space="preserve"> to manage about 100,000 households </w:t>
      </w:r>
      <w:r>
        <w:rPr>
          <w:rFonts w:ascii="Times New Roman" w:hAnsi="Times New Roman" w:cs="Times New Roman"/>
          <w:bCs/>
          <w:sz w:val="24"/>
          <w:szCs w:val="24"/>
        </w:rPr>
        <w:t xml:space="preserve">on </w:t>
      </w:r>
      <w:r w:rsidR="008E34D9" w:rsidRPr="00C50A2C">
        <w:rPr>
          <w:rFonts w:ascii="Times New Roman" w:hAnsi="Times New Roman" w:cs="Times New Roman"/>
          <w:bCs/>
          <w:sz w:val="24"/>
          <w:szCs w:val="24"/>
        </w:rPr>
        <w:t xml:space="preserve">to </w:t>
      </w:r>
      <w:r>
        <w:rPr>
          <w:rFonts w:ascii="Times New Roman" w:hAnsi="Times New Roman" w:cs="Times New Roman"/>
          <w:bCs/>
          <w:sz w:val="24"/>
          <w:szCs w:val="24"/>
        </w:rPr>
        <w:t>UC</w:t>
      </w:r>
      <w:r w:rsidR="008E34D9" w:rsidRPr="00C50A2C">
        <w:rPr>
          <w:rFonts w:ascii="Times New Roman" w:hAnsi="Times New Roman" w:cs="Times New Roman"/>
          <w:bCs/>
          <w:sz w:val="24"/>
          <w:szCs w:val="24"/>
        </w:rPr>
        <w:t xml:space="preserve"> each month, </w:t>
      </w:r>
      <w:r>
        <w:rPr>
          <w:rFonts w:ascii="Times New Roman" w:hAnsi="Times New Roman" w:cs="Times New Roman"/>
          <w:bCs/>
          <w:sz w:val="24"/>
          <w:szCs w:val="24"/>
        </w:rPr>
        <w:t xml:space="preserve">this means that an additional nine months are needed for the managed migration process. The delay will mean a one-off cost of about £500m but this is </w:t>
      </w:r>
      <w:r w:rsidR="00AF7C4B">
        <w:rPr>
          <w:rFonts w:ascii="Times New Roman" w:hAnsi="Times New Roman" w:cs="Times New Roman"/>
          <w:bCs/>
          <w:sz w:val="24"/>
          <w:szCs w:val="24"/>
        </w:rPr>
        <w:t xml:space="preserve">not a resource cost. It is </w:t>
      </w:r>
      <w:r>
        <w:rPr>
          <w:rFonts w:ascii="Times New Roman" w:hAnsi="Times New Roman" w:cs="Times New Roman"/>
          <w:bCs/>
          <w:sz w:val="24"/>
          <w:szCs w:val="24"/>
        </w:rPr>
        <w:t>a simple transfer of cash from the DWP to claimants, due to the fact that claimants whose migration is ‘managed’ will receive transitional protection</w:t>
      </w:r>
      <w:r w:rsidR="000C1B47">
        <w:rPr>
          <w:rFonts w:ascii="Times New Roman" w:hAnsi="Times New Roman" w:cs="Times New Roman"/>
          <w:bCs/>
          <w:sz w:val="24"/>
          <w:szCs w:val="24"/>
        </w:rPr>
        <w:t xml:space="preserve"> to ensure that their total payment is not reduced under UC. A delay in migration means that higher payments will be made for longer.</w:t>
      </w:r>
    </w:p>
    <w:p w:rsidR="00D33012" w:rsidRPr="00C50A2C" w:rsidRDefault="0093343D" w:rsidP="00D33012">
      <w:pPr>
        <w:rPr>
          <w:rFonts w:ascii="Times New Roman" w:hAnsi="Times New Roman" w:cs="Times New Roman"/>
          <w:bCs/>
          <w:sz w:val="24"/>
          <w:szCs w:val="24"/>
        </w:rPr>
      </w:pPr>
      <w:r>
        <w:rPr>
          <w:rFonts w:ascii="Times New Roman" w:hAnsi="Times New Roman" w:cs="Times New Roman"/>
          <w:bCs/>
          <w:sz w:val="24"/>
          <w:szCs w:val="24"/>
        </w:rPr>
        <w:t xml:space="preserve"> </w:t>
      </w:r>
    </w:p>
    <w:p w:rsidR="00D33012" w:rsidRPr="00C3510E" w:rsidRDefault="00C3510E" w:rsidP="00D33012">
      <w:pPr>
        <w:rPr>
          <w:rFonts w:ascii="Times New Roman" w:hAnsi="Times New Roman" w:cs="Times New Roman"/>
          <w:b/>
          <w:bCs/>
          <w:sz w:val="24"/>
          <w:szCs w:val="24"/>
        </w:rPr>
      </w:pPr>
      <w:r w:rsidRPr="00C3510E">
        <w:rPr>
          <w:rFonts w:ascii="Times New Roman" w:hAnsi="Times New Roman" w:cs="Times New Roman"/>
          <w:b/>
          <w:bCs/>
          <w:sz w:val="24"/>
          <w:szCs w:val="24"/>
        </w:rPr>
        <w:t>Th</w:t>
      </w:r>
      <w:r w:rsidRPr="00C3510E">
        <w:rPr>
          <w:rFonts w:ascii="Times New Roman" w:hAnsi="Times New Roman" w:cs="Times New Roman"/>
          <w:b/>
          <w:sz w:val="24"/>
          <w:szCs w:val="24"/>
          <w:lang w:eastAsia="en-GB"/>
        </w:rPr>
        <w:t>érè</w:t>
      </w:r>
      <w:r w:rsidRPr="00C3510E">
        <w:rPr>
          <w:rFonts w:ascii="Times New Roman" w:hAnsi="Times New Roman" w:cs="Times New Roman"/>
          <w:b/>
          <w:bCs/>
          <w:sz w:val="24"/>
          <w:szCs w:val="24"/>
        </w:rPr>
        <w:t xml:space="preserve">se </w:t>
      </w:r>
      <w:r w:rsidR="00D33012" w:rsidRPr="00C3510E">
        <w:rPr>
          <w:rFonts w:ascii="Times New Roman" w:hAnsi="Times New Roman" w:cs="Times New Roman"/>
          <w:b/>
          <w:bCs/>
          <w:sz w:val="24"/>
          <w:szCs w:val="24"/>
        </w:rPr>
        <w:t xml:space="preserve">Coffey confirmed in post </w:t>
      </w:r>
    </w:p>
    <w:p w:rsidR="00D33012" w:rsidRPr="00C3510E" w:rsidRDefault="00D33012" w:rsidP="00D33012">
      <w:pPr>
        <w:rPr>
          <w:rFonts w:ascii="Times New Roman" w:hAnsi="Times New Roman" w:cs="Times New Roman"/>
          <w:bCs/>
          <w:sz w:val="24"/>
          <w:szCs w:val="24"/>
        </w:rPr>
      </w:pPr>
    </w:p>
    <w:p w:rsidR="00C3510E" w:rsidRPr="00C3510E" w:rsidRDefault="00C3510E" w:rsidP="00D33012">
      <w:pPr>
        <w:rPr>
          <w:rFonts w:ascii="Times New Roman" w:hAnsi="Times New Roman" w:cs="Times New Roman"/>
          <w:bCs/>
          <w:sz w:val="24"/>
          <w:szCs w:val="24"/>
        </w:rPr>
      </w:pPr>
      <w:r w:rsidRPr="00C3510E">
        <w:rPr>
          <w:rFonts w:ascii="Times New Roman" w:hAnsi="Times New Roman" w:cs="Times New Roman"/>
          <w:bCs/>
          <w:sz w:val="24"/>
          <w:szCs w:val="24"/>
        </w:rPr>
        <w:t>Contrary to some media speculation, Th</w:t>
      </w:r>
      <w:r w:rsidRPr="00C3510E">
        <w:rPr>
          <w:rFonts w:ascii="Times New Roman" w:hAnsi="Times New Roman" w:cs="Times New Roman"/>
          <w:sz w:val="24"/>
          <w:szCs w:val="24"/>
          <w:lang w:eastAsia="en-GB"/>
        </w:rPr>
        <w:t>érè</w:t>
      </w:r>
      <w:r w:rsidRPr="00C3510E">
        <w:rPr>
          <w:rFonts w:ascii="Times New Roman" w:hAnsi="Times New Roman" w:cs="Times New Roman"/>
          <w:bCs/>
          <w:sz w:val="24"/>
          <w:szCs w:val="24"/>
        </w:rPr>
        <w:t>se Coffey retained her job as Secretary of State for Work and Pensions in the January reshuffle. Her comments to the Work and Pensions Committee on 16 October, reported in the November Briefing</w:t>
      </w:r>
      <w:r>
        <w:rPr>
          <w:rFonts w:ascii="Times New Roman" w:hAnsi="Times New Roman" w:cs="Times New Roman"/>
          <w:bCs/>
          <w:sz w:val="24"/>
          <w:szCs w:val="24"/>
        </w:rPr>
        <w:t xml:space="preserve"> (p.9)</w:t>
      </w:r>
      <w:r w:rsidRPr="00C3510E">
        <w:rPr>
          <w:rFonts w:ascii="Times New Roman" w:hAnsi="Times New Roman" w:cs="Times New Roman"/>
          <w:bCs/>
          <w:sz w:val="24"/>
          <w:szCs w:val="24"/>
        </w:rPr>
        <w:t xml:space="preserve">, probably therefore remain a good guide to current ministerial attitudes. </w:t>
      </w:r>
    </w:p>
    <w:p w:rsidR="00C3510E" w:rsidRPr="00C3510E" w:rsidRDefault="00C3510E" w:rsidP="00D33012">
      <w:pPr>
        <w:rPr>
          <w:rFonts w:ascii="Times New Roman" w:hAnsi="Times New Roman" w:cs="Times New Roman"/>
          <w:bCs/>
          <w:sz w:val="24"/>
          <w:szCs w:val="24"/>
        </w:rPr>
      </w:pPr>
    </w:p>
    <w:p w:rsidR="00C3510E" w:rsidRPr="00456981" w:rsidRDefault="00456981" w:rsidP="00D33012">
      <w:pPr>
        <w:rPr>
          <w:rFonts w:ascii="Times New Roman" w:hAnsi="Times New Roman" w:cs="Times New Roman"/>
          <w:b/>
          <w:bCs/>
          <w:sz w:val="24"/>
          <w:szCs w:val="24"/>
        </w:rPr>
      </w:pPr>
      <w:r w:rsidRPr="00456981">
        <w:rPr>
          <w:rFonts w:ascii="Times New Roman" w:hAnsi="Times New Roman" w:cs="Times New Roman"/>
          <w:b/>
          <w:bCs/>
          <w:sz w:val="24"/>
          <w:szCs w:val="24"/>
        </w:rPr>
        <w:t>House of Commons Work and Pensions Committee – New Chair</w:t>
      </w:r>
    </w:p>
    <w:p w:rsidR="00456981" w:rsidRDefault="00456981" w:rsidP="00D33012">
      <w:pPr>
        <w:rPr>
          <w:rFonts w:ascii="Times New Roman" w:hAnsi="Times New Roman" w:cs="Times New Roman"/>
          <w:bCs/>
          <w:sz w:val="24"/>
          <w:szCs w:val="24"/>
        </w:rPr>
      </w:pPr>
    </w:p>
    <w:p w:rsidR="00456981" w:rsidRDefault="00456981" w:rsidP="00D33012">
      <w:pPr>
        <w:rPr>
          <w:rFonts w:ascii="Times New Roman" w:hAnsi="Times New Roman" w:cs="Times New Roman"/>
          <w:bCs/>
          <w:sz w:val="24"/>
          <w:szCs w:val="24"/>
        </w:rPr>
      </w:pPr>
      <w:r>
        <w:rPr>
          <w:rFonts w:ascii="Times New Roman" w:hAnsi="Times New Roman" w:cs="Times New Roman"/>
          <w:bCs/>
          <w:sz w:val="24"/>
          <w:szCs w:val="24"/>
        </w:rPr>
        <w:t>The very experienced Stephen Timms (Labour, East Ham) has been elected chair of the Work and Pensions Committee in succession to Frank Field.</w:t>
      </w:r>
      <w:r w:rsidR="007059AE">
        <w:rPr>
          <w:rFonts w:ascii="Times New Roman" w:hAnsi="Times New Roman" w:cs="Times New Roman"/>
          <w:bCs/>
          <w:sz w:val="24"/>
          <w:szCs w:val="24"/>
        </w:rPr>
        <w:t xml:space="preserve"> The </w:t>
      </w:r>
      <w:r w:rsidR="00A03018">
        <w:rPr>
          <w:rFonts w:ascii="Times New Roman" w:hAnsi="Times New Roman" w:cs="Times New Roman"/>
          <w:bCs/>
          <w:sz w:val="24"/>
          <w:szCs w:val="24"/>
        </w:rPr>
        <w:t xml:space="preserve">11-member </w:t>
      </w:r>
      <w:r w:rsidR="007059AE">
        <w:rPr>
          <w:rFonts w:ascii="Times New Roman" w:hAnsi="Times New Roman" w:cs="Times New Roman"/>
          <w:bCs/>
          <w:sz w:val="24"/>
          <w:szCs w:val="24"/>
        </w:rPr>
        <w:t>Committee itself has been largely reconstituted, with only Neil Coyle (Lab), Steve McCabe (Lab)</w:t>
      </w:r>
      <w:r w:rsidR="00A03018">
        <w:rPr>
          <w:rFonts w:ascii="Times New Roman" w:hAnsi="Times New Roman" w:cs="Times New Roman"/>
          <w:bCs/>
          <w:sz w:val="24"/>
          <w:szCs w:val="24"/>
        </w:rPr>
        <w:t>,</w:t>
      </w:r>
      <w:r w:rsidR="007059AE">
        <w:rPr>
          <w:rFonts w:ascii="Times New Roman" w:hAnsi="Times New Roman" w:cs="Times New Roman"/>
          <w:bCs/>
          <w:sz w:val="24"/>
          <w:szCs w:val="24"/>
        </w:rPr>
        <w:t xml:space="preserve"> Nigel Mills (Con) and Chris Stephens </w:t>
      </w:r>
      <w:r w:rsidR="00A03018">
        <w:rPr>
          <w:rFonts w:ascii="Times New Roman" w:hAnsi="Times New Roman" w:cs="Times New Roman"/>
          <w:bCs/>
          <w:sz w:val="24"/>
          <w:szCs w:val="24"/>
        </w:rPr>
        <w:t>(SNP) carried over from the previous Parliament.</w:t>
      </w:r>
    </w:p>
    <w:p w:rsidR="00456981" w:rsidRDefault="00456981" w:rsidP="00D33012">
      <w:pPr>
        <w:rPr>
          <w:rFonts w:ascii="Times New Roman" w:hAnsi="Times New Roman" w:cs="Times New Roman"/>
          <w:bCs/>
          <w:sz w:val="24"/>
          <w:szCs w:val="24"/>
        </w:rPr>
      </w:pPr>
    </w:p>
    <w:p w:rsidR="00A936FC" w:rsidRPr="00D30D98" w:rsidRDefault="00A936FC" w:rsidP="00A936FC">
      <w:pPr>
        <w:rPr>
          <w:rFonts w:ascii="Times New Roman" w:hAnsi="Times New Roman" w:cs="Times New Roman"/>
          <w:b/>
          <w:sz w:val="24"/>
          <w:szCs w:val="24"/>
        </w:rPr>
      </w:pPr>
      <w:r w:rsidRPr="00D30D98">
        <w:rPr>
          <w:rFonts w:ascii="Times New Roman" w:hAnsi="Times New Roman" w:cs="Times New Roman"/>
          <w:b/>
          <w:sz w:val="24"/>
          <w:szCs w:val="24"/>
        </w:rPr>
        <w:t>DWP study on the effectiveness of sanctions</w:t>
      </w:r>
    </w:p>
    <w:p w:rsidR="00A936FC" w:rsidRPr="00D30D98" w:rsidRDefault="00A936FC" w:rsidP="00A936FC">
      <w:pPr>
        <w:rPr>
          <w:rFonts w:ascii="Times New Roman" w:hAnsi="Times New Roman" w:cs="Times New Roman"/>
          <w:sz w:val="24"/>
          <w:szCs w:val="24"/>
        </w:rPr>
      </w:pPr>
    </w:p>
    <w:p w:rsidR="00A936FC" w:rsidRPr="00D30D98" w:rsidRDefault="00A936FC" w:rsidP="00A936FC">
      <w:pPr>
        <w:rPr>
          <w:rFonts w:ascii="Times New Roman" w:hAnsi="Times New Roman" w:cs="Times New Roman"/>
          <w:bCs/>
          <w:sz w:val="24"/>
          <w:szCs w:val="24"/>
        </w:rPr>
      </w:pPr>
      <w:r w:rsidRPr="00D30D98">
        <w:rPr>
          <w:rFonts w:ascii="Times New Roman" w:hAnsi="Times New Roman" w:cs="Times New Roman"/>
          <w:bCs/>
          <w:sz w:val="24"/>
          <w:szCs w:val="24"/>
        </w:rPr>
        <w:t xml:space="preserve">This </w:t>
      </w:r>
      <w:r>
        <w:rPr>
          <w:rFonts w:ascii="Times New Roman" w:hAnsi="Times New Roman" w:cs="Times New Roman"/>
          <w:bCs/>
          <w:sz w:val="24"/>
          <w:szCs w:val="24"/>
        </w:rPr>
        <w:t xml:space="preserve">potentially very important </w:t>
      </w:r>
      <w:r w:rsidRPr="00D30D98">
        <w:rPr>
          <w:rFonts w:ascii="Times New Roman" w:hAnsi="Times New Roman" w:cs="Times New Roman"/>
          <w:bCs/>
          <w:sz w:val="24"/>
          <w:szCs w:val="24"/>
        </w:rPr>
        <w:t xml:space="preserve">study was reported in the </w:t>
      </w:r>
      <w:hyperlink w:history="1">
        <w:r w:rsidRPr="00D30D98">
          <w:rPr>
            <w:rStyle w:val="Hyperlink"/>
            <w:rFonts w:ascii="Times New Roman" w:hAnsi="Times New Roman" w:cs="Times New Roman"/>
            <w:i/>
            <w:color w:val="auto"/>
            <w:sz w:val="24"/>
            <w:szCs w:val="24"/>
            <w:u w:val="none"/>
          </w:rPr>
          <w:t>Commentary on the Government Response to the Work and Pensions Commitee Report on Benefit Sanctions</w:t>
        </w:r>
      </w:hyperlink>
      <w:r w:rsidRPr="00D30D98">
        <w:rPr>
          <w:rFonts w:ascii="Times New Roman" w:hAnsi="Times New Roman" w:cs="Times New Roman"/>
          <w:i/>
          <w:sz w:val="24"/>
          <w:szCs w:val="24"/>
        </w:rPr>
        <w:t xml:space="preserve"> (Feb 2019)</w:t>
      </w:r>
      <w:r w:rsidRPr="00D30D98">
        <w:rPr>
          <w:rFonts w:ascii="Times New Roman" w:hAnsi="Times New Roman" w:cs="Times New Roman"/>
          <w:sz w:val="24"/>
          <w:szCs w:val="24"/>
        </w:rPr>
        <w:t xml:space="preserve">, pp.1 and 3, available as currently the last item on the webpage </w:t>
      </w:r>
      <w:hyperlink r:id="rId14" w:history="1">
        <w:r w:rsidRPr="00D30D98">
          <w:rPr>
            <w:rStyle w:val="Hyperlink"/>
            <w:rFonts w:ascii="Times New Roman" w:hAnsi="Times New Roman" w:cs="Times New Roman"/>
            <w:sz w:val="24"/>
            <w:szCs w:val="24"/>
          </w:rPr>
          <w:t>www.cpag.org.uk/david-webster</w:t>
        </w:r>
      </w:hyperlink>
      <w:r w:rsidRPr="00D30D98">
        <w:rPr>
          <w:rFonts w:ascii="Times New Roman" w:hAnsi="Times New Roman" w:cs="Times New Roman"/>
          <w:sz w:val="24"/>
          <w:szCs w:val="24"/>
        </w:rPr>
        <w:t xml:space="preserve">  , and also in the November 2019 Briefing, pp.9-10. It was originally promised for ‘late Spring’ 2019 and then for </w:t>
      </w:r>
      <w:r>
        <w:rPr>
          <w:rFonts w:ascii="Times New Roman" w:hAnsi="Times New Roman" w:cs="Times New Roman"/>
          <w:sz w:val="24"/>
          <w:szCs w:val="24"/>
        </w:rPr>
        <w:t>‘</w:t>
      </w:r>
      <w:r w:rsidRPr="00D30D98">
        <w:rPr>
          <w:rFonts w:ascii="Times New Roman" w:hAnsi="Times New Roman" w:cs="Times New Roman"/>
          <w:sz w:val="24"/>
          <w:szCs w:val="24"/>
        </w:rPr>
        <w:t>by the end of 2019</w:t>
      </w:r>
      <w:r>
        <w:rPr>
          <w:rFonts w:ascii="Times New Roman" w:hAnsi="Times New Roman" w:cs="Times New Roman"/>
          <w:sz w:val="24"/>
          <w:szCs w:val="24"/>
        </w:rPr>
        <w:t>’</w:t>
      </w:r>
      <w:r w:rsidRPr="00D30D98">
        <w:rPr>
          <w:rFonts w:ascii="Times New Roman" w:hAnsi="Times New Roman" w:cs="Times New Roman"/>
          <w:sz w:val="24"/>
          <w:szCs w:val="24"/>
        </w:rPr>
        <w:t xml:space="preserve">. </w:t>
      </w:r>
      <w:r w:rsidR="00B11A92">
        <w:rPr>
          <w:rFonts w:ascii="Times New Roman" w:hAnsi="Times New Roman" w:cs="Times New Roman"/>
          <w:sz w:val="24"/>
          <w:szCs w:val="24"/>
        </w:rPr>
        <w:t>A Parliamentary Answer on 2 March stated ‘</w:t>
      </w:r>
      <w:r w:rsidR="00B11A92" w:rsidRPr="00B11A92">
        <w:rPr>
          <w:rFonts w:ascii="Times New Roman" w:hAnsi="Times New Roman" w:cs="Times New Roman"/>
          <w:sz w:val="24"/>
          <w:szCs w:val="24"/>
        </w:rPr>
        <w:t>The Department will look to publish its evaluation in Spring 2020. The evaluation will assess the impact of Universal Credit sanctions on supporting claimants into work. The impact on lone parents will be assessed. The evaluation will not assess the effectiveness of conditionality.</w:t>
      </w:r>
      <w:r w:rsidR="00B11A92">
        <w:rPr>
          <w:rFonts w:ascii="Times New Roman" w:hAnsi="Times New Roman" w:cs="Times New Roman"/>
          <w:sz w:val="24"/>
          <w:szCs w:val="24"/>
        </w:rPr>
        <w:t>’</w:t>
      </w:r>
    </w:p>
    <w:p w:rsidR="00A936FC" w:rsidRPr="00D30D98" w:rsidRDefault="00A936FC" w:rsidP="00A936FC">
      <w:pPr>
        <w:rPr>
          <w:rFonts w:ascii="Times New Roman" w:hAnsi="Times New Roman" w:cs="Times New Roman"/>
          <w:bCs/>
          <w:sz w:val="24"/>
          <w:szCs w:val="24"/>
        </w:rPr>
      </w:pPr>
    </w:p>
    <w:p w:rsidR="00176652" w:rsidRPr="0001480B" w:rsidRDefault="00176652" w:rsidP="00176652">
      <w:pPr>
        <w:rPr>
          <w:rFonts w:ascii="Times New Roman" w:hAnsi="Times New Roman" w:cs="Times New Roman"/>
          <w:b/>
          <w:bCs/>
          <w:sz w:val="24"/>
          <w:szCs w:val="24"/>
        </w:rPr>
      </w:pPr>
      <w:r w:rsidRPr="0001480B">
        <w:rPr>
          <w:rFonts w:ascii="Times New Roman" w:hAnsi="Times New Roman" w:cs="Times New Roman"/>
          <w:b/>
          <w:bCs/>
          <w:sz w:val="24"/>
          <w:szCs w:val="24"/>
        </w:rPr>
        <w:t>End of L</w:t>
      </w:r>
      <w:r w:rsidR="00245656" w:rsidRPr="0001480B">
        <w:rPr>
          <w:rFonts w:ascii="Times New Roman" w:hAnsi="Times New Roman" w:cs="Times New Roman"/>
          <w:b/>
          <w:bCs/>
          <w:sz w:val="24"/>
          <w:szCs w:val="24"/>
        </w:rPr>
        <w:t xml:space="preserve">ocal </w:t>
      </w:r>
      <w:r w:rsidRPr="0001480B">
        <w:rPr>
          <w:rFonts w:ascii="Times New Roman" w:hAnsi="Times New Roman" w:cs="Times New Roman"/>
          <w:b/>
          <w:bCs/>
          <w:sz w:val="24"/>
          <w:szCs w:val="24"/>
        </w:rPr>
        <w:t>H</w:t>
      </w:r>
      <w:r w:rsidR="00245656" w:rsidRPr="0001480B">
        <w:rPr>
          <w:rFonts w:ascii="Times New Roman" w:hAnsi="Times New Roman" w:cs="Times New Roman"/>
          <w:b/>
          <w:bCs/>
          <w:sz w:val="24"/>
          <w:szCs w:val="24"/>
        </w:rPr>
        <w:t xml:space="preserve">ousing </w:t>
      </w:r>
      <w:r w:rsidRPr="0001480B">
        <w:rPr>
          <w:rFonts w:ascii="Times New Roman" w:hAnsi="Times New Roman" w:cs="Times New Roman"/>
          <w:b/>
          <w:bCs/>
          <w:sz w:val="24"/>
          <w:szCs w:val="24"/>
        </w:rPr>
        <w:t>A</w:t>
      </w:r>
      <w:r w:rsidR="00245656" w:rsidRPr="0001480B">
        <w:rPr>
          <w:rFonts w:ascii="Times New Roman" w:hAnsi="Times New Roman" w:cs="Times New Roman"/>
          <w:b/>
          <w:bCs/>
          <w:sz w:val="24"/>
          <w:szCs w:val="24"/>
        </w:rPr>
        <w:t>llowance</w:t>
      </w:r>
      <w:r w:rsidRPr="0001480B">
        <w:rPr>
          <w:rFonts w:ascii="Times New Roman" w:hAnsi="Times New Roman" w:cs="Times New Roman"/>
          <w:b/>
          <w:bCs/>
          <w:sz w:val="24"/>
          <w:szCs w:val="24"/>
        </w:rPr>
        <w:t xml:space="preserve"> freeze </w:t>
      </w:r>
      <w:r w:rsidR="00245656" w:rsidRPr="0001480B">
        <w:rPr>
          <w:rFonts w:ascii="Times New Roman" w:hAnsi="Times New Roman" w:cs="Times New Roman"/>
          <w:b/>
          <w:bCs/>
          <w:sz w:val="24"/>
          <w:szCs w:val="24"/>
        </w:rPr>
        <w:t xml:space="preserve">in </w:t>
      </w:r>
      <w:r w:rsidRPr="0001480B">
        <w:rPr>
          <w:rFonts w:ascii="Times New Roman" w:hAnsi="Times New Roman" w:cs="Times New Roman"/>
          <w:b/>
          <w:bCs/>
          <w:sz w:val="24"/>
          <w:szCs w:val="24"/>
        </w:rPr>
        <w:t>Apr</w:t>
      </w:r>
      <w:r w:rsidR="00245656" w:rsidRPr="0001480B">
        <w:rPr>
          <w:rFonts w:ascii="Times New Roman" w:hAnsi="Times New Roman" w:cs="Times New Roman"/>
          <w:b/>
          <w:bCs/>
          <w:sz w:val="24"/>
          <w:szCs w:val="24"/>
        </w:rPr>
        <w:t>il</w:t>
      </w:r>
      <w:r w:rsidRPr="0001480B">
        <w:rPr>
          <w:rFonts w:ascii="Times New Roman" w:hAnsi="Times New Roman" w:cs="Times New Roman"/>
          <w:b/>
          <w:bCs/>
          <w:sz w:val="24"/>
          <w:szCs w:val="24"/>
        </w:rPr>
        <w:t xml:space="preserve"> 2020</w:t>
      </w:r>
    </w:p>
    <w:p w:rsidR="00176652" w:rsidRPr="0001480B" w:rsidRDefault="00176652" w:rsidP="00176652">
      <w:pPr>
        <w:rPr>
          <w:rFonts w:ascii="Times New Roman" w:hAnsi="Times New Roman" w:cs="Times New Roman"/>
          <w:bCs/>
          <w:sz w:val="24"/>
          <w:szCs w:val="24"/>
        </w:rPr>
      </w:pPr>
    </w:p>
    <w:p w:rsidR="00245656" w:rsidRPr="0001480B" w:rsidRDefault="00245656" w:rsidP="00176652">
      <w:pPr>
        <w:rPr>
          <w:rFonts w:ascii="Times New Roman" w:hAnsi="Times New Roman" w:cs="Times New Roman"/>
          <w:bCs/>
          <w:sz w:val="24"/>
          <w:szCs w:val="24"/>
        </w:rPr>
      </w:pPr>
      <w:r w:rsidRPr="0001480B">
        <w:rPr>
          <w:rFonts w:ascii="Times New Roman" w:hAnsi="Times New Roman" w:cs="Times New Roman"/>
          <w:bCs/>
          <w:sz w:val="24"/>
          <w:szCs w:val="24"/>
        </w:rPr>
        <w:t xml:space="preserve">On 13 January the </w:t>
      </w:r>
      <w:r w:rsidR="002E0427">
        <w:rPr>
          <w:rFonts w:ascii="Times New Roman" w:hAnsi="Times New Roman" w:cs="Times New Roman"/>
          <w:bCs/>
          <w:sz w:val="24"/>
          <w:szCs w:val="24"/>
        </w:rPr>
        <w:t xml:space="preserve">DWP </w:t>
      </w:r>
      <w:r w:rsidR="0001480B" w:rsidRPr="0001480B">
        <w:rPr>
          <w:rFonts w:ascii="Times New Roman" w:hAnsi="Times New Roman" w:cs="Times New Roman"/>
          <w:bCs/>
          <w:sz w:val="24"/>
          <w:szCs w:val="24"/>
        </w:rPr>
        <w:t xml:space="preserve">Parliamentary Under Secretary Will Quince announced that the freeze on Local Housing Allowance rates which has been in place since 2016 will be </w:t>
      </w:r>
      <w:r w:rsidR="002E0427">
        <w:rPr>
          <w:rFonts w:ascii="Times New Roman" w:hAnsi="Times New Roman" w:cs="Times New Roman"/>
          <w:bCs/>
          <w:sz w:val="24"/>
          <w:szCs w:val="24"/>
        </w:rPr>
        <w:t>end</w:t>
      </w:r>
      <w:r w:rsidR="0001480B" w:rsidRPr="0001480B">
        <w:rPr>
          <w:rFonts w:ascii="Times New Roman" w:hAnsi="Times New Roman" w:cs="Times New Roman"/>
          <w:bCs/>
          <w:sz w:val="24"/>
          <w:szCs w:val="24"/>
        </w:rPr>
        <w:t xml:space="preserve">ed from 1 April and thereafter the rates will be uplifted by the Consumer Price Index. LHA was left out of the previous announcement in November that the freeze on working age benefits would be </w:t>
      </w:r>
      <w:r w:rsidR="002E0427">
        <w:rPr>
          <w:rFonts w:ascii="Times New Roman" w:hAnsi="Times New Roman" w:cs="Times New Roman"/>
          <w:bCs/>
          <w:sz w:val="24"/>
          <w:szCs w:val="24"/>
        </w:rPr>
        <w:t>end</w:t>
      </w:r>
      <w:r w:rsidR="0001480B" w:rsidRPr="0001480B">
        <w:rPr>
          <w:rFonts w:ascii="Times New Roman" w:hAnsi="Times New Roman" w:cs="Times New Roman"/>
          <w:bCs/>
          <w:sz w:val="24"/>
          <w:szCs w:val="24"/>
        </w:rPr>
        <w:t xml:space="preserve">ed. While welcome, this means that there will still be large gaps between the cost of </w:t>
      </w:r>
      <w:r w:rsidR="004115F7">
        <w:rPr>
          <w:rFonts w:ascii="Times New Roman" w:hAnsi="Times New Roman" w:cs="Times New Roman"/>
          <w:bCs/>
          <w:sz w:val="24"/>
          <w:szCs w:val="24"/>
        </w:rPr>
        <w:t xml:space="preserve">private </w:t>
      </w:r>
      <w:r w:rsidR="0001480B" w:rsidRPr="0001480B">
        <w:rPr>
          <w:rFonts w:ascii="Times New Roman" w:hAnsi="Times New Roman" w:cs="Times New Roman"/>
          <w:bCs/>
          <w:sz w:val="24"/>
          <w:szCs w:val="24"/>
        </w:rPr>
        <w:t>rented accommodation and the element of benefit which is supposed to pay for it.</w:t>
      </w:r>
      <w:r w:rsidR="0001480B">
        <w:rPr>
          <w:rFonts w:ascii="Times New Roman" w:hAnsi="Times New Roman" w:cs="Times New Roman"/>
          <w:bCs/>
          <w:sz w:val="24"/>
          <w:szCs w:val="24"/>
        </w:rPr>
        <w:t xml:space="preserve"> More details are at </w:t>
      </w:r>
    </w:p>
    <w:p w:rsidR="00245656" w:rsidRDefault="0037423B" w:rsidP="00176652">
      <w:pPr>
        <w:rPr>
          <w:rFonts w:ascii="Times New Roman" w:hAnsi="Times New Roman" w:cs="Times New Roman"/>
          <w:bCs/>
          <w:sz w:val="24"/>
          <w:szCs w:val="24"/>
        </w:rPr>
      </w:pPr>
      <w:hyperlink r:id="rId15" w:history="1">
        <w:r w:rsidR="0001480B" w:rsidRPr="00FD6C79">
          <w:rPr>
            <w:rStyle w:val="Hyperlink"/>
            <w:rFonts w:ascii="Times New Roman" w:hAnsi="Times New Roman" w:cs="Times New Roman"/>
            <w:bCs/>
            <w:sz w:val="24"/>
            <w:szCs w:val="24"/>
          </w:rPr>
          <w:t>https://www.insidehousing.co.uk/news/news/government-to-end-local-housing-allowance-rate-freeze-after-four-years-64707</w:t>
        </w:r>
      </w:hyperlink>
    </w:p>
    <w:p w:rsidR="0001480B" w:rsidRDefault="0001480B" w:rsidP="00176652">
      <w:pPr>
        <w:rPr>
          <w:rFonts w:ascii="Times New Roman" w:hAnsi="Times New Roman" w:cs="Times New Roman"/>
          <w:bCs/>
          <w:sz w:val="24"/>
          <w:szCs w:val="24"/>
        </w:rPr>
      </w:pPr>
    </w:p>
    <w:p w:rsidR="00176652" w:rsidRPr="005D5C7D" w:rsidRDefault="00176652" w:rsidP="005D5C7D">
      <w:pPr>
        <w:rPr>
          <w:rFonts w:ascii="Times New Roman" w:hAnsi="Times New Roman" w:cs="Times New Roman"/>
          <w:b/>
          <w:bCs/>
          <w:sz w:val="24"/>
          <w:szCs w:val="24"/>
        </w:rPr>
      </w:pPr>
      <w:r w:rsidRPr="005D5C7D">
        <w:rPr>
          <w:rFonts w:ascii="Times New Roman" w:hAnsi="Times New Roman" w:cs="Times New Roman"/>
          <w:b/>
          <w:bCs/>
          <w:sz w:val="24"/>
          <w:szCs w:val="24"/>
        </w:rPr>
        <w:t>BBC2 3-part series ‘Universal Credit: Inside the Welfare State’</w:t>
      </w:r>
    </w:p>
    <w:p w:rsidR="005D5C7D" w:rsidRPr="005D5C7D" w:rsidRDefault="005D5C7D" w:rsidP="005D5C7D">
      <w:pPr>
        <w:rPr>
          <w:rFonts w:ascii="Times New Roman" w:hAnsi="Times New Roman" w:cs="Times New Roman"/>
          <w:b/>
          <w:bCs/>
          <w:sz w:val="24"/>
          <w:szCs w:val="24"/>
        </w:rPr>
      </w:pPr>
    </w:p>
    <w:p w:rsidR="005D5C7D" w:rsidRPr="005D5C7D" w:rsidRDefault="00706126" w:rsidP="005D5C7D">
      <w:pPr>
        <w:rPr>
          <w:rFonts w:ascii="Times New Roman" w:hAnsi="Times New Roman" w:cs="Times New Roman"/>
          <w:bCs/>
          <w:sz w:val="24"/>
          <w:szCs w:val="24"/>
        </w:rPr>
      </w:pPr>
      <w:r>
        <w:rPr>
          <w:rFonts w:ascii="Times New Roman" w:hAnsi="Times New Roman" w:cs="Times New Roman"/>
          <w:bCs/>
          <w:sz w:val="24"/>
          <w:szCs w:val="24"/>
        </w:rPr>
        <w:t>This BBC series was broadcast i</w:t>
      </w:r>
      <w:r w:rsidR="005D5C7D" w:rsidRPr="005D5C7D">
        <w:rPr>
          <w:rFonts w:ascii="Times New Roman" w:hAnsi="Times New Roman" w:cs="Times New Roman"/>
          <w:bCs/>
          <w:sz w:val="24"/>
          <w:szCs w:val="24"/>
        </w:rPr>
        <w:t xml:space="preserve">n February, showing real life footage </w:t>
      </w:r>
      <w:r>
        <w:rPr>
          <w:rFonts w:ascii="Times New Roman" w:hAnsi="Times New Roman" w:cs="Times New Roman"/>
          <w:bCs/>
          <w:sz w:val="24"/>
          <w:szCs w:val="24"/>
        </w:rPr>
        <w:t>of</w:t>
      </w:r>
      <w:r w:rsidR="005D5C7D" w:rsidRPr="005D5C7D">
        <w:rPr>
          <w:rFonts w:ascii="Times New Roman" w:hAnsi="Times New Roman" w:cs="Times New Roman"/>
          <w:bCs/>
          <w:sz w:val="24"/>
          <w:szCs w:val="24"/>
        </w:rPr>
        <w:t xml:space="preserve"> Jobcentres at Peckham (4</w:t>
      </w:r>
      <w:r w:rsidR="005D5C7D" w:rsidRPr="005D5C7D">
        <w:rPr>
          <w:rFonts w:ascii="Times New Roman" w:hAnsi="Times New Roman" w:cs="Times New Roman"/>
          <w:bCs/>
          <w:sz w:val="24"/>
          <w:szCs w:val="24"/>
          <w:vertAlign w:val="superscript"/>
        </w:rPr>
        <w:t xml:space="preserve"> </w:t>
      </w:r>
      <w:r w:rsidR="005D5C7D" w:rsidRPr="005D5C7D">
        <w:rPr>
          <w:rFonts w:ascii="Times New Roman" w:hAnsi="Times New Roman" w:cs="Times New Roman"/>
          <w:bCs/>
          <w:sz w:val="24"/>
          <w:szCs w:val="24"/>
        </w:rPr>
        <w:t xml:space="preserve">February), Liverpool (11 February) and Bolton (18 February), and also </w:t>
      </w:r>
      <w:r>
        <w:rPr>
          <w:rFonts w:ascii="Times New Roman" w:hAnsi="Times New Roman" w:cs="Times New Roman"/>
          <w:bCs/>
          <w:sz w:val="24"/>
          <w:szCs w:val="24"/>
        </w:rPr>
        <w:t>of</w:t>
      </w:r>
      <w:r w:rsidR="005D5C7D" w:rsidRPr="005D5C7D">
        <w:rPr>
          <w:rFonts w:ascii="Times New Roman" w:hAnsi="Times New Roman" w:cs="Times New Roman"/>
          <w:bCs/>
          <w:sz w:val="24"/>
          <w:szCs w:val="24"/>
        </w:rPr>
        <w:t xml:space="preserve"> DWP headquarters. The programmes will remain available to view on the BBC website until February 2021. As explained in the May 2019 Briefing (pp.10-12), the series is the third leg of a DWP campaign to try </w:t>
      </w:r>
      <w:r w:rsidR="000C1B47">
        <w:rPr>
          <w:rFonts w:ascii="Times New Roman" w:hAnsi="Times New Roman" w:cs="Times New Roman"/>
          <w:bCs/>
          <w:sz w:val="24"/>
          <w:szCs w:val="24"/>
        </w:rPr>
        <w:t>to</w:t>
      </w:r>
      <w:r w:rsidR="005D5C7D" w:rsidRPr="005D5C7D">
        <w:rPr>
          <w:rFonts w:ascii="Times New Roman" w:hAnsi="Times New Roman" w:cs="Times New Roman"/>
          <w:bCs/>
          <w:sz w:val="24"/>
          <w:szCs w:val="24"/>
        </w:rPr>
        <w:t xml:space="preserve"> improve the public perception of UC</w:t>
      </w:r>
      <w:r>
        <w:rPr>
          <w:rFonts w:ascii="Times New Roman" w:hAnsi="Times New Roman" w:cs="Times New Roman"/>
          <w:bCs/>
          <w:sz w:val="24"/>
          <w:szCs w:val="24"/>
        </w:rPr>
        <w:t xml:space="preserve">, the previous ones being a series of advertisements in the </w:t>
      </w:r>
      <w:r w:rsidRPr="002E0427">
        <w:rPr>
          <w:rFonts w:ascii="Times New Roman" w:hAnsi="Times New Roman" w:cs="Times New Roman"/>
          <w:bCs/>
          <w:i/>
          <w:sz w:val="24"/>
          <w:szCs w:val="24"/>
        </w:rPr>
        <w:t>Metro</w:t>
      </w:r>
      <w:r>
        <w:rPr>
          <w:rFonts w:ascii="Times New Roman" w:hAnsi="Times New Roman" w:cs="Times New Roman"/>
          <w:bCs/>
          <w:sz w:val="24"/>
          <w:szCs w:val="24"/>
        </w:rPr>
        <w:t xml:space="preserve"> (subsequently banned by the Advertising Standards Authority – see the November 2019 Briefing, p.11) and a promoted series of editorial articles in local media</w:t>
      </w:r>
      <w:r w:rsidR="005D5C7D">
        <w:rPr>
          <w:rFonts w:ascii="Times New Roman" w:hAnsi="Times New Roman" w:cs="Times New Roman"/>
          <w:bCs/>
          <w:sz w:val="24"/>
          <w:szCs w:val="24"/>
        </w:rPr>
        <w:t xml:space="preserve">. </w:t>
      </w:r>
      <w:r w:rsidR="005D5C7D" w:rsidRPr="005D5C7D">
        <w:rPr>
          <w:rFonts w:ascii="Times New Roman" w:hAnsi="Times New Roman" w:cs="Times New Roman"/>
          <w:bCs/>
          <w:sz w:val="24"/>
          <w:szCs w:val="24"/>
        </w:rPr>
        <w:t xml:space="preserve"> </w:t>
      </w:r>
    </w:p>
    <w:p w:rsidR="00176652" w:rsidRDefault="00176652" w:rsidP="00176652">
      <w:pPr>
        <w:rPr>
          <w:rFonts w:ascii="Times New Roman" w:hAnsi="Times New Roman" w:cs="Times New Roman"/>
          <w:bCs/>
          <w:sz w:val="24"/>
          <w:szCs w:val="24"/>
        </w:rPr>
      </w:pPr>
    </w:p>
    <w:p w:rsidR="00A936FC" w:rsidRPr="00CD755D" w:rsidRDefault="00CD755D" w:rsidP="00A936FC">
      <w:pPr>
        <w:rPr>
          <w:rFonts w:ascii="Times New Roman" w:hAnsi="Times New Roman" w:cs="Times New Roman"/>
          <w:b/>
          <w:bCs/>
          <w:sz w:val="24"/>
          <w:szCs w:val="24"/>
        </w:rPr>
      </w:pPr>
      <w:r w:rsidRPr="00CD755D">
        <w:rPr>
          <w:rFonts w:ascii="Times New Roman" w:hAnsi="Times New Roman" w:cs="Times New Roman"/>
          <w:b/>
          <w:bCs/>
          <w:sz w:val="24"/>
          <w:szCs w:val="24"/>
        </w:rPr>
        <w:t xml:space="preserve">SSAC report on the effectiveness of the </w:t>
      </w:r>
      <w:r w:rsidR="002B735E" w:rsidRPr="00CD755D">
        <w:rPr>
          <w:rFonts w:ascii="Times New Roman" w:hAnsi="Times New Roman" w:cs="Times New Roman"/>
          <w:b/>
          <w:bCs/>
          <w:sz w:val="24"/>
          <w:szCs w:val="24"/>
        </w:rPr>
        <w:t xml:space="preserve">Universal Credit </w:t>
      </w:r>
      <w:r w:rsidRPr="00CD755D">
        <w:rPr>
          <w:rFonts w:ascii="Times New Roman" w:hAnsi="Times New Roman" w:cs="Times New Roman"/>
          <w:b/>
          <w:bCs/>
          <w:sz w:val="24"/>
          <w:szCs w:val="24"/>
        </w:rPr>
        <w:t xml:space="preserve">Claimant Commitment </w:t>
      </w:r>
    </w:p>
    <w:p w:rsidR="00CD755D" w:rsidRDefault="00CD755D" w:rsidP="00A936FC">
      <w:pPr>
        <w:rPr>
          <w:rFonts w:ascii="Times New Roman" w:hAnsi="Times New Roman" w:cs="Times New Roman"/>
          <w:bCs/>
          <w:sz w:val="24"/>
          <w:szCs w:val="24"/>
        </w:rPr>
      </w:pPr>
    </w:p>
    <w:p w:rsidR="00CD755D" w:rsidRDefault="005431AC" w:rsidP="00A936FC">
      <w:pPr>
        <w:rPr>
          <w:rFonts w:ascii="Times New Roman" w:hAnsi="Times New Roman" w:cs="Times New Roman"/>
          <w:bCs/>
          <w:sz w:val="24"/>
          <w:szCs w:val="24"/>
        </w:rPr>
      </w:pPr>
      <w:r>
        <w:rPr>
          <w:rFonts w:ascii="Times New Roman" w:hAnsi="Times New Roman" w:cs="Times New Roman"/>
          <w:bCs/>
          <w:sz w:val="24"/>
          <w:szCs w:val="24"/>
        </w:rPr>
        <w:t xml:space="preserve">The Social Security Advisory Committee’s report on the effectiveness of the UC ‘claimant commitment’ was published on </w:t>
      </w:r>
      <w:r w:rsidR="00CD755D">
        <w:rPr>
          <w:rFonts w:ascii="Times New Roman" w:hAnsi="Times New Roman" w:cs="Times New Roman"/>
          <w:bCs/>
          <w:sz w:val="24"/>
          <w:szCs w:val="24"/>
        </w:rPr>
        <w:t>9 September 2019</w:t>
      </w:r>
      <w:r>
        <w:rPr>
          <w:rFonts w:ascii="Times New Roman" w:hAnsi="Times New Roman" w:cs="Times New Roman"/>
          <w:bCs/>
          <w:sz w:val="24"/>
          <w:szCs w:val="24"/>
        </w:rPr>
        <w:t>, with little publicity. The report is at</w:t>
      </w:r>
    </w:p>
    <w:p w:rsidR="00CD755D" w:rsidRPr="00742B56" w:rsidRDefault="0037423B" w:rsidP="00A936FC">
      <w:pPr>
        <w:rPr>
          <w:rFonts w:ascii="Times New Roman" w:hAnsi="Times New Roman" w:cs="Times New Roman"/>
          <w:sz w:val="24"/>
          <w:szCs w:val="24"/>
        </w:rPr>
      </w:pPr>
      <w:hyperlink r:id="rId16" w:history="1">
        <w:r w:rsidR="00CD755D" w:rsidRPr="00742B56">
          <w:rPr>
            <w:rStyle w:val="Hyperlink"/>
            <w:rFonts w:ascii="Times New Roman" w:hAnsi="Times New Roman" w:cs="Times New Roman"/>
            <w:bCs/>
            <w:sz w:val="24"/>
            <w:szCs w:val="24"/>
          </w:rPr>
          <w:t>https://www.gov.uk/government/publications/ssac-occasional-paper-21-the-effectiveness-of-the-claimant-commitment-in-universal-credit</w:t>
        </w:r>
      </w:hyperlink>
      <w:r w:rsidR="00742B56" w:rsidRPr="00742B56">
        <w:rPr>
          <w:rFonts w:ascii="Times New Roman" w:hAnsi="Times New Roman" w:cs="Times New Roman"/>
          <w:sz w:val="24"/>
          <w:szCs w:val="24"/>
        </w:rPr>
        <w:t xml:space="preserve"> A public consultation </w:t>
      </w:r>
      <w:r w:rsidR="00742B56">
        <w:rPr>
          <w:rFonts w:ascii="Times New Roman" w:hAnsi="Times New Roman" w:cs="Times New Roman"/>
          <w:sz w:val="24"/>
          <w:szCs w:val="24"/>
        </w:rPr>
        <w:t>preceding the report</w:t>
      </w:r>
      <w:r w:rsidR="00742B56" w:rsidRPr="00742B56">
        <w:rPr>
          <w:rFonts w:ascii="Times New Roman" w:hAnsi="Times New Roman" w:cs="Times New Roman"/>
          <w:sz w:val="24"/>
          <w:szCs w:val="24"/>
        </w:rPr>
        <w:t xml:space="preserve"> </w:t>
      </w:r>
      <w:r w:rsidR="002B735E">
        <w:rPr>
          <w:rFonts w:ascii="Times New Roman" w:hAnsi="Times New Roman" w:cs="Times New Roman"/>
          <w:sz w:val="24"/>
          <w:szCs w:val="24"/>
        </w:rPr>
        <w:t>is said to have received ‘over 30’ responses. Twenty-two of these were</w:t>
      </w:r>
      <w:r w:rsidR="00742B56" w:rsidRPr="00742B56">
        <w:rPr>
          <w:rFonts w:ascii="Times New Roman" w:hAnsi="Times New Roman" w:cs="Times New Roman"/>
          <w:sz w:val="24"/>
          <w:szCs w:val="24"/>
        </w:rPr>
        <w:t xml:space="preserve"> published on 9 October </w:t>
      </w:r>
      <w:r w:rsidR="002B735E">
        <w:rPr>
          <w:rFonts w:ascii="Times New Roman" w:hAnsi="Times New Roman" w:cs="Times New Roman"/>
          <w:sz w:val="24"/>
          <w:szCs w:val="24"/>
        </w:rPr>
        <w:t xml:space="preserve">and are </w:t>
      </w:r>
      <w:r w:rsidR="00742B56" w:rsidRPr="00742B56">
        <w:rPr>
          <w:rFonts w:ascii="Times New Roman" w:hAnsi="Times New Roman" w:cs="Times New Roman"/>
          <w:sz w:val="24"/>
          <w:szCs w:val="24"/>
        </w:rPr>
        <w:t xml:space="preserve">at </w:t>
      </w:r>
      <w:hyperlink r:id="rId17" w:history="1">
        <w:r w:rsidR="00742B56" w:rsidRPr="00742B56">
          <w:rPr>
            <w:rStyle w:val="Hyperlink"/>
            <w:rFonts w:ascii="Times New Roman" w:hAnsi="Times New Roman" w:cs="Times New Roman"/>
            <w:sz w:val="24"/>
            <w:szCs w:val="24"/>
          </w:rPr>
          <w:t>https://www.gov.uk/government/consultations/claimant-commitment</w:t>
        </w:r>
      </w:hyperlink>
    </w:p>
    <w:p w:rsidR="005431AC" w:rsidRDefault="00742B56" w:rsidP="005431AC">
      <w:pPr>
        <w:rPr>
          <w:rFonts w:ascii="Times New Roman" w:hAnsi="Times New Roman" w:cs="Times New Roman"/>
          <w:bCs/>
          <w:sz w:val="24"/>
          <w:szCs w:val="24"/>
        </w:rPr>
      </w:pPr>
      <w:r w:rsidRPr="00742B56">
        <w:rPr>
          <w:rFonts w:ascii="Times New Roman" w:hAnsi="Times New Roman" w:cs="Times New Roman"/>
          <w:bCs/>
          <w:sz w:val="24"/>
          <w:szCs w:val="24"/>
        </w:rPr>
        <w:t>T</w:t>
      </w:r>
      <w:r w:rsidR="005431AC" w:rsidRPr="00742B56">
        <w:rPr>
          <w:rFonts w:ascii="Times New Roman" w:hAnsi="Times New Roman" w:cs="Times New Roman"/>
          <w:bCs/>
          <w:sz w:val="24"/>
          <w:szCs w:val="24"/>
        </w:rPr>
        <w:t xml:space="preserve">he government’s interim response </w:t>
      </w:r>
      <w:r>
        <w:rPr>
          <w:rFonts w:ascii="Times New Roman" w:hAnsi="Times New Roman" w:cs="Times New Roman"/>
          <w:bCs/>
          <w:sz w:val="24"/>
          <w:szCs w:val="24"/>
        </w:rPr>
        <w:t xml:space="preserve">to the SSAC report </w:t>
      </w:r>
      <w:r w:rsidR="005431AC">
        <w:rPr>
          <w:rFonts w:ascii="Times New Roman" w:hAnsi="Times New Roman" w:cs="Times New Roman"/>
          <w:bCs/>
          <w:sz w:val="24"/>
          <w:szCs w:val="24"/>
        </w:rPr>
        <w:t>is at</w:t>
      </w:r>
      <w:r>
        <w:rPr>
          <w:rFonts w:ascii="Times New Roman" w:hAnsi="Times New Roman" w:cs="Times New Roman"/>
          <w:bCs/>
          <w:sz w:val="24"/>
          <w:szCs w:val="24"/>
        </w:rPr>
        <w:t xml:space="preserve"> </w:t>
      </w:r>
      <w:hyperlink r:id="rId18" w:history="1">
        <w:r w:rsidRPr="00511F16">
          <w:rPr>
            <w:rStyle w:val="Hyperlink"/>
            <w:rFonts w:ascii="Times New Roman" w:hAnsi="Times New Roman" w:cs="Times New Roman"/>
            <w:bCs/>
            <w:sz w:val="24"/>
            <w:szCs w:val="24"/>
          </w:rPr>
          <w:t>https://www.gov.uk/government/publications/government-response-ssac-report-on-the-effectiveness-of-the-claimant-commitment-in-universal-credit/dwp-response-to-ssac-report-on-the-effectiveness-of-the-claimant-commitment-in-universal-credit-government-response</w:t>
        </w:r>
      </w:hyperlink>
    </w:p>
    <w:p w:rsidR="00CD755D" w:rsidRDefault="00742B56" w:rsidP="00A936FC">
      <w:pPr>
        <w:rPr>
          <w:rFonts w:ascii="Times New Roman" w:hAnsi="Times New Roman" w:cs="Times New Roman"/>
          <w:bCs/>
          <w:sz w:val="24"/>
          <w:szCs w:val="24"/>
        </w:rPr>
      </w:pPr>
      <w:r>
        <w:rPr>
          <w:rFonts w:ascii="Times New Roman" w:hAnsi="Times New Roman" w:cs="Times New Roman"/>
          <w:bCs/>
          <w:sz w:val="24"/>
          <w:szCs w:val="24"/>
        </w:rPr>
        <w:t xml:space="preserve"> </w:t>
      </w:r>
      <w:r w:rsidR="0084331E">
        <w:rPr>
          <w:rFonts w:ascii="Times New Roman" w:hAnsi="Times New Roman" w:cs="Times New Roman"/>
          <w:bCs/>
          <w:sz w:val="24"/>
          <w:szCs w:val="24"/>
        </w:rPr>
        <w:t>(HTML only)</w:t>
      </w:r>
      <w:r>
        <w:rPr>
          <w:rFonts w:ascii="Times New Roman" w:hAnsi="Times New Roman" w:cs="Times New Roman"/>
          <w:bCs/>
          <w:sz w:val="24"/>
          <w:szCs w:val="24"/>
        </w:rPr>
        <w:t>. It says it will ‘look to respond (substantively) in the autumn of 2019’ but nothing seems to have appeared to date.</w:t>
      </w:r>
    </w:p>
    <w:p w:rsidR="00CD755D" w:rsidRDefault="00CD755D" w:rsidP="00A936FC">
      <w:pPr>
        <w:rPr>
          <w:rFonts w:ascii="Times New Roman" w:hAnsi="Times New Roman" w:cs="Times New Roman"/>
          <w:bCs/>
          <w:sz w:val="24"/>
          <w:szCs w:val="24"/>
        </w:rPr>
      </w:pPr>
    </w:p>
    <w:p w:rsidR="005431AC" w:rsidRDefault="00742B56" w:rsidP="00A936FC">
      <w:pPr>
        <w:rPr>
          <w:rFonts w:ascii="Times New Roman" w:hAnsi="Times New Roman" w:cs="Times New Roman"/>
          <w:bCs/>
          <w:sz w:val="24"/>
          <w:szCs w:val="24"/>
        </w:rPr>
      </w:pPr>
      <w:r>
        <w:rPr>
          <w:rFonts w:ascii="Times New Roman" w:hAnsi="Times New Roman" w:cs="Times New Roman"/>
          <w:bCs/>
          <w:sz w:val="24"/>
          <w:szCs w:val="24"/>
        </w:rPr>
        <w:t xml:space="preserve">The SSAC report is </w:t>
      </w:r>
      <w:r w:rsidR="002E46BF">
        <w:rPr>
          <w:rFonts w:ascii="Times New Roman" w:hAnsi="Times New Roman" w:cs="Times New Roman"/>
          <w:bCs/>
          <w:sz w:val="24"/>
          <w:szCs w:val="24"/>
        </w:rPr>
        <w:t xml:space="preserve">bland and essentially accepts the assumptions on which the claimant commitment is based. It contains two significant recommendations: first, that UC claimant commitments should cease including requirements relating to health, which is in any case against existing policy; and that </w:t>
      </w:r>
      <w:r w:rsidR="008159C5">
        <w:rPr>
          <w:rFonts w:ascii="Times New Roman" w:hAnsi="Times New Roman" w:cs="Times New Roman"/>
          <w:bCs/>
          <w:sz w:val="24"/>
          <w:szCs w:val="24"/>
        </w:rPr>
        <w:t>DWP should collect data to enable analysis of the use of discretion and ‘easements’. The responses to the consultation contain a lot of useful material.</w:t>
      </w:r>
    </w:p>
    <w:p w:rsidR="008C7062" w:rsidRPr="008C7062" w:rsidRDefault="008C7062" w:rsidP="00A936FC">
      <w:pPr>
        <w:rPr>
          <w:rFonts w:ascii="Times New Roman" w:hAnsi="Times New Roman" w:cs="Times New Roman"/>
          <w:bCs/>
          <w:sz w:val="24"/>
          <w:szCs w:val="24"/>
        </w:rPr>
      </w:pPr>
    </w:p>
    <w:p w:rsidR="00B96FD0" w:rsidRPr="00A17A78" w:rsidRDefault="00B96FD0" w:rsidP="00B96FD0">
      <w:pPr>
        <w:rPr>
          <w:rFonts w:ascii="Times New Roman" w:hAnsi="Times New Roman" w:cs="Times New Roman"/>
          <w:b/>
          <w:bCs/>
          <w:sz w:val="24"/>
          <w:szCs w:val="24"/>
        </w:rPr>
      </w:pPr>
      <w:r w:rsidRPr="00A17A78">
        <w:rPr>
          <w:rFonts w:ascii="Times New Roman" w:hAnsi="Times New Roman" w:cs="Times New Roman"/>
          <w:b/>
          <w:bCs/>
          <w:sz w:val="24"/>
          <w:szCs w:val="24"/>
        </w:rPr>
        <w:t>Benefit system fails Thomas Cook staff</w:t>
      </w:r>
    </w:p>
    <w:p w:rsidR="00B96FD0" w:rsidRPr="00A17A78" w:rsidRDefault="00B96FD0" w:rsidP="00B96FD0">
      <w:pPr>
        <w:rPr>
          <w:rFonts w:ascii="Times New Roman" w:hAnsi="Times New Roman" w:cs="Times New Roman"/>
          <w:bCs/>
          <w:sz w:val="24"/>
          <w:szCs w:val="24"/>
        </w:rPr>
      </w:pPr>
    </w:p>
    <w:p w:rsidR="00B96FD0" w:rsidRPr="00A17A78" w:rsidRDefault="00B96FD0" w:rsidP="00B96FD0">
      <w:pPr>
        <w:rPr>
          <w:rFonts w:ascii="Times New Roman" w:hAnsi="Times New Roman" w:cs="Times New Roman"/>
          <w:bCs/>
          <w:sz w:val="24"/>
          <w:szCs w:val="24"/>
        </w:rPr>
      </w:pPr>
      <w:r w:rsidRPr="00A17A78">
        <w:rPr>
          <w:rFonts w:ascii="Times New Roman" w:hAnsi="Times New Roman" w:cs="Times New Roman"/>
          <w:bCs/>
          <w:sz w:val="24"/>
          <w:szCs w:val="24"/>
        </w:rPr>
        <w:t>Following the collapse of Thomas Cook on 23 September, the BBC on 23 December at</w:t>
      </w:r>
    </w:p>
    <w:p w:rsidR="00B96FD0" w:rsidRPr="00A17A78" w:rsidRDefault="0037423B" w:rsidP="00B96FD0">
      <w:pPr>
        <w:rPr>
          <w:rFonts w:ascii="Times New Roman" w:hAnsi="Times New Roman" w:cs="Times New Roman"/>
          <w:sz w:val="24"/>
          <w:szCs w:val="24"/>
        </w:rPr>
      </w:pPr>
      <w:hyperlink r:id="rId19" w:history="1">
        <w:r w:rsidR="00B96FD0" w:rsidRPr="00A17A78">
          <w:rPr>
            <w:rStyle w:val="Hyperlink"/>
            <w:rFonts w:ascii="Times New Roman" w:hAnsi="Times New Roman" w:cs="Times New Roman"/>
            <w:sz w:val="24"/>
            <w:szCs w:val="24"/>
          </w:rPr>
          <w:t>https://www.bbc.co.uk/news/business-50885242</w:t>
        </w:r>
      </w:hyperlink>
      <w:r w:rsidR="00B96FD0" w:rsidRPr="00A17A78">
        <w:rPr>
          <w:rFonts w:ascii="Times New Roman" w:hAnsi="Times New Roman" w:cs="Times New Roman"/>
          <w:sz w:val="24"/>
          <w:szCs w:val="24"/>
        </w:rPr>
        <w:t xml:space="preserve"> reported on the unsatisfactory experiences many former staff encountered in trying to claim benefits. One</w:t>
      </w:r>
      <w:r w:rsidR="00B96FD0">
        <w:rPr>
          <w:rFonts w:ascii="Times New Roman" w:hAnsi="Times New Roman" w:cs="Times New Roman"/>
          <w:sz w:val="24"/>
          <w:szCs w:val="24"/>
        </w:rPr>
        <w:t xml:space="preserve"> </w:t>
      </w:r>
      <w:r w:rsidR="00B96FD0" w:rsidRPr="00A17A78">
        <w:rPr>
          <w:rFonts w:ascii="Times New Roman" w:hAnsi="Times New Roman" w:cs="Times New Roman"/>
          <w:sz w:val="24"/>
          <w:szCs w:val="24"/>
        </w:rPr>
        <w:t xml:space="preserve">particular problem, which has been reported elsewhere, is of staff not advising claimants correctly about contribution-based JSA, which is continuing permanently alongside UC. There has also been inconsistency between Jobcentres in their willingness to pay for retraining. One claimant commented ‘My treatment by the job centre has felt like I've been thrown out again. They made me feel not worthy of benefits.’ </w:t>
      </w:r>
    </w:p>
    <w:p w:rsidR="00B96FD0" w:rsidRPr="00A17A78" w:rsidRDefault="00B96FD0" w:rsidP="00B96FD0">
      <w:pPr>
        <w:rPr>
          <w:rFonts w:ascii="Times New Roman" w:hAnsi="Times New Roman" w:cs="Times New Roman"/>
          <w:color w:val="FF0000"/>
          <w:sz w:val="24"/>
          <w:szCs w:val="24"/>
        </w:rPr>
      </w:pPr>
    </w:p>
    <w:p w:rsidR="00B96FD0" w:rsidRPr="00B61719" w:rsidRDefault="00B96FD0" w:rsidP="00B96FD0">
      <w:pPr>
        <w:rPr>
          <w:rFonts w:ascii="Times New Roman" w:hAnsi="Times New Roman" w:cs="Times New Roman"/>
          <w:b/>
          <w:bCs/>
          <w:sz w:val="24"/>
          <w:szCs w:val="24"/>
        </w:rPr>
      </w:pPr>
      <w:r w:rsidRPr="00B61719">
        <w:rPr>
          <w:rFonts w:ascii="Times New Roman" w:hAnsi="Times New Roman" w:cs="Times New Roman"/>
          <w:b/>
          <w:bCs/>
          <w:sz w:val="24"/>
          <w:szCs w:val="24"/>
        </w:rPr>
        <w:t>Statistics on the Work and Health Programme</w:t>
      </w:r>
    </w:p>
    <w:p w:rsidR="00B96FD0" w:rsidRDefault="00B96FD0" w:rsidP="00B96FD0">
      <w:pPr>
        <w:rPr>
          <w:rFonts w:ascii="Times New Roman" w:hAnsi="Times New Roman" w:cs="Times New Roman"/>
          <w:bCs/>
          <w:sz w:val="24"/>
          <w:szCs w:val="24"/>
        </w:rPr>
      </w:pPr>
    </w:p>
    <w:p w:rsidR="00B96FD0" w:rsidRPr="00B61719" w:rsidRDefault="00B96FD0" w:rsidP="00B96FD0">
      <w:pPr>
        <w:rPr>
          <w:rFonts w:ascii="Times New Roman" w:hAnsi="Times New Roman" w:cs="Times New Roman"/>
          <w:bCs/>
          <w:sz w:val="24"/>
          <w:szCs w:val="24"/>
        </w:rPr>
      </w:pPr>
      <w:r w:rsidRPr="00B61719">
        <w:rPr>
          <w:rFonts w:ascii="Times New Roman" w:hAnsi="Times New Roman" w:cs="Times New Roman"/>
          <w:bCs/>
          <w:sz w:val="24"/>
          <w:szCs w:val="24"/>
        </w:rPr>
        <w:t>Publication of statistics on the Work and Health Programme</w:t>
      </w:r>
      <w:r>
        <w:rPr>
          <w:rFonts w:ascii="Times New Roman" w:hAnsi="Times New Roman" w:cs="Times New Roman"/>
          <w:bCs/>
          <w:sz w:val="24"/>
          <w:szCs w:val="24"/>
        </w:rPr>
        <w:t xml:space="preserve"> - the much scaled-down successor in England and Wales to the Work Programme - </w:t>
      </w:r>
      <w:r w:rsidRPr="00B61719">
        <w:rPr>
          <w:rFonts w:ascii="Times New Roman" w:hAnsi="Times New Roman" w:cs="Times New Roman"/>
          <w:bCs/>
          <w:sz w:val="24"/>
          <w:szCs w:val="24"/>
        </w:rPr>
        <w:t>began in November 2018. The latest statistics were published on 27 February at</w:t>
      </w:r>
      <w:r>
        <w:rPr>
          <w:rFonts w:ascii="Times New Roman" w:hAnsi="Times New Roman" w:cs="Times New Roman"/>
          <w:bCs/>
          <w:color w:val="FF0000"/>
          <w:sz w:val="24"/>
          <w:szCs w:val="24"/>
        </w:rPr>
        <w:t xml:space="preserve"> </w:t>
      </w:r>
      <w:hyperlink r:id="rId20" w:history="1">
        <w:r w:rsidRPr="00757A36">
          <w:rPr>
            <w:rStyle w:val="Hyperlink"/>
            <w:rFonts w:ascii="Times New Roman" w:hAnsi="Times New Roman" w:cs="Times New Roman"/>
            <w:bCs/>
            <w:sz w:val="24"/>
            <w:szCs w:val="24"/>
          </w:rPr>
          <w:t>https://www.gov.uk/government/collections/work-and-health-programme-statistics</w:t>
        </w:r>
      </w:hyperlink>
      <w:r>
        <w:rPr>
          <w:rFonts w:ascii="Times New Roman" w:hAnsi="Times New Roman" w:cs="Times New Roman"/>
          <w:bCs/>
          <w:color w:val="FF0000"/>
          <w:sz w:val="24"/>
          <w:szCs w:val="24"/>
        </w:rPr>
        <w:t xml:space="preserve">  </w:t>
      </w:r>
      <w:r w:rsidRPr="00B61719">
        <w:rPr>
          <w:rFonts w:ascii="Times New Roman" w:hAnsi="Times New Roman" w:cs="Times New Roman"/>
          <w:bCs/>
          <w:sz w:val="24"/>
          <w:szCs w:val="24"/>
        </w:rPr>
        <w:t>Between the start of the programme in November 2017 and the end of November 2019, 121,710 people had been referred to the programme, of whom 21,130 were long-term unemployed, for whom participation is mandatory. The other people referred were 89,340 with a disability and 11,240 ‘Early Access’ participants</w:t>
      </w:r>
      <w:r>
        <w:rPr>
          <w:rFonts w:ascii="Times New Roman" w:hAnsi="Times New Roman" w:cs="Times New Roman"/>
          <w:bCs/>
          <w:sz w:val="24"/>
          <w:szCs w:val="24"/>
        </w:rPr>
        <w:t xml:space="preserve"> with other disadvantages. </w:t>
      </w:r>
      <w:r w:rsidR="000C1B47">
        <w:rPr>
          <w:rFonts w:ascii="Times New Roman" w:hAnsi="Times New Roman" w:cs="Times New Roman"/>
          <w:bCs/>
          <w:sz w:val="24"/>
          <w:szCs w:val="24"/>
        </w:rPr>
        <w:t>P</w:t>
      </w:r>
      <w:r w:rsidR="000C1B47" w:rsidRPr="00B61719">
        <w:rPr>
          <w:rFonts w:ascii="Times New Roman" w:hAnsi="Times New Roman" w:cs="Times New Roman"/>
          <w:bCs/>
          <w:sz w:val="24"/>
          <w:szCs w:val="24"/>
        </w:rPr>
        <w:t>articipation is voluntary</w:t>
      </w:r>
      <w:r w:rsidR="000C1B47">
        <w:rPr>
          <w:rFonts w:ascii="Times New Roman" w:hAnsi="Times New Roman" w:cs="Times New Roman"/>
          <w:bCs/>
          <w:sz w:val="24"/>
          <w:szCs w:val="24"/>
        </w:rPr>
        <w:t xml:space="preserve"> f</w:t>
      </w:r>
      <w:r w:rsidRPr="00B61719">
        <w:rPr>
          <w:rFonts w:ascii="Times New Roman" w:hAnsi="Times New Roman" w:cs="Times New Roman"/>
          <w:bCs/>
          <w:sz w:val="24"/>
          <w:szCs w:val="24"/>
        </w:rPr>
        <w:t xml:space="preserve">or both </w:t>
      </w:r>
      <w:r>
        <w:rPr>
          <w:rFonts w:ascii="Times New Roman" w:hAnsi="Times New Roman" w:cs="Times New Roman"/>
          <w:bCs/>
          <w:sz w:val="24"/>
          <w:szCs w:val="24"/>
        </w:rPr>
        <w:t xml:space="preserve">these </w:t>
      </w:r>
      <w:r w:rsidR="000C1B47">
        <w:rPr>
          <w:rFonts w:ascii="Times New Roman" w:hAnsi="Times New Roman" w:cs="Times New Roman"/>
          <w:bCs/>
          <w:sz w:val="24"/>
          <w:szCs w:val="24"/>
        </w:rPr>
        <w:t xml:space="preserve">latter </w:t>
      </w:r>
      <w:r>
        <w:rPr>
          <w:rFonts w:ascii="Times New Roman" w:hAnsi="Times New Roman" w:cs="Times New Roman"/>
          <w:bCs/>
          <w:sz w:val="24"/>
          <w:szCs w:val="24"/>
        </w:rPr>
        <w:t>groups</w:t>
      </w:r>
      <w:r w:rsidRPr="00B61719">
        <w:rPr>
          <w:rFonts w:ascii="Times New Roman" w:hAnsi="Times New Roman" w:cs="Times New Roman"/>
          <w:bCs/>
          <w:sz w:val="24"/>
          <w:szCs w:val="24"/>
        </w:rPr>
        <w:t xml:space="preserve">. </w:t>
      </w:r>
    </w:p>
    <w:p w:rsidR="00B96FD0" w:rsidRPr="00B61719" w:rsidRDefault="00B96FD0" w:rsidP="00B96FD0">
      <w:pPr>
        <w:rPr>
          <w:rFonts w:ascii="Times New Roman" w:hAnsi="Times New Roman" w:cs="Times New Roman"/>
          <w:bCs/>
          <w:sz w:val="24"/>
          <w:szCs w:val="24"/>
        </w:rPr>
      </w:pPr>
    </w:p>
    <w:p w:rsidR="00B96FD0" w:rsidRPr="00F20C27" w:rsidRDefault="00B96FD0" w:rsidP="00B96FD0">
      <w:pPr>
        <w:rPr>
          <w:rFonts w:ascii="Times New Roman" w:hAnsi="Times New Roman" w:cs="Times New Roman"/>
          <w:b/>
          <w:bCs/>
          <w:sz w:val="24"/>
          <w:szCs w:val="24"/>
        </w:rPr>
      </w:pPr>
      <w:r w:rsidRPr="00F20C27">
        <w:rPr>
          <w:rFonts w:ascii="Times New Roman" w:hAnsi="Times New Roman" w:cs="Times New Roman"/>
          <w:b/>
          <w:bCs/>
          <w:sz w:val="24"/>
          <w:szCs w:val="24"/>
        </w:rPr>
        <w:t xml:space="preserve">DWP Abstract of Benefit Rate Statistics </w:t>
      </w:r>
    </w:p>
    <w:p w:rsidR="00B96FD0" w:rsidRPr="00F20C27" w:rsidRDefault="00B96FD0" w:rsidP="00B96FD0">
      <w:pPr>
        <w:rPr>
          <w:rFonts w:ascii="Times New Roman" w:hAnsi="Times New Roman" w:cs="Times New Roman"/>
          <w:bCs/>
          <w:sz w:val="24"/>
          <w:szCs w:val="24"/>
        </w:rPr>
      </w:pPr>
    </w:p>
    <w:p w:rsidR="00B96FD0" w:rsidRPr="00F20C27" w:rsidRDefault="00B96FD0" w:rsidP="00B96FD0">
      <w:pPr>
        <w:rPr>
          <w:rFonts w:ascii="Times New Roman" w:hAnsi="Times New Roman" w:cs="Times New Roman"/>
          <w:bCs/>
          <w:sz w:val="24"/>
          <w:szCs w:val="24"/>
        </w:rPr>
      </w:pPr>
      <w:r w:rsidRPr="00F20C27">
        <w:rPr>
          <w:rFonts w:ascii="Times New Roman" w:hAnsi="Times New Roman" w:cs="Times New Roman"/>
          <w:bCs/>
          <w:sz w:val="24"/>
          <w:szCs w:val="24"/>
        </w:rPr>
        <w:t>The latest issue of this DWP publication appeared on 18 February</w:t>
      </w:r>
      <w:r>
        <w:rPr>
          <w:rFonts w:ascii="Times New Roman" w:hAnsi="Times New Roman" w:cs="Times New Roman"/>
          <w:bCs/>
          <w:sz w:val="24"/>
          <w:szCs w:val="24"/>
        </w:rPr>
        <w:t xml:space="preserve"> (DWP 2020)</w:t>
      </w:r>
      <w:r w:rsidRPr="00F20C27">
        <w:rPr>
          <w:rFonts w:ascii="Times New Roman" w:hAnsi="Times New Roman" w:cs="Times New Roman"/>
          <w:bCs/>
          <w:sz w:val="24"/>
          <w:szCs w:val="24"/>
        </w:rPr>
        <w:t>. Its title is new and it has been changed to HTML format, with accompanying Excel tables. It is a very useful reference source, offering:</w:t>
      </w:r>
    </w:p>
    <w:p w:rsidR="00B96FD0" w:rsidRPr="00F20C27" w:rsidRDefault="00B96FD0" w:rsidP="00B96FD0">
      <w:pPr>
        <w:pStyle w:val="ListParagraph"/>
        <w:numPr>
          <w:ilvl w:val="0"/>
          <w:numId w:val="45"/>
        </w:numPr>
        <w:rPr>
          <w:rFonts w:ascii="Times New Roman" w:hAnsi="Times New Roman" w:cs="Times New Roman"/>
          <w:bCs/>
          <w:sz w:val="24"/>
          <w:szCs w:val="24"/>
        </w:rPr>
      </w:pPr>
      <w:r w:rsidRPr="00F20C27">
        <w:rPr>
          <w:rFonts w:ascii="Times New Roman" w:hAnsi="Times New Roman" w:cs="Times New Roman"/>
          <w:bCs/>
          <w:sz w:val="24"/>
          <w:szCs w:val="24"/>
        </w:rPr>
        <w:t>DWP benefit uprating history</w:t>
      </w:r>
    </w:p>
    <w:p w:rsidR="00B96FD0" w:rsidRPr="00F20C27" w:rsidRDefault="00B96FD0" w:rsidP="00B96FD0">
      <w:pPr>
        <w:pStyle w:val="ListParagraph"/>
        <w:numPr>
          <w:ilvl w:val="0"/>
          <w:numId w:val="45"/>
        </w:numPr>
        <w:rPr>
          <w:rFonts w:ascii="Times New Roman" w:hAnsi="Times New Roman" w:cs="Times New Roman"/>
          <w:bCs/>
          <w:sz w:val="24"/>
          <w:szCs w:val="24"/>
        </w:rPr>
      </w:pPr>
      <w:r w:rsidRPr="00F20C27">
        <w:rPr>
          <w:rFonts w:ascii="Times New Roman" w:hAnsi="Times New Roman" w:cs="Times New Roman"/>
          <w:bCs/>
          <w:sz w:val="24"/>
          <w:szCs w:val="24"/>
        </w:rPr>
        <w:t>rates of benefit time series</w:t>
      </w:r>
    </w:p>
    <w:p w:rsidR="00B96FD0" w:rsidRPr="00F20C27" w:rsidRDefault="00B96FD0" w:rsidP="00B96FD0">
      <w:pPr>
        <w:pStyle w:val="ListParagraph"/>
        <w:numPr>
          <w:ilvl w:val="0"/>
          <w:numId w:val="45"/>
        </w:numPr>
        <w:rPr>
          <w:rFonts w:ascii="Times New Roman" w:hAnsi="Times New Roman" w:cs="Times New Roman"/>
          <w:bCs/>
          <w:sz w:val="24"/>
          <w:szCs w:val="24"/>
        </w:rPr>
      </w:pPr>
      <w:r w:rsidRPr="00F20C27">
        <w:rPr>
          <w:rFonts w:ascii="Times New Roman" w:hAnsi="Times New Roman" w:cs="Times New Roman"/>
          <w:bCs/>
          <w:sz w:val="24"/>
          <w:szCs w:val="24"/>
        </w:rPr>
        <w:t>links or pointers to all previously published elements</w:t>
      </w:r>
    </w:p>
    <w:p w:rsidR="00B96FD0" w:rsidRPr="00F20C27" w:rsidRDefault="00B96FD0" w:rsidP="00B96FD0">
      <w:pPr>
        <w:pStyle w:val="ListParagraph"/>
        <w:numPr>
          <w:ilvl w:val="0"/>
          <w:numId w:val="45"/>
        </w:numPr>
        <w:rPr>
          <w:rFonts w:ascii="Times New Roman" w:hAnsi="Times New Roman" w:cs="Times New Roman"/>
          <w:bCs/>
          <w:sz w:val="24"/>
          <w:szCs w:val="24"/>
        </w:rPr>
      </w:pPr>
      <w:r w:rsidRPr="00F20C27">
        <w:rPr>
          <w:rFonts w:ascii="Times New Roman" w:hAnsi="Times New Roman" w:cs="Times New Roman"/>
          <w:bCs/>
          <w:sz w:val="24"/>
          <w:szCs w:val="24"/>
        </w:rPr>
        <w:t>supporting tables showing historical figures back to 1948</w:t>
      </w:r>
    </w:p>
    <w:p w:rsidR="00B96FD0" w:rsidRPr="00F20C27" w:rsidRDefault="00B96FD0" w:rsidP="00B96FD0">
      <w:pPr>
        <w:rPr>
          <w:rFonts w:ascii="Times New Roman" w:hAnsi="Times New Roman" w:cs="Times New Roman"/>
          <w:bCs/>
          <w:sz w:val="24"/>
          <w:szCs w:val="24"/>
        </w:rPr>
      </w:pPr>
    </w:p>
    <w:p w:rsidR="00B96FD0" w:rsidRPr="00E77EFA" w:rsidRDefault="00B96FD0" w:rsidP="00B96FD0">
      <w:pPr>
        <w:rPr>
          <w:rFonts w:ascii="Times New Roman" w:hAnsi="Times New Roman" w:cs="Times New Roman"/>
          <w:b/>
          <w:bCs/>
          <w:sz w:val="24"/>
          <w:szCs w:val="24"/>
        </w:rPr>
      </w:pPr>
      <w:r w:rsidRPr="00E77EFA">
        <w:rPr>
          <w:rFonts w:ascii="Times New Roman" w:hAnsi="Times New Roman" w:cs="Times New Roman"/>
          <w:b/>
          <w:bCs/>
          <w:sz w:val="24"/>
          <w:szCs w:val="24"/>
        </w:rPr>
        <w:t xml:space="preserve">NAO Briefing on DWP’s information on suicides of benefit claimants </w:t>
      </w:r>
    </w:p>
    <w:p w:rsidR="00B96FD0" w:rsidRPr="00E77EFA" w:rsidRDefault="00B96FD0" w:rsidP="00B96FD0">
      <w:pPr>
        <w:rPr>
          <w:rFonts w:ascii="Times New Roman" w:hAnsi="Times New Roman" w:cs="Times New Roman"/>
          <w:bCs/>
          <w:sz w:val="24"/>
          <w:szCs w:val="24"/>
        </w:rPr>
      </w:pPr>
    </w:p>
    <w:p w:rsidR="00B96FD0" w:rsidRPr="00E77EFA" w:rsidRDefault="00B96FD0" w:rsidP="00B96FD0">
      <w:pPr>
        <w:rPr>
          <w:rFonts w:ascii="Times New Roman" w:hAnsi="Times New Roman" w:cs="Times New Roman"/>
          <w:bCs/>
          <w:sz w:val="24"/>
          <w:szCs w:val="24"/>
        </w:rPr>
      </w:pPr>
      <w:r>
        <w:rPr>
          <w:rFonts w:ascii="Times New Roman" w:hAnsi="Times New Roman" w:cs="Times New Roman"/>
          <w:bCs/>
          <w:sz w:val="24"/>
          <w:szCs w:val="24"/>
        </w:rPr>
        <w:t xml:space="preserve">On 7 February the National Audit Office published a Briefing (NAO 2020) on the findings of investigations into the state of the information held by DWP about suicides by benefit claimants. These resulted from queries raised by the former chair of the Work and Pensions Committee, Frank Field, which DWP could not answer. The NAO concluded that the liaison arrangements with coroners have not been adequate to ensure that all cases are known to DWP, and that the DWP does not have robust records of the cases which have been reported or of the investigations carried out, and has only recently adopted a more proactive approach to carrying out Internal Process Reviews into known suicides. The NAO reports that DWP ‘has </w:t>
      </w:r>
      <w:r w:rsidRPr="00032A38">
        <w:rPr>
          <w:rFonts w:ascii="Times New Roman" w:hAnsi="Times New Roman" w:cs="Times New Roman"/>
          <w:bCs/>
          <w:sz w:val="24"/>
          <w:szCs w:val="24"/>
        </w:rPr>
        <w:t>established a new unit which aims to: improve the Department’s approaches</w:t>
      </w:r>
      <w:r>
        <w:rPr>
          <w:rFonts w:ascii="Times New Roman" w:hAnsi="Times New Roman" w:cs="Times New Roman"/>
          <w:bCs/>
          <w:sz w:val="24"/>
          <w:szCs w:val="24"/>
        </w:rPr>
        <w:t xml:space="preserve"> </w:t>
      </w:r>
      <w:r w:rsidRPr="00032A38">
        <w:rPr>
          <w:rFonts w:ascii="Times New Roman" w:hAnsi="Times New Roman" w:cs="Times New Roman"/>
          <w:bCs/>
          <w:sz w:val="24"/>
          <w:szCs w:val="24"/>
        </w:rPr>
        <w:t>to identifying, investigating and learning lessons from customers’ experiences; and</w:t>
      </w:r>
      <w:r>
        <w:rPr>
          <w:rFonts w:ascii="Times New Roman" w:hAnsi="Times New Roman" w:cs="Times New Roman"/>
          <w:bCs/>
          <w:sz w:val="24"/>
          <w:szCs w:val="24"/>
        </w:rPr>
        <w:t xml:space="preserve"> </w:t>
      </w:r>
      <w:r w:rsidRPr="00032A38">
        <w:rPr>
          <w:rFonts w:ascii="Times New Roman" w:hAnsi="Times New Roman" w:cs="Times New Roman"/>
          <w:bCs/>
          <w:sz w:val="24"/>
          <w:szCs w:val="24"/>
        </w:rPr>
        <w:t>to ensure lessons are fed back into improvement processes</w:t>
      </w:r>
      <w:r>
        <w:rPr>
          <w:rFonts w:ascii="Times New Roman" w:hAnsi="Times New Roman" w:cs="Times New Roman"/>
          <w:bCs/>
          <w:sz w:val="24"/>
          <w:szCs w:val="24"/>
        </w:rPr>
        <w:t>’, and is making some other improvements</w:t>
      </w:r>
      <w:r w:rsidRPr="00032A38">
        <w:rPr>
          <w:rFonts w:ascii="Times New Roman" w:hAnsi="Times New Roman" w:cs="Times New Roman"/>
          <w:bCs/>
          <w:sz w:val="24"/>
          <w:szCs w:val="24"/>
        </w:rPr>
        <w:t>.</w:t>
      </w:r>
    </w:p>
    <w:p w:rsidR="00B96FD0" w:rsidRPr="00E77EFA" w:rsidRDefault="00B96FD0" w:rsidP="00B96FD0">
      <w:pPr>
        <w:rPr>
          <w:rFonts w:ascii="Times New Roman" w:hAnsi="Times New Roman" w:cs="Times New Roman"/>
          <w:bCs/>
          <w:sz w:val="24"/>
          <w:szCs w:val="24"/>
        </w:rPr>
      </w:pPr>
    </w:p>
    <w:p w:rsidR="000631AF" w:rsidRPr="000631AF" w:rsidRDefault="000631AF" w:rsidP="000631AF">
      <w:pPr>
        <w:rPr>
          <w:rFonts w:ascii="Times New Roman" w:hAnsi="Times New Roman" w:cs="Times New Roman"/>
          <w:b/>
          <w:bCs/>
          <w:sz w:val="24"/>
          <w:szCs w:val="24"/>
        </w:rPr>
      </w:pPr>
      <w:r w:rsidRPr="000631AF">
        <w:rPr>
          <w:rFonts w:ascii="Times New Roman" w:hAnsi="Times New Roman" w:cs="Times New Roman"/>
          <w:b/>
          <w:bCs/>
          <w:sz w:val="24"/>
          <w:szCs w:val="24"/>
        </w:rPr>
        <w:t xml:space="preserve">Further Gingerbread report on Single parents and In-work progression </w:t>
      </w:r>
    </w:p>
    <w:p w:rsidR="000631AF" w:rsidRPr="000631AF" w:rsidRDefault="000631AF" w:rsidP="000631AF">
      <w:pPr>
        <w:rPr>
          <w:rFonts w:ascii="Times New Roman" w:hAnsi="Times New Roman" w:cs="Times New Roman"/>
          <w:bCs/>
          <w:sz w:val="24"/>
          <w:szCs w:val="24"/>
        </w:rPr>
      </w:pPr>
    </w:p>
    <w:p w:rsidR="000631AF" w:rsidRPr="000631AF" w:rsidRDefault="000631AF" w:rsidP="000631AF">
      <w:pPr>
        <w:rPr>
          <w:rFonts w:ascii="Times New Roman" w:hAnsi="Times New Roman" w:cs="Times New Roman"/>
          <w:bCs/>
          <w:sz w:val="24"/>
          <w:szCs w:val="24"/>
        </w:rPr>
      </w:pPr>
      <w:r w:rsidRPr="000631AF">
        <w:rPr>
          <w:rFonts w:ascii="Times New Roman" w:hAnsi="Times New Roman" w:cs="Times New Roman"/>
          <w:bCs/>
          <w:sz w:val="24"/>
          <w:szCs w:val="24"/>
        </w:rPr>
        <w:t xml:space="preserve">Following up their report on the obstacles to in-work progression for lone parents in London, </w:t>
      </w:r>
      <w:r>
        <w:rPr>
          <w:rFonts w:ascii="Times New Roman" w:hAnsi="Times New Roman" w:cs="Times New Roman"/>
          <w:bCs/>
          <w:sz w:val="24"/>
          <w:szCs w:val="24"/>
        </w:rPr>
        <w:t>describ</w:t>
      </w:r>
      <w:r w:rsidRPr="000631AF">
        <w:rPr>
          <w:rFonts w:ascii="Times New Roman" w:hAnsi="Times New Roman" w:cs="Times New Roman"/>
          <w:bCs/>
          <w:sz w:val="24"/>
          <w:szCs w:val="24"/>
        </w:rPr>
        <w:t xml:space="preserve">ed in the November 2019 Briefing (p.16), Gingerbread has now published a further report giving the national picture on the same subject (Cleary, Dewar &amp; Bivand 2020). </w:t>
      </w:r>
      <w:r>
        <w:rPr>
          <w:rFonts w:ascii="Times New Roman" w:hAnsi="Times New Roman" w:cs="Times New Roman"/>
          <w:bCs/>
          <w:sz w:val="24"/>
          <w:szCs w:val="24"/>
        </w:rPr>
        <w:t>The recommendations are similar but this report is twice the length and contains a literature review.</w:t>
      </w:r>
    </w:p>
    <w:p w:rsidR="000631AF" w:rsidRPr="000631AF" w:rsidRDefault="000631AF" w:rsidP="000631AF">
      <w:pPr>
        <w:rPr>
          <w:rFonts w:ascii="Times New Roman" w:hAnsi="Times New Roman" w:cs="Times New Roman"/>
          <w:bCs/>
          <w:sz w:val="24"/>
          <w:szCs w:val="24"/>
        </w:rPr>
      </w:pPr>
    </w:p>
    <w:p w:rsidR="00840C26" w:rsidRPr="00161588" w:rsidRDefault="00161588" w:rsidP="000631AF">
      <w:pPr>
        <w:rPr>
          <w:rFonts w:ascii="Times New Roman" w:hAnsi="Times New Roman" w:cs="Times New Roman"/>
          <w:b/>
          <w:bCs/>
          <w:sz w:val="24"/>
          <w:szCs w:val="24"/>
        </w:rPr>
      </w:pPr>
      <w:r>
        <w:rPr>
          <w:rFonts w:ascii="Times New Roman" w:hAnsi="Times New Roman" w:cs="Times New Roman"/>
          <w:b/>
          <w:bCs/>
          <w:sz w:val="24"/>
          <w:szCs w:val="24"/>
        </w:rPr>
        <w:t xml:space="preserve">Three new </w:t>
      </w:r>
      <w:r w:rsidR="00840C26" w:rsidRPr="00161588">
        <w:rPr>
          <w:rFonts w:ascii="Times New Roman" w:hAnsi="Times New Roman" w:cs="Times New Roman"/>
          <w:b/>
          <w:bCs/>
          <w:sz w:val="24"/>
          <w:szCs w:val="24"/>
        </w:rPr>
        <w:t>reports</w:t>
      </w:r>
      <w:r w:rsidRPr="00161588">
        <w:rPr>
          <w:rFonts w:ascii="Times New Roman" w:hAnsi="Times New Roman" w:cs="Times New Roman"/>
          <w:b/>
          <w:bCs/>
          <w:sz w:val="24"/>
          <w:szCs w:val="24"/>
        </w:rPr>
        <w:t xml:space="preserve"> </w:t>
      </w:r>
      <w:r>
        <w:rPr>
          <w:rFonts w:ascii="Times New Roman" w:hAnsi="Times New Roman" w:cs="Times New Roman"/>
          <w:b/>
          <w:bCs/>
          <w:sz w:val="24"/>
          <w:szCs w:val="24"/>
        </w:rPr>
        <w:t xml:space="preserve">from the </w:t>
      </w:r>
      <w:r w:rsidRPr="00161588">
        <w:rPr>
          <w:rFonts w:ascii="Times New Roman" w:hAnsi="Times New Roman" w:cs="Times New Roman"/>
          <w:b/>
          <w:bCs/>
          <w:sz w:val="24"/>
          <w:szCs w:val="24"/>
        </w:rPr>
        <w:t>Resolution Foundation</w:t>
      </w:r>
    </w:p>
    <w:p w:rsidR="00840C26" w:rsidRDefault="00840C26" w:rsidP="000631AF">
      <w:pPr>
        <w:rPr>
          <w:rFonts w:ascii="Times New Roman" w:hAnsi="Times New Roman" w:cs="Times New Roman"/>
          <w:bCs/>
          <w:sz w:val="24"/>
          <w:szCs w:val="24"/>
        </w:rPr>
      </w:pPr>
    </w:p>
    <w:p w:rsidR="00161588" w:rsidRDefault="00161588" w:rsidP="000631AF">
      <w:pPr>
        <w:rPr>
          <w:rFonts w:ascii="Times New Roman" w:hAnsi="Times New Roman" w:cs="Times New Roman"/>
          <w:bCs/>
          <w:sz w:val="24"/>
          <w:szCs w:val="24"/>
        </w:rPr>
      </w:pPr>
      <w:r>
        <w:rPr>
          <w:rFonts w:ascii="Times New Roman" w:hAnsi="Times New Roman" w:cs="Times New Roman"/>
          <w:bCs/>
          <w:sz w:val="24"/>
          <w:szCs w:val="24"/>
        </w:rPr>
        <w:t>The Resolution Foundation has published three new reports relevant to benefit sanctions:</w:t>
      </w:r>
    </w:p>
    <w:p w:rsidR="00161588" w:rsidRDefault="00161588" w:rsidP="000631AF">
      <w:pPr>
        <w:rPr>
          <w:rFonts w:ascii="Times New Roman" w:hAnsi="Times New Roman" w:cs="Times New Roman"/>
          <w:bCs/>
          <w:sz w:val="24"/>
          <w:szCs w:val="24"/>
        </w:rPr>
      </w:pPr>
    </w:p>
    <w:p w:rsidR="00F83A13" w:rsidRPr="00A81134" w:rsidRDefault="00AF792C" w:rsidP="00F83A13">
      <w:pPr>
        <w:pStyle w:val="ListParagraph"/>
        <w:numPr>
          <w:ilvl w:val="0"/>
          <w:numId w:val="42"/>
        </w:numPr>
        <w:rPr>
          <w:rFonts w:ascii="Times New Roman" w:hAnsi="Times New Roman" w:cs="Times New Roman"/>
          <w:bCs/>
          <w:sz w:val="24"/>
          <w:szCs w:val="24"/>
        </w:rPr>
      </w:pPr>
      <w:r w:rsidRPr="00A81134">
        <w:rPr>
          <w:rFonts w:ascii="Times New Roman" w:hAnsi="Times New Roman" w:cs="Times New Roman"/>
          <w:bCs/>
          <w:sz w:val="24"/>
          <w:szCs w:val="24"/>
        </w:rPr>
        <w:t>on In-Work Poverty</w:t>
      </w:r>
      <w:r w:rsidR="00161588" w:rsidRPr="00A81134">
        <w:rPr>
          <w:rFonts w:ascii="Times New Roman" w:hAnsi="Times New Roman" w:cs="Times New Roman"/>
          <w:bCs/>
          <w:sz w:val="24"/>
          <w:szCs w:val="24"/>
        </w:rPr>
        <w:t xml:space="preserve"> (Judge &amp; Slaughter 2020)</w:t>
      </w:r>
    </w:p>
    <w:p w:rsidR="006031AD" w:rsidRPr="00A81134" w:rsidRDefault="006031AD" w:rsidP="00F83A13">
      <w:pPr>
        <w:pStyle w:val="ListParagraph"/>
        <w:numPr>
          <w:ilvl w:val="0"/>
          <w:numId w:val="42"/>
        </w:numPr>
        <w:rPr>
          <w:rFonts w:ascii="Times New Roman" w:hAnsi="Times New Roman" w:cs="Times New Roman"/>
          <w:bCs/>
          <w:sz w:val="24"/>
          <w:szCs w:val="24"/>
        </w:rPr>
      </w:pPr>
      <w:r w:rsidRPr="00A81134">
        <w:rPr>
          <w:rFonts w:ascii="Times New Roman" w:hAnsi="Times New Roman" w:cs="Times New Roman"/>
          <w:bCs/>
          <w:sz w:val="24"/>
          <w:szCs w:val="24"/>
        </w:rPr>
        <w:t xml:space="preserve">on </w:t>
      </w:r>
      <w:r w:rsidR="00F83A13" w:rsidRPr="00A81134">
        <w:rPr>
          <w:rFonts w:ascii="Times New Roman" w:hAnsi="Times New Roman" w:cs="Times New Roman"/>
          <w:bCs/>
          <w:sz w:val="24"/>
          <w:szCs w:val="24"/>
        </w:rPr>
        <w:t xml:space="preserve">the </w:t>
      </w:r>
      <w:r w:rsidRPr="00A81134">
        <w:rPr>
          <w:rFonts w:ascii="Times New Roman" w:hAnsi="Times New Roman" w:cs="Times New Roman"/>
          <w:bCs/>
          <w:sz w:val="24"/>
          <w:szCs w:val="24"/>
        </w:rPr>
        <w:t xml:space="preserve">effects of Universal Credit </w:t>
      </w:r>
      <w:r w:rsidR="00F83A13" w:rsidRPr="00A81134">
        <w:rPr>
          <w:rFonts w:ascii="Times New Roman" w:hAnsi="Times New Roman" w:cs="Times New Roman"/>
          <w:bCs/>
          <w:sz w:val="24"/>
          <w:szCs w:val="24"/>
        </w:rPr>
        <w:t>with special reference to</w:t>
      </w:r>
      <w:r w:rsidRPr="00A81134">
        <w:rPr>
          <w:rFonts w:ascii="Times New Roman" w:hAnsi="Times New Roman" w:cs="Times New Roman"/>
          <w:bCs/>
          <w:sz w:val="24"/>
          <w:szCs w:val="24"/>
        </w:rPr>
        <w:t xml:space="preserve"> Liverpool</w:t>
      </w:r>
      <w:r w:rsidR="00F83A13" w:rsidRPr="00A81134">
        <w:rPr>
          <w:rFonts w:ascii="Times New Roman" w:hAnsi="Times New Roman" w:cs="Times New Roman"/>
          <w:bCs/>
          <w:sz w:val="24"/>
          <w:szCs w:val="24"/>
        </w:rPr>
        <w:t xml:space="preserve"> (Gardiner &amp; Finch 2020)</w:t>
      </w:r>
    </w:p>
    <w:p w:rsidR="00F83A13" w:rsidRPr="00A81134" w:rsidRDefault="00F83A13" w:rsidP="00F83A13">
      <w:pPr>
        <w:pStyle w:val="ListParagraph"/>
        <w:numPr>
          <w:ilvl w:val="0"/>
          <w:numId w:val="42"/>
        </w:numPr>
        <w:rPr>
          <w:rFonts w:ascii="Times New Roman" w:hAnsi="Times New Roman" w:cs="Times New Roman"/>
          <w:bCs/>
          <w:sz w:val="24"/>
          <w:szCs w:val="24"/>
        </w:rPr>
      </w:pPr>
      <w:r w:rsidRPr="00A81134">
        <w:rPr>
          <w:rFonts w:ascii="Times New Roman" w:hAnsi="Times New Roman" w:cs="Times New Roman"/>
          <w:bCs/>
          <w:sz w:val="24"/>
          <w:szCs w:val="24"/>
        </w:rPr>
        <w:t xml:space="preserve">on the </w:t>
      </w:r>
      <w:r w:rsidR="00844C2A" w:rsidRPr="00A81134">
        <w:rPr>
          <w:rFonts w:ascii="Times New Roman" w:hAnsi="Times New Roman" w:cs="Times New Roman"/>
          <w:bCs/>
          <w:sz w:val="24"/>
          <w:szCs w:val="24"/>
        </w:rPr>
        <w:t xml:space="preserve">economic and social characteristics of the ‘Red </w:t>
      </w:r>
      <w:r w:rsidRPr="00A81134">
        <w:rPr>
          <w:rFonts w:ascii="Times New Roman" w:hAnsi="Times New Roman" w:cs="Times New Roman"/>
          <w:bCs/>
          <w:sz w:val="24"/>
          <w:szCs w:val="24"/>
        </w:rPr>
        <w:t>Wall</w:t>
      </w:r>
      <w:r w:rsidR="00844C2A" w:rsidRPr="00A81134">
        <w:rPr>
          <w:rFonts w:ascii="Times New Roman" w:hAnsi="Times New Roman" w:cs="Times New Roman"/>
          <w:bCs/>
          <w:sz w:val="24"/>
          <w:szCs w:val="24"/>
        </w:rPr>
        <w:t>’ northern and western parliamentary seats which switched from Labour to Conservative at the December 2019 General Election</w:t>
      </w:r>
      <w:r w:rsidR="002E0427">
        <w:rPr>
          <w:rFonts w:ascii="Times New Roman" w:hAnsi="Times New Roman" w:cs="Times New Roman"/>
          <w:bCs/>
          <w:sz w:val="24"/>
          <w:szCs w:val="24"/>
        </w:rPr>
        <w:t>.</w:t>
      </w:r>
    </w:p>
    <w:p w:rsidR="005431AC" w:rsidRPr="00A81134" w:rsidRDefault="005431AC" w:rsidP="00A936FC">
      <w:pPr>
        <w:rPr>
          <w:rFonts w:ascii="Times New Roman" w:hAnsi="Times New Roman" w:cs="Times New Roman"/>
          <w:bCs/>
          <w:sz w:val="24"/>
          <w:szCs w:val="24"/>
        </w:rPr>
      </w:pPr>
    </w:p>
    <w:p w:rsidR="00B96FD0" w:rsidRPr="00AB75B7" w:rsidRDefault="00B96FD0" w:rsidP="00B96FD0">
      <w:pPr>
        <w:rPr>
          <w:rFonts w:ascii="Times New Roman" w:hAnsi="Times New Roman" w:cs="Times New Roman"/>
          <w:b/>
          <w:bCs/>
          <w:sz w:val="24"/>
          <w:szCs w:val="24"/>
        </w:rPr>
      </w:pPr>
      <w:r>
        <w:rPr>
          <w:rFonts w:ascii="Times New Roman" w:hAnsi="Times New Roman" w:cs="Times New Roman"/>
          <w:b/>
          <w:bCs/>
          <w:sz w:val="24"/>
          <w:szCs w:val="24"/>
        </w:rPr>
        <w:t>Hidden unemployment remains serious – reports from OECD and IZA</w:t>
      </w:r>
    </w:p>
    <w:p w:rsidR="00B96FD0" w:rsidRPr="00AB75B7" w:rsidRDefault="00B96FD0" w:rsidP="00B96FD0">
      <w:pPr>
        <w:rPr>
          <w:rFonts w:ascii="Times New Roman" w:hAnsi="Times New Roman" w:cs="Times New Roman"/>
          <w:bCs/>
          <w:sz w:val="24"/>
          <w:szCs w:val="24"/>
        </w:rPr>
      </w:pPr>
    </w:p>
    <w:p w:rsidR="00B96FD0" w:rsidRPr="00AB333D" w:rsidRDefault="00B96FD0" w:rsidP="00B96FD0">
      <w:pPr>
        <w:rPr>
          <w:rFonts w:ascii="Times New Roman" w:eastAsia="Times New Roman" w:hAnsi="Times New Roman" w:cs="Times New Roman"/>
          <w:sz w:val="24"/>
          <w:szCs w:val="24"/>
          <w:lang w:eastAsia="en-GB"/>
        </w:rPr>
      </w:pPr>
      <w:r w:rsidRPr="00AB75B7">
        <w:rPr>
          <w:rFonts w:ascii="Times New Roman" w:hAnsi="Times New Roman" w:cs="Times New Roman"/>
          <w:bCs/>
          <w:sz w:val="24"/>
          <w:szCs w:val="24"/>
        </w:rPr>
        <w:t xml:space="preserve">In considering the UK’s high </w:t>
      </w:r>
      <w:r>
        <w:rPr>
          <w:rFonts w:ascii="Times New Roman" w:hAnsi="Times New Roman" w:cs="Times New Roman"/>
          <w:bCs/>
          <w:sz w:val="24"/>
          <w:szCs w:val="24"/>
        </w:rPr>
        <w:t>numbers</w:t>
      </w:r>
      <w:r w:rsidRPr="00AB75B7">
        <w:rPr>
          <w:rFonts w:ascii="Times New Roman" w:hAnsi="Times New Roman" w:cs="Times New Roman"/>
          <w:bCs/>
          <w:sz w:val="24"/>
          <w:szCs w:val="24"/>
        </w:rPr>
        <w:t xml:space="preserve"> of claim</w:t>
      </w:r>
      <w:r>
        <w:rPr>
          <w:rFonts w:ascii="Times New Roman" w:hAnsi="Times New Roman" w:cs="Times New Roman"/>
          <w:bCs/>
          <w:sz w:val="24"/>
          <w:szCs w:val="24"/>
        </w:rPr>
        <w:t>ants</w:t>
      </w:r>
      <w:r w:rsidRPr="00AB75B7">
        <w:rPr>
          <w:rFonts w:ascii="Times New Roman" w:hAnsi="Times New Roman" w:cs="Times New Roman"/>
          <w:bCs/>
          <w:sz w:val="24"/>
          <w:szCs w:val="24"/>
        </w:rPr>
        <w:t xml:space="preserve"> for sickness and disability benefits</w:t>
      </w:r>
      <w:r>
        <w:rPr>
          <w:rFonts w:ascii="Times New Roman" w:hAnsi="Times New Roman" w:cs="Times New Roman"/>
          <w:bCs/>
          <w:sz w:val="24"/>
          <w:szCs w:val="24"/>
        </w:rPr>
        <w:t xml:space="preserve"> and other economically inactive people</w:t>
      </w:r>
      <w:r w:rsidRPr="00AB75B7">
        <w:rPr>
          <w:rFonts w:ascii="Times New Roman" w:hAnsi="Times New Roman" w:cs="Times New Roman"/>
          <w:bCs/>
          <w:sz w:val="24"/>
          <w:szCs w:val="24"/>
        </w:rPr>
        <w:t xml:space="preserve">, governments have consistently focused on the motivations of individuals. However </w:t>
      </w:r>
      <w:r>
        <w:rPr>
          <w:rFonts w:ascii="Times New Roman" w:hAnsi="Times New Roman" w:cs="Times New Roman"/>
          <w:bCs/>
          <w:sz w:val="24"/>
          <w:szCs w:val="24"/>
        </w:rPr>
        <w:t>two new reports emphasis the importance of varying local labour market conditions. The OECD and Centre for Cities (Barr et al. 2019) find that w</w:t>
      </w:r>
      <w:r w:rsidRPr="00AB333D">
        <w:rPr>
          <w:rFonts w:ascii="Times New Roman" w:eastAsia="Times New Roman" w:hAnsi="Times New Roman" w:cs="Times New Roman"/>
          <w:sz w:val="24"/>
          <w:szCs w:val="24"/>
          <w:lang w:eastAsia="en-GB"/>
        </w:rPr>
        <w:t xml:space="preserve">hile the UK has one of the lowest levels of economic </w:t>
      </w:r>
      <w:r>
        <w:rPr>
          <w:rFonts w:ascii="Times New Roman" w:eastAsia="Times New Roman" w:hAnsi="Times New Roman" w:cs="Times New Roman"/>
          <w:sz w:val="24"/>
          <w:szCs w:val="24"/>
          <w:lang w:eastAsia="en-GB"/>
        </w:rPr>
        <w:t>inactivity across the OECD, it</w:t>
      </w:r>
      <w:r w:rsidRPr="00AB333D">
        <w:rPr>
          <w:rFonts w:ascii="Times New Roman" w:eastAsia="Times New Roman" w:hAnsi="Times New Roman" w:cs="Times New Roman"/>
          <w:sz w:val="24"/>
          <w:szCs w:val="24"/>
          <w:lang w:eastAsia="en-GB"/>
        </w:rPr>
        <w:t xml:space="preserve"> varies significantly from place to place</w:t>
      </w:r>
      <w:r>
        <w:rPr>
          <w:rFonts w:ascii="Times New Roman" w:eastAsia="Times New Roman" w:hAnsi="Times New Roman" w:cs="Times New Roman"/>
          <w:sz w:val="24"/>
          <w:szCs w:val="24"/>
          <w:lang w:eastAsia="en-GB"/>
        </w:rPr>
        <w:t>. I</w:t>
      </w:r>
      <w:r w:rsidRPr="00AB333D">
        <w:rPr>
          <w:rFonts w:ascii="Times New Roman" w:eastAsia="Times New Roman" w:hAnsi="Times New Roman" w:cs="Times New Roman"/>
          <w:sz w:val="24"/>
          <w:szCs w:val="24"/>
          <w:lang w:eastAsia="en-GB"/>
        </w:rPr>
        <w:t xml:space="preserve">f students, retirees, or people looking after family </w:t>
      </w:r>
      <w:r w:rsidR="00A662E4">
        <w:rPr>
          <w:rFonts w:ascii="Times New Roman" w:eastAsia="Times New Roman" w:hAnsi="Times New Roman" w:cs="Times New Roman"/>
          <w:sz w:val="24"/>
          <w:szCs w:val="24"/>
          <w:lang w:eastAsia="en-GB"/>
        </w:rPr>
        <w:t>are</w:t>
      </w:r>
      <w:r w:rsidR="00A662E4" w:rsidRPr="00AB333D">
        <w:rPr>
          <w:rFonts w:ascii="Times New Roman" w:eastAsia="Times New Roman" w:hAnsi="Times New Roman" w:cs="Times New Roman"/>
          <w:sz w:val="24"/>
          <w:szCs w:val="24"/>
          <w:lang w:eastAsia="en-GB"/>
        </w:rPr>
        <w:t xml:space="preserve"> </w:t>
      </w:r>
      <w:r w:rsidR="002E0427">
        <w:rPr>
          <w:rFonts w:ascii="Times New Roman" w:eastAsia="Times New Roman" w:hAnsi="Times New Roman" w:cs="Times New Roman"/>
          <w:sz w:val="24"/>
          <w:szCs w:val="24"/>
          <w:lang w:eastAsia="en-GB"/>
        </w:rPr>
        <w:t>excluded</w:t>
      </w:r>
      <w:r w:rsidRPr="00AB333D">
        <w:rPr>
          <w:rFonts w:ascii="Times New Roman" w:eastAsia="Times New Roman" w:hAnsi="Times New Roman" w:cs="Times New Roman"/>
          <w:sz w:val="24"/>
          <w:szCs w:val="24"/>
          <w:lang w:eastAsia="en-GB"/>
        </w:rPr>
        <w:t>, there is a clear North/South divide</w:t>
      </w:r>
      <w:r>
        <w:rPr>
          <w:rFonts w:ascii="Times New Roman" w:eastAsia="Times New Roman" w:hAnsi="Times New Roman" w:cs="Times New Roman"/>
          <w:sz w:val="24"/>
          <w:szCs w:val="24"/>
          <w:lang w:eastAsia="en-GB"/>
        </w:rPr>
        <w:t xml:space="preserve">, </w:t>
      </w:r>
      <w:r w:rsidRPr="00AB333D">
        <w:rPr>
          <w:rFonts w:ascii="Times New Roman" w:eastAsia="Times New Roman" w:hAnsi="Times New Roman" w:cs="Times New Roman"/>
          <w:sz w:val="24"/>
          <w:szCs w:val="24"/>
          <w:lang w:eastAsia="en-GB"/>
        </w:rPr>
        <w:t>closely linked to the economic performance of different places</w:t>
      </w:r>
      <w:r>
        <w:rPr>
          <w:rFonts w:ascii="Times New Roman" w:eastAsia="Times New Roman" w:hAnsi="Times New Roman" w:cs="Times New Roman"/>
          <w:sz w:val="24"/>
          <w:szCs w:val="24"/>
          <w:lang w:eastAsia="en-GB"/>
        </w:rPr>
        <w:t>. T</w:t>
      </w:r>
      <w:r w:rsidRPr="00AB333D">
        <w:rPr>
          <w:rFonts w:ascii="Times New Roman" w:eastAsia="Times New Roman" w:hAnsi="Times New Roman" w:cs="Times New Roman"/>
          <w:sz w:val="24"/>
          <w:szCs w:val="24"/>
          <w:lang w:eastAsia="en-GB"/>
        </w:rPr>
        <w:t xml:space="preserve">his means that, theoretically, a number of economically-inactive people who, with support, could enter the workforce are not currently counted in official unemployment statistics, which </w:t>
      </w:r>
      <w:r w:rsidR="002E0427">
        <w:rPr>
          <w:rFonts w:ascii="Times New Roman" w:eastAsia="Times New Roman" w:hAnsi="Times New Roman" w:cs="Times New Roman"/>
          <w:sz w:val="24"/>
          <w:szCs w:val="24"/>
          <w:lang w:eastAsia="en-GB"/>
        </w:rPr>
        <w:t xml:space="preserve">also </w:t>
      </w:r>
      <w:r w:rsidRPr="00AB333D">
        <w:rPr>
          <w:rFonts w:ascii="Times New Roman" w:eastAsia="Times New Roman" w:hAnsi="Times New Roman" w:cs="Times New Roman"/>
          <w:sz w:val="24"/>
          <w:szCs w:val="24"/>
          <w:lang w:eastAsia="en-GB"/>
        </w:rPr>
        <w:t xml:space="preserve">means they are not targetted by active labour market policies. If those economically inactive people </w:t>
      </w:r>
      <w:r w:rsidR="00A662E4">
        <w:rPr>
          <w:rFonts w:ascii="Times New Roman" w:eastAsia="Times New Roman" w:hAnsi="Times New Roman" w:cs="Times New Roman"/>
          <w:sz w:val="24"/>
          <w:szCs w:val="24"/>
          <w:lang w:eastAsia="en-GB"/>
        </w:rPr>
        <w:t xml:space="preserve">are </w:t>
      </w:r>
      <w:r w:rsidR="00A662E4" w:rsidRPr="00AB333D">
        <w:rPr>
          <w:rFonts w:ascii="Times New Roman" w:eastAsia="Times New Roman" w:hAnsi="Times New Roman" w:cs="Times New Roman"/>
          <w:sz w:val="24"/>
          <w:szCs w:val="24"/>
          <w:lang w:eastAsia="en-GB"/>
        </w:rPr>
        <w:t>add</w:t>
      </w:r>
      <w:r w:rsidR="00A662E4">
        <w:rPr>
          <w:rFonts w:ascii="Times New Roman" w:eastAsia="Times New Roman" w:hAnsi="Times New Roman" w:cs="Times New Roman"/>
          <w:sz w:val="24"/>
          <w:szCs w:val="24"/>
          <w:lang w:eastAsia="en-GB"/>
        </w:rPr>
        <w:t>ed</w:t>
      </w:r>
      <w:r w:rsidR="00A662E4" w:rsidRPr="00AB333D">
        <w:rPr>
          <w:rFonts w:ascii="Times New Roman" w:eastAsia="Times New Roman" w:hAnsi="Times New Roman" w:cs="Times New Roman"/>
          <w:sz w:val="24"/>
          <w:szCs w:val="24"/>
          <w:lang w:eastAsia="en-GB"/>
        </w:rPr>
        <w:t xml:space="preserve"> </w:t>
      </w:r>
      <w:r w:rsidRPr="00AB333D">
        <w:rPr>
          <w:rFonts w:ascii="Times New Roman" w:eastAsia="Times New Roman" w:hAnsi="Times New Roman" w:cs="Times New Roman"/>
          <w:sz w:val="24"/>
          <w:szCs w:val="24"/>
          <w:lang w:eastAsia="en-GB"/>
        </w:rPr>
        <w:t xml:space="preserve">to the unemployed, national estimates jump from 4.6 per cent to 13.2 per </w:t>
      </w:r>
      <w:r w:rsidRPr="00A662E4">
        <w:rPr>
          <w:rFonts w:ascii="Times New Roman" w:eastAsia="Times New Roman" w:hAnsi="Times New Roman" w:cs="Times New Roman"/>
          <w:sz w:val="24"/>
          <w:szCs w:val="24"/>
          <w:lang w:eastAsia="en-GB"/>
        </w:rPr>
        <w:t>cent</w:t>
      </w:r>
      <w:r w:rsidR="00667205">
        <w:rPr>
          <w:rFonts w:ascii="Times New Roman" w:eastAsia="Times New Roman" w:hAnsi="Times New Roman" w:cs="Times New Roman"/>
          <w:sz w:val="24"/>
          <w:szCs w:val="24"/>
          <w:lang w:eastAsia="en-GB"/>
        </w:rPr>
        <w:t>, and</w:t>
      </w:r>
      <w:r w:rsidRPr="00A662E4">
        <w:rPr>
          <w:rFonts w:ascii="Times New Roman" w:eastAsia="Times New Roman" w:hAnsi="Times New Roman" w:cs="Times New Roman"/>
          <w:sz w:val="24"/>
          <w:szCs w:val="24"/>
          <w:lang w:eastAsia="en-GB"/>
        </w:rPr>
        <w:t>.</w:t>
      </w:r>
      <w:r w:rsidR="00667205">
        <w:rPr>
          <w:rFonts w:ascii="Times New Roman" w:eastAsia="Times New Roman" w:hAnsi="Times New Roman" w:cs="Times New Roman"/>
          <w:sz w:val="24"/>
          <w:szCs w:val="24"/>
          <w:lang w:eastAsia="en-GB"/>
        </w:rPr>
        <w:t>i</w:t>
      </w:r>
      <w:r w:rsidRPr="00A662E4">
        <w:rPr>
          <w:rFonts w:ascii="Times New Roman" w:eastAsia="Times New Roman" w:hAnsi="Times New Roman" w:cs="Times New Roman"/>
          <w:sz w:val="24"/>
          <w:szCs w:val="24"/>
          <w:lang w:eastAsia="en-GB"/>
        </w:rPr>
        <w:t>n</w:t>
      </w:r>
      <w:r w:rsidRPr="00AB333D">
        <w:rPr>
          <w:rFonts w:ascii="Times New Roman" w:eastAsia="Times New Roman" w:hAnsi="Times New Roman" w:cs="Times New Roman"/>
          <w:sz w:val="24"/>
          <w:szCs w:val="24"/>
          <w:lang w:eastAsia="en-GB"/>
        </w:rPr>
        <w:t xml:space="preserve"> many Northern cities, such as Liverpool, Sunderland and Dundee, </w:t>
      </w:r>
      <w:r w:rsidR="00667205">
        <w:rPr>
          <w:rFonts w:ascii="Times New Roman" w:eastAsia="Times New Roman" w:hAnsi="Times New Roman" w:cs="Times New Roman"/>
          <w:sz w:val="24"/>
          <w:szCs w:val="24"/>
          <w:lang w:eastAsia="en-GB"/>
        </w:rPr>
        <w:t xml:space="preserve">the figure could be </w:t>
      </w:r>
      <w:r w:rsidRPr="00AB333D">
        <w:rPr>
          <w:rFonts w:ascii="Times New Roman" w:eastAsia="Times New Roman" w:hAnsi="Times New Roman" w:cs="Times New Roman"/>
          <w:sz w:val="24"/>
          <w:szCs w:val="24"/>
          <w:lang w:eastAsia="en-GB"/>
        </w:rPr>
        <w:t xml:space="preserve">approximately one </w:t>
      </w:r>
      <w:r w:rsidR="00667205">
        <w:rPr>
          <w:rFonts w:ascii="Times New Roman" w:eastAsia="Times New Roman" w:hAnsi="Times New Roman" w:cs="Times New Roman"/>
          <w:sz w:val="24"/>
          <w:szCs w:val="24"/>
          <w:lang w:eastAsia="en-GB"/>
        </w:rPr>
        <w:t>fifth</w:t>
      </w:r>
      <w:r w:rsidRPr="00AB333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w:t>
      </w:r>
      <w:r w:rsidRPr="00AB333D">
        <w:rPr>
          <w:rFonts w:ascii="Times New Roman" w:eastAsia="Times New Roman" w:hAnsi="Times New Roman" w:cs="Times New Roman"/>
          <w:sz w:val="24"/>
          <w:szCs w:val="24"/>
          <w:lang w:eastAsia="en-GB"/>
        </w:rPr>
        <w:t>he</w:t>
      </w:r>
      <w:r w:rsidR="0009032F">
        <w:rPr>
          <w:rFonts w:ascii="Times New Roman" w:eastAsia="Times New Roman" w:hAnsi="Times New Roman" w:cs="Times New Roman"/>
          <w:sz w:val="24"/>
          <w:szCs w:val="24"/>
          <w:lang w:eastAsia="en-GB"/>
        </w:rPr>
        <w:t xml:space="preserve"> </w:t>
      </w:r>
      <w:r w:rsidRPr="00AB333D">
        <w:rPr>
          <w:rFonts w:ascii="Times New Roman" w:eastAsia="Times New Roman" w:hAnsi="Times New Roman" w:cs="Times New Roman"/>
          <w:sz w:val="24"/>
          <w:szCs w:val="24"/>
          <w:lang w:eastAsia="en-GB"/>
        </w:rPr>
        <w:t>re</w:t>
      </w:r>
      <w:r w:rsidR="0009032F">
        <w:rPr>
          <w:rFonts w:ascii="Times New Roman" w:eastAsia="Times New Roman" w:hAnsi="Times New Roman" w:cs="Times New Roman"/>
          <w:sz w:val="24"/>
          <w:szCs w:val="24"/>
          <w:lang w:eastAsia="en-GB"/>
        </w:rPr>
        <w:t>port argues there</w:t>
      </w:r>
      <w:r w:rsidRPr="00AB333D">
        <w:rPr>
          <w:rFonts w:ascii="Times New Roman" w:eastAsia="Times New Roman" w:hAnsi="Times New Roman" w:cs="Times New Roman"/>
          <w:sz w:val="24"/>
          <w:szCs w:val="24"/>
          <w:lang w:eastAsia="en-GB"/>
        </w:rPr>
        <w:t xml:space="preserve"> should be a plan for long-term investment in skills for people who have been out of the labour market for a long time, or are at risk of losing their current job due to local economic conditions</w:t>
      </w:r>
      <w:r w:rsidR="0009032F">
        <w:rPr>
          <w:rFonts w:ascii="Times New Roman" w:eastAsia="Times New Roman" w:hAnsi="Times New Roman" w:cs="Times New Roman"/>
          <w:sz w:val="24"/>
          <w:szCs w:val="24"/>
          <w:lang w:eastAsia="en-GB"/>
        </w:rPr>
        <w:t>, with</w:t>
      </w:r>
      <w:r w:rsidR="0009032F" w:rsidRPr="0009032F">
        <w:rPr>
          <w:rFonts w:ascii="Times New Roman" w:eastAsia="Times New Roman" w:hAnsi="Times New Roman" w:cs="Times New Roman"/>
          <w:sz w:val="24"/>
          <w:szCs w:val="24"/>
          <w:lang w:eastAsia="en-GB"/>
        </w:rPr>
        <w:t xml:space="preserve"> </w:t>
      </w:r>
      <w:r w:rsidR="0009032F" w:rsidRPr="00AB333D">
        <w:rPr>
          <w:rFonts w:ascii="Times New Roman" w:eastAsia="Times New Roman" w:hAnsi="Times New Roman" w:cs="Times New Roman"/>
          <w:sz w:val="24"/>
          <w:szCs w:val="24"/>
          <w:lang w:eastAsia="en-GB"/>
        </w:rPr>
        <w:t xml:space="preserve">targeted support to help </w:t>
      </w:r>
      <w:r w:rsidR="0009032F">
        <w:rPr>
          <w:rFonts w:ascii="Times New Roman" w:eastAsia="Times New Roman" w:hAnsi="Times New Roman" w:cs="Times New Roman"/>
          <w:sz w:val="24"/>
          <w:szCs w:val="24"/>
          <w:lang w:eastAsia="en-GB"/>
        </w:rPr>
        <w:t>them</w:t>
      </w:r>
      <w:r w:rsidR="0009032F" w:rsidRPr="00AB333D">
        <w:rPr>
          <w:rFonts w:ascii="Times New Roman" w:eastAsia="Times New Roman" w:hAnsi="Times New Roman" w:cs="Times New Roman"/>
          <w:sz w:val="24"/>
          <w:szCs w:val="24"/>
          <w:lang w:eastAsia="en-GB"/>
        </w:rPr>
        <w:t xml:space="preserve"> access new jobs</w:t>
      </w:r>
      <w:r w:rsidRPr="00AB333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09032F">
        <w:rPr>
          <w:rFonts w:ascii="Times New Roman" w:eastAsia="Times New Roman" w:hAnsi="Times New Roman" w:cs="Times New Roman"/>
          <w:sz w:val="24"/>
          <w:szCs w:val="24"/>
          <w:lang w:eastAsia="en-GB"/>
        </w:rPr>
        <w:t>P</w:t>
      </w:r>
      <w:r w:rsidRPr="00AB333D">
        <w:rPr>
          <w:rFonts w:ascii="Times New Roman" w:eastAsia="Times New Roman" w:hAnsi="Times New Roman" w:cs="Times New Roman"/>
          <w:sz w:val="24"/>
          <w:szCs w:val="24"/>
          <w:lang w:eastAsia="en-GB"/>
        </w:rPr>
        <w:t xml:space="preserve">ublic services such as employment, social care, childcare, and physical and mental health services </w:t>
      </w:r>
      <w:r w:rsidR="0009032F">
        <w:rPr>
          <w:rFonts w:ascii="Times New Roman" w:eastAsia="Times New Roman" w:hAnsi="Times New Roman" w:cs="Times New Roman"/>
          <w:sz w:val="24"/>
          <w:szCs w:val="24"/>
          <w:lang w:eastAsia="en-GB"/>
        </w:rPr>
        <w:t xml:space="preserve">should be </w:t>
      </w:r>
      <w:r w:rsidR="0009032F" w:rsidRPr="00AB333D">
        <w:rPr>
          <w:rFonts w:ascii="Times New Roman" w:eastAsia="Times New Roman" w:hAnsi="Times New Roman" w:cs="Times New Roman"/>
          <w:sz w:val="24"/>
          <w:szCs w:val="24"/>
          <w:lang w:eastAsia="en-GB"/>
        </w:rPr>
        <w:t>better integrate</w:t>
      </w:r>
      <w:r w:rsidR="0009032F">
        <w:rPr>
          <w:rFonts w:ascii="Times New Roman" w:eastAsia="Times New Roman" w:hAnsi="Times New Roman" w:cs="Times New Roman"/>
          <w:sz w:val="24"/>
          <w:szCs w:val="24"/>
          <w:lang w:eastAsia="en-GB"/>
        </w:rPr>
        <w:t xml:space="preserve">d at the local level, and </w:t>
      </w:r>
      <w:r w:rsidRPr="00AB333D">
        <w:rPr>
          <w:rFonts w:ascii="Times New Roman" w:eastAsia="Times New Roman" w:hAnsi="Times New Roman" w:cs="Times New Roman"/>
          <w:sz w:val="24"/>
          <w:szCs w:val="24"/>
          <w:lang w:eastAsia="en-GB"/>
        </w:rPr>
        <w:t xml:space="preserve">policies </w:t>
      </w:r>
      <w:r w:rsidR="00667205">
        <w:rPr>
          <w:rFonts w:ascii="Times New Roman" w:eastAsia="Times New Roman" w:hAnsi="Times New Roman" w:cs="Times New Roman"/>
          <w:sz w:val="24"/>
          <w:szCs w:val="24"/>
          <w:lang w:eastAsia="en-GB"/>
        </w:rPr>
        <w:t xml:space="preserve">should be pursued </w:t>
      </w:r>
      <w:r w:rsidRPr="00AB333D">
        <w:rPr>
          <w:rFonts w:ascii="Times New Roman" w:eastAsia="Times New Roman" w:hAnsi="Times New Roman" w:cs="Times New Roman"/>
          <w:sz w:val="24"/>
          <w:szCs w:val="24"/>
          <w:lang w:eastAsia="en-GB"/>
        </w:rPr>
        <w:t>to make th</w:t>
      </w:r>
      <w:r w:rsidR="00667205">
        <w:rPr>
          <w:rFonts w:ascii="Times New Roman" w:eastAsia="Times New Roman" w:hAnsi="Times New Roman" w:cs="Times New Roman"/>
          <w:sz w:val="24"/>
          <w:szCs w:val="24"/>
          <w:lang w:eastAsia="en-GB"/>
        </w:rPr>
        <w:t>ese</w:t>
      </w:r>
      <w:r w:rsidRPr="00AB333D">
        <w:rPr>
          <w:rFonts w:ascii="Times New Roman" w:eastAsia="Times New Roman" w:hAnsi="Times New Roman" w:cs="Times New Roman"/>
          <w:sz w:val="24"/>
          <w:szCs w:val="24"/>
          <w:lang w:eastAsia="en-GB"/>
        </w:rPr>
        <w:t xml:space="preserve"> places </w:t>
      </w:r>
      <w:r w:rsidR="00667205">
        <w:rPr>
          <w:rFonts w:ascii="Times New Roman" w:eastAsia="Times New Roman" w:hAnsi="Times New Roman" w:cs="Times New Roman"/>
          <w:sz w:val="24"/>
          <w:szCs w:val="24"/>
          <w:lang w:eastAsia="en-GB"/>
        </w:rPr>
        <w:t xml:space="preserve">more </w:t>
      </w:r>
      <w:r w:rsidR="00667205" w:rsidRPr="00AB333D">
        <w:rPr>
          <w:rFonts w:ascii="Times New Roman" w:eastAsia="Times New Roman" w:hAnsi="Times New Roman" w:cs="Times New Roman"/>
          <w:sz w:val="24"/>
          <w:szCs w:val="24"/>
          <w:lang w:eastAsia="en-GB"/>
        </w:rPr>
        <w:t xml:space="preserve">attractive </w:t>
      </w:r>
      <w:r w:rsidRPr="00AB333D">
        <w:rPr>
          <w:rFonts w:ascii="Times New Roman" w:eastAsia="Times New Roman" w:hAnsi="Times New Roman" w:cs="Times New Roman"/>
          <w:sz w:val="24"/>
          <w:szCs w:val="24"/>
          <w:lang w:eastAsia="en-GB"/>
        </w:rPr>
        <w:t>to set up businesses</w:t>
      </w:r>
      <w:r w:rsidR="0009032F">
        <w:rPr>
          <w:rFonts w:ascii="Times New Roman" w:eastAsia="Times New Roman" w:hAnsi="Times New Roman" w:cs="Times New Roman"/>
          <w:sz w:val="24"/>
          <w:szCs w:val="24"/>
          <w:lang w:eastAsia="en-GB"/>
        </w:rPr>
        <w:t>.</w:t>
      </w:r>
    </w:p>
    <w:p w:rsidR="00B96FD0" w:rsidRDefault="00B96FD0" w:rsidP="00B96FD0">
      <w:pPr>
        <w:rPr>
          <w:rFonts w:ascii="Times New Roman" w:hAnsi="Times New Roman" w:cs="Times New Roman"/>
          <w:bCs/>
          <w:sz w:val="24"/>
          <w:szCs w:val="24"/>
        </w:rPr>
      </w:pPr>
    </w:p>
    <w:p w:rsidR="00B96FD0" w:rsidRPr="00AB75B7" w:rsidRDefault="00B96FD0" w:rsidP="00B96FD0">
      <w:pPr>
        <w:rPr>
          <w:rFonts w:ascii="Times New Roman" w:hAnsi="Times New Roman" w:cs="Times New Roman"/>
          <w:bCs/>
          <w:sz w:val="24"/>
          <w:szCs w:val="24"/>
        </w:rPr>
      </w:pPr>
      <w:r>
        <w:rPr>
          <w:rFonts w:ascii="Times New Roman" w:hAnsi="Times New Roman" w:cs="Times New Roman"/>
          <w:bCs/>
          <w:sz w:val="24"/>
          <w:szCs w:val="24"/>
        </w:rPr>
        <w:t xml:space="preserve">Similarly, a </w:t>
      </w:r>
      <w:r w:rsidRPr="00AB75B7">
        <w:rPr>
          <w:rFonts w:ascii="Times New Roman" w:hAnsi="Times New Roman" w:cs="Times New Roman"/>
          <w:bCs/>
          <w:sz w:val="24"/>
          <w:szCs w:val="24"/>
        </w:rPr>
        <w:t xml:space="preserve">new paper </w:t>
      </w:r>
      <w:r>
        <w:rPr>
          <w:rFonts w:ascii="Times New Roman" w:hAnsi="Times New Roman" w:cs="Times New Roman"/>
          <w:bCs/>
          <w:sz w:val="24"/>
          <w:szCs w:val="24"/>
        </w:rPr>
        <w:t xml:space="preserve">from the University of Sheffield </w:t>
      </w:r>
      <w:r w:rsidRPr="00AB75B7">
        <w:rPr>
          <w:rFonts w:ascii="Times New Roman" w:hAnsi="Times New Roman" w:cs="Times New Roman"/>
          <w:bCs/>
          <w:sz w:val="24"/>
          <w:szCs w:val="24"/>
        </w:rPr>
        <w:t xml:space="preserve">(Roberts &amp; Taylor 2020), using up to date longitudinal data from 2009 to 2018, shows that the propensity to claim ESA is still being influenced by local labour market conditions, particularly for lower skilled people and for men, as well as </w:t>
      </w:r>
      <w:r>
        <w:rPr>
          <w:rFonts w:ascii="Times New Roman" w:hAnsi="Times New Roman" w:cs="Times New Roman"/>
          <w:bCs/>
          <w:sz w:val="24"/>
          <w:szCs w:val="24"/>
        </w:rPr>
        <w:t xml:space="preserve">by </w:t>
      </w:r>
      <w:r w:rsidRPr="00AB75B7">
        <w:rPr>
          <w:rFonts w:ascii="Times New Roman" w:hAnsi="Times New Roman" w:cs="Times New Roman"/>
          <w:bCs/>
          <w:sz w:val="24"/>
          <w:szCs w:val="24"/>
        </w:rPr>
        <w:t xml:space="preserve">the intensity of application of the Work Capability Assessment. </w:t>
      </w:r>
    </w:p>
    <w:p w:rsidR="00B96FD0" w:rsidRPr="00AB75B7" w:rsidRDefault="00B96FD0" w:rsidP="00B96FD0">
      <w:pPr>
        <w:rPr>
          <w:rFonts w:ascii="Times New Roman" w:hAnsi="Times New Roman" w:cs="Times New Roman"/>
          <w:bCs/>
          <w:sz w:val="24"/>
          <w:szCs w:val="24"/>
        </w:rPr>
      </w:pPr>
    </w:p>
    <w:p w:rsidR="00641D56" w:rsidRPr="00AB4F4B" w:rsidRDefault="00641D56" w:rsidP="00641D56">
      <w:pPr>
        <w:rPr>
          <w:rFonts w:ascii="Times New Roman" w:hAnsi="Times New Roman" w:cs="Times New Roman"/>
          <w:b/>
          <w:bCs/>
          <w:sz w:val="24"/>
          <w:szCs w:val="24"/>
        </w:rPr>
      </w:pPr>
      <w:r w:rsidRPr="00AB4F4B">
        <w:rPr>
          <w:rFonts w:ascii="Times New Roman" w:hAnsi="Times New Roman" w:cs="Times New Roman"/>
          <w:b/>
          <w:bCs/>
          <w:sz w:val="24"/>
          <w:szCs w:val="24"/>
        </w:rPr>
        <w:t xml:space="preserve">Beatty &amp; Fothergill </w:t>
      </w:r>
      <w:r w:rsidR="00AB4F4B" w:rsidRPr="00AB4F4B">
        <w:rPr>
          <w:rFonts w:ascii="Times New Roman" w:hAnsi="Times New Roman" w:cs="Times New Roman"/>
          <w:b/>
          <w:bCs/>
          <w:sz w:val="24"/>
          <w:szCs w:val="24"/>
        </w:rPr>
        <w:t>on the labour market in Britain’s older industrial towns</w:t>
      </w:r>
    </w:p>
    <w:p w:rsidR="00641D56" w:rsidRPr="00AB4F4B" w:rsidRDefault="00641D56" w:rsidP="00641D56">
      <w:pPr>
        <w:rPr>
          <w:rFonts w:ascii="Times New Roman" w:hAnsi="Times New Roman" w:cs="Times New Roman"/>
          <w:b/>
          <w:bCs/>
          <w:sz w:val="24"/>
          <w:szCs w:val="24"/>
        </w:rPr>
      </w:pPr>
    </w:p>
    <w:p w:rsidR="00641D56" w:rsidRPr="00AB4F4B" w:rsidRDefault="00641D56" w:rsidP="00641D56">
      <w:pPr>
        <w:rPr>
          <w:rFonts w:ascii="Times New Roman" w:hAnsi="Times New Roman" w:cs="Times New Roman"/>
          <w:b/>
          <w:bCs/>
          <w:sz w:val="24"/>
          <w:szCs w:val="24"/>
        </w:rPr>
      </w:pPr>
      <w:r w:rsidRPr="00AB4F4B">
        <w:rPr>
          <w:rFonts w:ascii="Times New Roman" w:hAnsi="Times New Roman" w:cs="Times New Roman"/>
          <w:bCs/>
          <w:sz w:val="24"/>
          <w:szCs w:val="24"/>
        </w:rPr>
        <w:t>Using a ‘labour market accounts’ approach</w:t>
      </w:r>
      <w:r w:rsidR="00AB4F4B" w:rsidRPr="00AB4F4B">
        <w:rPr>
          <w:rFonts w:ascii="Times New Roman" w:hAnsi="Times New Roman" w:cs="Times New Roman"/>
          <w:bCs/>
          <w:sz w:val="24"/>
          <w:szCs w:val="24"/>
        </w:rPr>
        <w:t>,</w:t>
      </w:r>
      <w:r w:rsidRPr="00AB4F4B">
        <w:rPr>
          <w:rFonts w:ascii="Times New Roman" w:hAnsi="Times New Roman" w:cs="Times New Roman"/>
          <w:bCs/>
          <w:sz w:val="24"/>
          <w:szCs w:val="24"/>
        </w:rPr>
        <w:t xml:space="preserve"> </w:t>
      </w:r>
      <w:r w:rsidR="00AB4F4B" w:rsidRPr="00AB4F4B">
        <w:rPr>
          <w:rFonts w:ascii="Times New Roman" w:hAnsi="Times New Roman" w:cs="Times New Roman"/>
          <w:bCs/>
          <w:sz w:val="24"/>
          <w:szCs w:val="24"/>
        </w:rPr>
        <w:t>a new paper from Sheffield Hallam University (</w:t>
      </w:r>
      <w:r w:rsidRPr="00AB4F4B">
        <w:rPr>
          <w:rFonts w:ascii="Times New Roman" w:hAnsi="Times New Roman" w:cs="Times New Roman"/>
          <w:bCs/>
          <w:sz w:val="24"/>
          <w:szCs w:val="24"/>
        </w:rPr>
        <w:t>Beatty &amp; Fothergill 2020)</w:t>
      </w:r>
      <w:r w:rsidRPr="00AB4F4B">
        <w:rPr>
          <w:rFonts w:ascii="Times New Roman" w:hAnsi="Times New Roman" w:cs="Times New Roman"/>
          <w:b/>
          <w:bCs/>
          <w:sz w:val="24"/>
          <w:szCs w:val="24"/>
        </w:rPr>
        <w:t xml:space="preserve"> </w:t>
      </w:r>
      <w:r w:rsidRPr="00AB4F4B">
        <w:rPr>
          <w:rFonts w:ascii="Times New Roman" w:hAnsi="Times New Roman" w:cs="Times New Roman"/>
          <w:sz w:val="24"/>
          <w:szCs w:val="24"/>
        </w:rPr>
        <w:t>concludes that the reduction in recorded unemployment since 2010 paints an overly positive picture of labour market trends in Britain’s older industrial towns.</w:t>
      </w:r>
      <w:r w:rsidR="00AB4F4B">
        <w:rPr>
          <w:rFonts w:ascii="Times New Roman" w:hAnsi="Times New Roman" w:cs="Times New Roman"/>
          <w:sz w:val="24"/>
          <w:szCs w:val="24"/>
        </w:rPr>
        <w:t xml:space="preserve"> </w:t>
      </w:r>
      <w:r w:rsidRPr="00AB4F4B">
        <w:rPr>
          <w:rFonts w:ascii="Times New Roman" w:hAnsi="Times New Roman" w:cs="Times New Roman"/>
          <w:sz w:val="24"/>
          <w:szCs w:val="24"/>
        </w:rPr>
        <w:t xml:space="preserve">This is because jobs in </w:t>
      </w:r>
      <w:r w:rsidR="00AB4F4B">
        <w:rPr>
          <w:rFonts w:ascii="Times New Roman" w:hAnsi="Times New Roman" w:cs="Times New Roman"/>
          <w:sz w:val="24"/>
          <w:szCs w:val="24"/>
        </w:rPr>
        <w:t>these</w:t>
      </w:r>
      <w:r w:rsidRPr="00AB4F4B">
        <w:rPr>
          <w:rFonts w:ascii="Times New Roman" w:hAnsi="Times New Roman" w:cs="Times New Roman"/>
          <w:sz w:val="24"/>
          <w:szCs w:val="24"/>
        </w:rPr>
        <w:t xml:space="preserve"> towns ha</w:t>
      </w:r>
      <w:r w:rsidR="00667205">
        <w:rPr>
          <w:rFonts w:ascii="Times New Roman" w:hAnsi="Times New Roman" w:cs="Times New Roman"/>
          <w:sz w:val="24"/>
          <w:szCs w:val="24"/>
        </w:rPr>
        <w:t>ve</w:t>
      </w:r>
      <w:r w:rsidRPr="00AB4F4B">
        <w:rPr>
          <w:rFonts w:ascii="Times New Roman" w:hAnsi="Times New Roman" w:cs="Times New Roman"/>
          <w:sz w:val="24"/>
          <w:szCs w:val="24"/>
        </w:rPr>
        <w:t xml:space="preserve"> been growing only slowly, out-commuting has increased further from an already high base</w:t>
      </w:r>
      <w:r w:rsidR="00AB4F4B">
        <w:rPr>
          <w:rFonts w:ascii="Times New Roman" w:hAnsi="Times New Roman" w:cs="Times New Roman"/>
          <w:sz w:val="24"/>
          <w:szCs w:val="24"/>
        </w:rPr>
        <w:t>,</w:t>
      </w:r>
      <w:r w:rsidRPr="00AB4F4B">
        <w:rPr>
          <w:rFonts w:ascii="Times New Roman" w:hAnsi="Times New Roman" w:cs="Times New Roman"/>
          <w:sz w:val="24"/>
          <w:szCs w:val="24"/>
        </w:rPr>
        <w:t xml:space="preserve"> and the increase in labour force participation has lagged behind the national average. </w:t>
      </w:r>
      <w:r w:rsidR="00986D5B" w:rsidRPr="00AB4F4B">
        <w:rPr>
          <w:rFonts w:ascii="Times New Roman" w:hAnsi="Times New Roman" w:cs="Times New Roman"/>
          <w:sz w:val="24"/>
          <w:szCs w:val="24"/>
        </w:rPr>
        <w:t xml:space="preserve">There is scant evidence that London’s spectacular employment growth since 2010 has had a positive impact on the labour market in </w:t>
      </w:r>
      <w:r w:rsidR="00667205">
        <w:rPr>
          <w:rFonts w:ascii="Times New Roman" w:hAnsi="Times New Roman" w:cs="Times New Roman"/>
          <w:sz w:val="24"/>
          <w:szCs w:val="24"/>
        </w:rPr>
        <w:t xml:space="preserve">these </w:t>
      </w:r>
      <w:r w:rsidR="00986D5B" w:rsidRPr="00AB4F4B">
        <w:rPr>
          <w:rFonts w:ascii="Times New Roman" w:hAnsi="Times New Roman" w:cs="Times New Roman"/>
          <w:sz w:val="24"/>
          <w:szCs w:val="24"/>
        </w:rPr>
        <w:t xml:space="preserve">towns. </w:t>
      </w:r>
      <w:r w:rsidR="00AB4F4B">
        <w:rPr>
          <w:rFonts w:ascii="Times New Roman" w:hAnsi="Times New Roman" w:cs="Times New Roman"/>
          <w:sz w:val="24"/>
          <w:szCs w:val="24"/>
        </w:rPr>
        <w:t xml:space="preserve">While </w:t>
      </w:r>
      <w:r w:rsidR="0009032F">
        <w:rPr>
          <w:rFonts w:ascii="Times New Roman" w:hAnsi="Times New Roman" w:cs="Times New Roman"/>
          <w:sz w:val="24"/>
          <w:szCs w:val="24"/>
        </w:rPr>
        <w:t>it</w:t>
      </w:r>
      <w:r w:rsidR="00AB4F4B">
        <w:rPr>
          <w:rFonts w:ascii="Times New Roman" w:hAnsi="Times New Roman" w:cs="Times New Roman"/>
          <w:sz w:val="24"/>
          <w:szCs w:val="24"/>
        </w:rPr>
        <w:t xml:space="preserve"> may have </w:t>
      </w:r>
      <w:r w:rsidR="0009032F">
        <w:rPr>
          <w:rFonts w:ascii="Times New Roman" w:hAnsi="Times New Roman" w:cs="Times New Roman"/>
          <w:sz w:val="24"/>
          <w:szCs w:val="24"/>
        </w:rPr>
        <w:t>resulted in</w:t>
      </w:r>
      <w:r w:rsidR="00AB4F4B">
        <w:rPr>
          <w:rFonts w:ascii="Times New Roman" w:hAnsi="Times New Roman" w:cs="Times New Roman"/>
          <w:sz w:val="24"/>
          <w:szCs w:val="24"/>
        </w:rPr>
        <w:t xml:space="preserve"> some indirect</w:t>
      </w:r>
      <w:r w:rsidR="00986D5B" w:rsidRPr="00AB4F4B">
        <w:rPr>
          <w:rFonts w:ascii="Times New Roman" w:hAnsi="Times New Roman" w:cs="Times New Roman"/>
          <w:sz w:val="24"/>
          <w:szCs w:val="24"/>
        </w:rPr>
        <w:t xml:space="preserve"> fiscal and macroeconomic benefits</w:t>
      </w:r>
      <w:r w:rsidR="00AB4F4B">
        <w:rPr>
          <w:rFonts w:ascii="Times New Roman" w:hAnsi="Times New Roman" w:cs="Times New Roman"/>
          <w:sz w:val="24"/>
          <w:szCs w:val="24"/>
        </w:rPr>
        <w:t>, its direct benefits</w:t>
      </w:r>
      <w:r w:rsidR="00986D5B" w:rsidRPr="00AB4F4B">
        <w:rPr>
          <w:rFonts w:ascii="Times New Roman" w:hAnsi="Times New Roman" w:cs="Times New Roman"/>
          <w:sz w:val="24"/>
          <w:szCs w:val="24"/>
        </w:rPr>
        <w:t xml:space="preserve"> have been confined to London and surrounding parts of the South. </w:t>
      </w:r>
      <w:r w:rsidR="00667205">
        <w:rPr>
          <w:rFonts w:ascii="Times New Roman" w:hAnsi="Times New Roman" w:cs="Times New Roman"/>
          <w:sz w:val="24"/>
          <w:szCs w:val="24"/>
        </w:rPr>
        <w:t>E</w:t>
      </w:r>
      <w:r w:rsidR="00986D5B" w:rsidRPr="00AB4F4B">
        <w:rPr>
          <w:rFonts w:ascii="Times New Roman" w:hAnsi="Times New Roman" w:cs="Times New Roman"/>
          <w:sz w:val="24"/>
          <w:szCs w:val="24"/>
        </w:rPr>
        <w:t xml:space="preserve">ffective </w:t>
      </w:r>
      <w:r w:rsidR="00AB4F4B">
        <w:rPr>
          <w:rFonts w:ascii="Times New Roman" w:hAnsi="Times New Roman" w:cs="Times New Roman"/>
          <w:sz w:val="24"/>
          <w:szCs w:val="24"/>
        </w:rPr>
        <w:t>economic revival of the</w:t>
      </w:r>
      <w:r w:rsidR="00667205">
        <w:rPr>
          <w:rFonts w:ascii="Times New Roman" w:hAnsi="Times New Roman" w:cs="Times New Roman"/>
          <w:sz w:val="24"/>
          <w:szCs w:val="24"/>
        </w:rPr>
        <w:t>se</w:t>
      </w:r>
      <w:r w:rsidR="00AB4F4B">
        <w:rPr>
          <w:rFonts w:ascii="Times New Roman" w:hAnsi="Times New Roman" w:cs="Times New Roman"/>
          <w:sz w:val="24"/>
          <w:szCs w:val="24"/>
        </w:rPr>
        <w:t xml:space="preserve"> towns </w:t>
      </w:r>
      <w:r w:rsidR="00986D5B" w:rsidRPr="00AB4F4B">
        <w:rPr>
          <w:rFonts w:ascii="Times New Roman" w:hAnsi="Times New Roman" w:cs="Times New Roman"/>
          <w:sz w:val="24"/>
          <w:szCs w:val="24"/>
        </w:rPr>
        <w:t>is likely to require a rebalancing of national economic growth towards the sectors, particularly manufacturing, that remain key components of the</w:t>
      </w:r>
      <w:r w:rsidR="00667205">
        <w:rPr>
          <w:rFonts w:ascii="Times New Roman" w:hAnsi="Times New Roman" w:cs="Times New Roman"/>
          <w:sz w:val="24"/>
          <w:szCs w:val="24"/>
        </w:rPr>
        <w:t>ir</w:t>
      </w:r>
      <w:r w:rsidR="00986D5B" w:rsidRPr="00AB4F4B">
        <w:rPr>
          <w:rFonts w:ascii="Times New Roman" w:hAnsi="Times New Roman" w:cs="Times New Roman"/>
          <w:sz w:val="24"/>
          <w:szCs w:val="24"/>
        </w:rPr>
        <w:t xml:space="preserve"> economy, combined with public spending and financial incentives </w:t>
      </w:r>
      <w:r w:rsidR="00AB4F4B">
        <w:rPr>
          <w:rFonts w:ascii="Times New Roman" w:hAnsi="Times New Roman" w:cs="Times New Roman"/>
          <w:sz w:val="24"/>
          <w:szCs w:val="24"/>
        </w:rPr>
        <w:t>to</w:t>
      </w:r>
      <w:r w:rsidR="00986D5B" w:rsidRPr="00AB4F4B">
        <w:rPr>
          <w:rFonts w:ascii="Times New Roman" w:hAnsi="Times New Roman" w:cs="Times New Roman"/>
          <w:sz w:val="24"/>
          <w:szCs w:val="24"/>
        </w:rPr>
        <w:t xml:space="preserve"> make them attractive to potential investors.</w:t>
      </w:r>
    </w:p>
    <w:p w:rsidR="00641D56" w:rsidRPr="00AB4F4B" w:rsidRDefault="00641D56" w:rsidP="00641D56">
      <w:pPr>
        <w:rPr>
          <w:rFonts w:ascii="Times New Roman" w:hAnsi="Times New Roman" w:cs="Times New Roman"/>
          <w:b/>
          <w:bCs/>
          <w:sz w:val="24"/>
          <w:szCs w:val="24"/>
        </w:rPr>
      </w:pPr>
    </w:p>
    <w:p w:rsidR="00667205" w:rsidRDefault="00667205" w:rsidP="004029AC">
      <w:pPr>
        <w:rPr>
          <w:rFonts w:ascii="Times New Roman" w:hAnsi="Times New Roman" w:cs="Times New Roman"/>
          <w:b/>
          <w:bCs/>
          <w:sz w:val="24"/>
          <w:szCs w:val="24"/>
        </w:rPr>
      </w:pPr>
    </w:p>
    <w:p w:rsidR="009C2C64" w:rsidRDefault="004029AC" w:rsidP="004029AC">
      <w:pPr>
        <w:rPr>
          <w:rFonts w:ascii="Times New Roman" w:hAnsi="Times New Roman" w:cs="Times New Roman"/>
          <w:b/>
          <w:bCs/>
          <w:sz w:val="24"/>
          <w:szCs w:val="24"/>
        </w:rPr>
      </w:pPr>
      <w:r w:rsidRPr="009F03E4">
        <w:rPr>
          <w:rFonts w:ascii="Times New Roman" w:hAnsi="Times New Roman" w:cs="Times New Roman"/>
          <w:b/>
          <w:bCs/>
          <w:sz w:val="24"/>
          <w:szCs w:val="24"/>
        </w:rPr>
        <w:t>Royal Statistical Society’s UK Statistic of the Decade</w:t>
      </w:r>
      <w:r w:rsidR="009F03E4" w:rsidRPr="009F03E4">
        <w:rPr>
          <w:rFonts w:ascii="Times New Roman" w:hAnsi="Times New Roman" w:cs="Times New Roman"/>
          <w:b/>
          <w:bCs/>
          <w:sz w:val="24"/>
          <w:szCs w:val="24"/>
        </w:rPr>
        <w:t xml:space="preserve">: </w:t>
      </w:r>
    </w:p>
    <w:p w:rsidR="004029AC" w:rsidRPr="009F03E4" w:rsidRDefault="009F03E4" w:rsidP="004029AC">
      <w:pPr>
        <w:rPr>
          <w:rFonts w:ascii="Times New Roman" w:hAnsi="Times New Roman" w:cs="Times New Roman"/>
          <w:b/>
          <w:bCs/>
          <w:sz w:val="24"/>
          <w:szCs w:val="24"/>
        </w:rPr>
      </w:pPr>
      <w:r w:rsidRPr="009F03E4">
        <w:rPr>
          <w:rFonts w:ascii="Times New Roman" w:hAnsi="Times New Roman" w:cs="Times New Roman"/>
          <w:b/>
          <w:bCs/>
          <w:sz w:val="24"/>
          <w:szCs w:val="24"/>
        </w:rPr>
        <w:t>Historically low UK productivity growth</w:t>
      </w:r>
    </w:p>
    <w:p w:rsidR="009F03E4" w:rsidRPr="009F03E4" w:rsidRDefault="009F03E4" w:rsidP="004029AC">
      <w:pPr>
        <w:rPr>
          <w:rFonts w:ascii="Times New Roman" w:hAnsi="Times New Roman" w:cs="Times New Roman"/>
          <w:bCs/>
          <w:sz w:val="24"/>
          <w:szCs w:val="24"/>
        </w:rPr>
      </w:pPr>
    </w:p>
    <w:p w:rsidR="004029AC" w:rsidRPr="009F03E4" w:rsidRDefault="009F03E4" w:rsidP="004029AC">
      <w:pPr>
        <w:rPr>
          <w:rFonts w:ascii="Times New Roman" w:hAnsi="Times New Roman" w:cs="Times New Roman"/>
          <w:bCs/>
          <w:color w:val="FF0000"/>
          <w:sz w:val="24"/>
          <w:szCs w:val="24"/>
        </w:rPr>
      </w:pPr>
      <w:r w:rsidRPr="009F03E4">
        <w:rPr>
          <w:rFonts w:ascii="Times New Roman" w:hAnsi="Times New Roman" w:cs="Times New Roman"/>
          <w:bCs/>
          <w:sz w:val="24"/>
          <w:szCs w:val="24"/>
        </w:rPr>
        <w:t xml:space="preserve">The Royal Statistical Society has been nominating a ‘statistic of the year’ since 2017 and has now added UK and international ‘statistics of the decade’ for 2010-19. </w:t>
      </w:r>
      <w:r w:rsidR="009C2C64">
        <w:rPr>
          <w:rFonts w:ascii="Times New Roman" w:hAnsi="Times New Roman" w:cs="Times New Roman"/>
          <w:bCs/>
          <w:sz w:val="24"/>
          <w:szCs w:val="24"/>
        </w:rPr>
        <w:t>T</w:t>
      </w:r>
      <w:r w:rsidRPr="009F03E4">
        <w:rPr>
          <w:rFonts w:ascii="Times New Roman" w:hAnsi="Times New Roman" w:cs="Times New Roman"/>
          <w:sz w:val="24"/>
          <w:szCs w:val="24"/>
        </w:rPr>
        <w:t xml:space="preserve">he judging panel were looking for stand-out statistics that capture the </w:t>
      </w:r>
      <w:r w:rsidRPr="009C2C64">
        <w:rPr>
          <w:rFonts w:ascii="Times New Roman" w:hAnsi="Times New Roman" w:cs="Times New Roman"/>
          <w:i/>
          <w:sz w:val="24"/>
          <w:szCs w:val="24"/>
        </w:rPr>
        <w:t>zeitgeist</w:t>
      </w:r>
      <w:r w:rsidRPr="009F03E4">
        <w:rPr>
          <w:rFonts w:ascii="Times New Roman" w:hAnsi="Times New Roman" w:cs="Times New Roman"/>
          <w:sz w:val="24"/>
          <w:szCs w:val="24"/>
        </w:rPr>
        <w:t xml:space="preserve"> of the last ten years. The UK winner for 2010-19 is the fact that productivity has increased during the decade only by an average of 0.3% per year. </w:t>
      </w:r>
      <w:r w:rsidR="007D26FF">
        <w:rPr>
          <w:rFonts w:ascii="Times New Roman" w:hAnsi="Times New Roman" w:cs="Times New Roman"/>
          <w:sz w:val="24"/>
          <w:szCs w:val="24"/>
        </w:rPr>
        <w:t>T</w:t>
      </w:r>
      <w:r w:rsidRPr="009F03E4">
        <w:rPr>
          <w:rFonts w:ascii="Times New Roman" w:hAnsi="Times New Roman" w:cs="Times New Roman"/>
          <w:sz w:val="24"/>
          <w:szCs w:val="24"/>
        </w:rPr>
        <w:t xml:space="preserve">he UK has experienced its worst decade for productivity growth since the early 1800s. As this Briefing has several times pointed out, benefit conditionality </w:t>
      </w:r>
      <w:r w:rsidR="009C2C64">
        <w:rPr>
          <w:rFonts w:ascii="Times New Roman" w:hAnsi="Times New Roman" w:cs="Times New Roman"/>
          <w:sz w:val="24"/>
          <w:szCs w:val="24"/>
        </w:rPr>
        <w:t xml:space="preserve">(central to the </w:t>
      </w:r>
      <w:r w:rsidR="009C2C64" w:rsidRPr="009C2C64">
        <w:rPr>
          <w:rFonts w:ascii="Times New Roman" w:hAnsi="Times New Roman" w:cs="Times New Roman"/>
          <w:i/>
          <w:sz w:val="24"/>
          <w:szCs w:val="24"/>
        </w:rPr>
        <w:t>zeitgeist</w:t>
      </w:r>
      <w:r w:rsidR="009C2C64">
        <w:rPr>
          <w:rFonts w:ascii="Times New Roman" w:hAnsi="Times New Roman" w:cs="Times New Roman"/>
          <w:sz w:val="24"/>
          <w:szCs w:val="24"/>
        </w:rPr>
        <w:t xml:space="preserve">) </w:t>
      </w:r>
      <w:r w:rsidRPr="009F03E4">
        <w:rPr>
          <w:rFonts w:ascii="Times New Roman" w:hAnsi="Times New Roman" w:cs="Times New Roman"/>
          <w:sz w:val="24"/>
          <w:szCs w:val="24"/>
        </w:rPr>
        <w:t>will have contributed to this by pushing claimants into poorly paid, low skilled, undercapitalised jobs for which they are unsuited and</w:t>
      </w:r>
      <w:r w:rsidR="007D26FF">
        <w:rPr>
          <w:rFonts w:ascii="Times New Roman" w:hAnsi="Times New Roman" w:cs="Times New Roman"/>
          <w:sz w:val="24"/>
          <w:szCs w:val="24"/>
        </w:rPr>
        <w:t>/or</w:t>
      </w:r>
      <w:r w:rsidRPr="009F03E4">
        <w:rPr>
          <w:rFonts w:ascii="Times New Roman" w:hAnsi="Times New Roman" w:cs="Times New Roman"/>
          <w:sz w:val="24"/>
          <w:szCs w:val="24"/>
        </w:rPr>
        <w:t xml:space="preserve"> unmotivated. Details are at </w:t>
      </w:r>
      <w:hyperlink r:id="rId21" w:history="1">
        <w:r w:rsidR="004029AC" w:rsidRPr="009F03E4">
          <w:rPr>
            <w:rStyle w:val="Hyperlink"/>
            <w:rFonts w:ascii="Times New Roman" w:hAnsi="Times New Roman" w:cs="Times New Roman"/>
            <w:sz w:val="24"/>
            <w:szCs w:val="24"/>
          </w:rPr>
          <w:t>https://www.statslife.org.uk/news/4398-rss-announces-statistics-of-the-decade</w:t>
        </w:r>
      </w:hyperlink>
    </w:p>
    <w:p w:rsidR="00636E2D" w:rsidRPr="009F03E4" w:rsidRDefault="00636E2D" w:rsidP="006D055A">
      <w:pPr>
        <w:rPr>
          <w:rFonts w:ascii="Times New Roman" w:hAnsi="Times New Roman" w:cs="Times New Roman"/>
          <w:b/>
          <w:bCs/>
          <w:color w:val="FF0000"/>
          <w:sz w:val="24"/>
          <w:szCs w:val="24"/>
        </w:rPr>
      </w:pPr>
    </w:p>
    <w:p w:rsidR="00B96FD0" w:rsidRPr="0023788B" w:rsidRDefault="00B96FD0" w:rsidP="00B96FD0">
      <w:pPr>
        <w:rPr>
          <w:rFonts w:ascii="Times New Roman" w:hAnsi="Times New Roman" w:cs="Times New Roman"/>
          <w:b/>
          <w:bCs/>
          <w:sz w:val="24"/>
          <w:szCs w:val="24"/>
        </w:rPr>
      </w:pPr>
      <w:r>
        <w:rPr>
          <w:rFonts w:ascii="Times New Roman" w:hAnsi="Times New Roman" w:cs="Times New Roman"/>
          <w:b/>
          <w:bCs/>
          <w:sz w:val="24"/>
          <w:szCs w:val="24"/>
        </w:rPr>
        <w:t>Impact of</w:t>
      </w:r>
      <w:r w:rsidRPr="0023788B">
        <w:rPr>
          <w:rFonts w:ascii="Times New Roman" w:hAnsi="Times New Roman" w:cs="Times New Roman"/>
          <w:b/>
          <w:bCs/>
          <w:sz w:val="24"/>
          <w:szCs w:val="24"/>
        </w:rPr>
        <w:t xml:space="preserve"> In-</w:t>
      </w:r>
      <w:r>
        <w:rPr>
          <w:rFonts w:ascii="Times New Roman" w:hAnsi="Times New Roman" w:cs="Times New Roman"/>
          <w:b/>
          <w:bCs/>
          <w:sz w:val="24"/>
          <w:szCs w:val="24"/>
        </w:rPr>
        <w:t>W</w:t>
      </w:r>
      <w:r w:rsidRPr="0023788B">
        <w:rPr>
          <w:rFonts w:ascii="Times New Roman" w:hAnsi="Times New Roman" w:cs="Times New Roman"/>
          <w:b/>
          <w:bCs/>
          <w:sz w:val="24"/>
          <w:szCs w:val="24"/>
        </w:rPr>
        <w:t xml:space="preserve">ork </w:t>
      </w:r>
      <w:r>
        <w:rPr>
          <w:rFonts w:ascii="Times New Roman" w:hAnsi="Times New Roman" w:cs="Times New Roman"/>
          <w:b/>
          <w:bCs/>
          <w:sz w:val="24"/>
          <w:szCs w:val="24"/>
        </w:rPr>
        <w:t>C</w:t>
      </w:r>
      <w:r w:rsidRPr="0023788B">
        <w:rPr>
          <w:rFonts w:ascii="Times New Roman" w:hAnsi="Times New Roman" w:cs="Times New Roman"/>
          <w:b/>
          <w:bCs/>
          <w:sz w:val="24"/>
          <w:szCs w:val="24"/>
        </w:rPr>
        <w:t xml:space="preserve">onditionality </w:t>
      </w:r>
      <w:r>
        <w:rPr>
          <w:rFonts w:ascii="Times New Roman" w:hAnsi="Times New Roman" w:cs="Times New Roman"/>
          <w:b/>
          <w:bCs/>
          <w:sz w:val="24"/>
          <w:szCs w:val="24"/>
        </w:rPr>
        <w:t>on Productivity: E</w:t>
      </w:r>
      <w:r w:rsidRPr="0023788B">
        <w:rPr>
          <w:rFonts w:ascii="Times New Roman" w:hAnsi="Times New Roman" w:cs="Times New Roman"/>
          <w:b/>
          <w:bCs/>
          <w:sz w:val="24"/>
          <w:szCs w:val="24"/>
        </w:rPr>
        <w:t xml:space="preserve">mployer perspectives </w:t>
      </w:r>
    </w:p>
    <w:p w:rsidR="00B96FD0" w:rsidRPr="0023788B" w:rsidRDefault="00B96FD0" w:rsidP="00B96FD0">
      <w:pPr>
        <w:rPr>
          <w:rFonts w:ascii="Times New Roman" w:hAnsi="Times New Roman" w:cs="Times New Roman"/>
          <w:bCs/>
          <w:sz w:val="24"/>
          <w:szCs w:val="24"/>
        </w:rPr>
      </w:pPr>
    </w:p>
    <w:p w:rsidR="00B96FD0" w:rsidRPr="0023788B" w:rsidRDefault="00B96FD0" w:rsidP="00B96FD0">
      <w:pPr>
        <w:rPr>
          <w:rFonts w:ascii="Times New Roman" w:hAnsi="Times New Roman" w:cs="Times New Roman"/>
          <w:bCs/>
          <w:sz w:val="24"/>
          <w:szCs w:val="24"/>
        </w:rPr>
      </w:pPr>
      <w:r w:rsidRPr="0023788B">
        <w:rPr>
          <w:rFonts w:ascii="Times New Roman" w:hAnsi="Times New Roman" w:cs="Times New Roman"/>
          <w:bCs/>
          <w:sz w:val="24"/>
          <w:szCs w:val="24"/>
        </w:rPr>
        <w:t>In November, a team from Manchester Metropolitan University published the results of a pilot study, using 12 semi-structured qualitative interviews with employers, which considered the question</w:t>
      </w:r>
      <w:r>
        <w:rPr>
          <w:rFonts w:ascii="Times New Roman" w:hAnsi="Times New Roman" w:cs="Times New Roman"/>
          <w:bCs/>
          <w:sz w:val="24"/>
          <w:szCs w:val="24"/>
        </w:rPr>
        <w:t>:</w:t>
      </w:r>
      <w:r w:rsidRPr="0023788B">
        <w:rPr>
          <w:rFonts w:ascii="Times New Roman" w:hAnsi="Times New Roman" w:cs="Times New Roman"/>
          <w:bCs/>
          <w:sz w:val="24"/>
          <w:szCs w:val="24"/>
        </w:rPr>
        <w:t xml:space="preserve"> </w:t>
      </w:r>
      <w:r w:rsidRPr="0023788B">
        <w:rPr>
          <w:rFonts w:ascii="Times New Roman" w:hAnsi="Times New Roman" w:cs="Times New Roman"/>
          <w:sz w:val="24"/>
          <w:szCs w:val="24"/>
        </w:rPr>
        <w:t xml:space="preserve">Would the introduction of ‘in-work conditionality’ under </w:t>
      </w:r>
      <w:r>
        <w:rPr>
          <w:rFonts w:ascii="Times New Roman" w:hAnsi="Times New Roman" w:cs="Times New Roman"/>
          <w:sz w:val="24"/>
          <w:szCs w:val="24"/>
        </w:rPr>
        <w:t>UC</w:t>
      </w:r>
      <w:r w:rsidRPr="0023788B">
        <w:rPr>
          <w:rFonts w:ascii="Times New Roman" w:hAnsi="Times New Roman" w:cs="Times New Roman"/>
          <w:sz w:val="24"/>
          <w:szCs w:val="24"/>
        </w:rPr>
        <w:t xml:space="preserve"> lead to more productive work? (Jones et al. 2019). </w:t>
      </w:r>
      <w:r>
        <w:rPr>
          <w:rFonts w:ascii="Times New Roman" w:hAnsi="Times New Roman" w:cs="Times New Roman"/>
          <w:sz w:val="24"/>
          <w:szCs w:val="24"/>
        </w:rPr>
        <w:t>It concluded that ‘</w:t>
      </w:r>
      <w:r w:rsidRPr="004029AC">
        <w:rPr>
          <w:rFonts w:ascii="Times New Roman" w:hAnsi="Times New Roman" w:cs="Times New Roman"/>
          <w:sz w:val="24"/>
          <w:szCs w:val="24"/>
        </w:rPr>
        <w:t xml:space="preserve">rigid expectations placed on individuals to increase hours or pay are at odds with the realities of working life in the UK labour market. At a time of low unemployment (and low productivity), the key challenge for policymakers is not moving people into work, but ensuring that, where appropriate, UC claimants are supported into decent and productive work where their skills and capabilities will be developed and used effectively. A </w:t>
      </w:r>
      <w:r>
        <w:rPr>
          <w:rFonts w:ascii="Times New Roman" w:hAnsi="Times New Roman" w:cs="Times New Roman"/>
          <w:sz w:val="24"/>
          <w:szCs w:val="24"/>
        </w:rPr>
        <w:t>“</w:t>
      </w:r>
      <w:r w:rsidRPr="004029AC">
        <w:rPr>
          <w:rFonts w:ascii="Times New Roman" w:hAnsi="Times New Roman" w:cs="Times New Roman"/>
          <w:sz w:val="24"/>
          <w:szCs w:val="24"/>
        </w:rPr>
        <w:t>work first, then work more</w:t>
      </w:r>
      <w:r>
        <w:rPr>
          <w:rFonts w:ascii="Times New Roman" w:hAnsi="Times New Roman" w:cs="Times New Roman"/>
          <w:sz w:val="24"/>
          <w:szCs w:val="24"/>
        </w:rPr>
        <w:t>”</w:t>
      </w:r>
      <w:r w:rsidRPr="004029AC">
        <w:rPr>
          <w:rFonts w:ascii="Times New Roman" w:hAnsi="Times New Roman" w:cs="Times New Roman"/>
          <w:sz w:val="24"/>
          <w:szCs w:val="24"/>
        </w:rPr>
        <w:t xml:space="preserve"> approach, focused on placing conditions on individual workers fails to consider long-standing issues of poor work quality and management practices, and broader issues relating to the needs of workers outside of the paid labour market. This approach also appears to be at odds with the broader policy agendas focused on improving produ</w:t>
      </w:r>
      <w:r>
        <w:rPr>
          <w:rFonts w:ascii="Times New Roman" w:hAnsi="Times New Roman" w:cs="Times New Roman"/>
          <w:sz w:val="24"/>
          <w:szCs w:val="24"/>
        </w:rPr>
        <w:t>ctivity and the quality of work</w:t>
      </w:r>
      <w:r w:rsidRPr="004029AC">
        <w:rPr>
          <w:rFonts w:ascii="Times New Roman" w:hAnsi="Times New Roman" w:cs="Times New Roman"/>
          <w:sz w:val="24"/>
          <w:szCs w:val="24"/>
        </w:rPr>
        <w:t>.</w:t>
      </w:r>
      <w:r>
        <w:rPr>
          <w:rFonts w:ascii="Times New Roman" w:hAnsi="Times New Roman" w:cs="Times New Roman"/>
          <w:sz w:val="24"/>
          <w:szCs w:val="24"/>
        </w:rPr>
        <w:t>’</w:t>
      </w:r>
    </w:p>
    <w:p w:rsidR="00B96FD0" w:rsidRPr="00AB75B7" w:rsidRDefault="00B96FD0" w:rsidP="00B96FD0">
      <w:pPr>
        <w:rPr>
          <w:rFonts w:ascii="Times New Roman" w:hAnsi="Times New Roman" w:cs="Times New Roman"/>
          <w:bCs/>
          <w:sz w:val="24"/>
          <w:szCs w:val="24"/>
        </w:rPr>
      </w:pPr>
    </w:p>
    <w:p w:rsidR="00B96FD0" w:rsidRPr="00D63C8C" w:rsidRDefault="00B96FD0" w:rsidP="00B96FD0">
      <w:pPr>
        <w:rPr>
          <w:rFonts w:ascii="Times New Roman" w:hAnsi="Times New Roman" w:cs="Times New Roman"/>
          <w:b/>
          <w:bCs/>
          <w:sz w:val="24"/>
          <w:szCs w:val="24"/>
        </w:rPr>
      </w:pPr>
      <w:r w:rsidRPr="00D63C8C">
        <w:rPr>
          <w:rFonts w:ascii="Times New Roman" w:hAnsi="Times New Roman" w:cs="Times New Roman"/>
          <w:b/>
          <w:bCs/>
          <w:sz w:val="24"/>
          <w:szCs w:val="24"/>
        </w:rPr>
        <w:t>ONS release on average household income</w:t>
      </w:r>
    </w:p>
    <w:p w:rsidR="00B96FD0" w:rsidRPr="00D63C8C" w:rsidRDefault="00B96FD0" w:rsidP="00B96FD0">
      <w:pPr>
        <w:rPr>
          <w:rFonts w:ascii="Times New Roman" w:hAnsi="Times New Roman" w:cs="Times New Roman"/>
          <w:bCs/>
          <w:sz w:val="24"/>
          <w:szCs w:val="24"/>
        </w:rPr>
      </w:pPr>
    </w:p>
    <w:p w:rsidR="00B96FD0" w:rsidRDefault="00B96FD0" w:rsidP="00B96FD0">
      <w:pPr>
        <w:rPr>
          <w:rFonts w:ascii="Times New Roman" w:hAnsi="Times New Roman" w:cs="Times New Roman"/>
          <w:bCs/>
          <w:color w:val="FF0000"/>
          <w:sz w:val="24"/>
          <w:szCs w:val="24"/>
        </w:rPr>
      </w:pPr>
      <w:r w:rsidRPr="00D63C8C">
        <w:rPr>
          <w:rFonts w:ascii="Times New Roman" w:hAnsi="Times New Roman" w:cs="Times New Roman"/>
          <w:bCs/>
          <w:sz w:val="24"/>
          <w:szCs w:val="24"/>
        </w:rPr>
        <w:t>An Office for National Statistics release on 5 March at</w:t>
      </w:r>
      <w:r>
        <w:rPr>
          <w:rFonts w:ascii="Times New Roman" w:hAnsi="Times New Roman" w:cs="Times New Roman"/>
          <w:bCs/>
          <w:color w:val="FF0000"/>
          <w:sz w:val="24"/>
          <w:szCs w:val="24"/>
        </w:rPr>
        <w:t xml:space="preserve"> </w:t>
      </w:r>
      <w:hyperlink r:id="rId22" w:history="1">
        <w:r w:rsidRPr="00757A36">
          <w:rPr>
            <w:rStyle w:val="Hyperlink"/>
            <w:rFonts w:ascii="Times New Roman" w:hAnsi="Times New Roman" w:cs="Times New Roman"/>
            <w:bCs/>
            <w:sz w:val="24"/>
            <w:szCs w:val="24"/>
          </w:rPr>
          <w:t>https://www.ons.gov.uk/peoplepopulationandcommunity/personalandhouseholdfinances/incomeandwealth/bulletins/householddisposableincomeandinequality/financialyearending2019</w:t>
        </w:r>
      </w:hyperlink>
    </w:p>
    <w:p w:rsidR="00B96FD0" w:rsidRPr="00D63C8C" w:rsidRDefault="00B96FD0" w:rsidP="00B96FD0">
      <w:pPr>
        <w:rPr>
          <w:rFonts w:ascii="Times New Roman" w:hAnsi="Times New Roman" w:cs="Times New Roman"/>
          <w:bCs/>
          <w:sz w:val="24"/>
          <w:szCs w:val="24"/>
        </w:rPr>
      </w:pPr>
      <w:r w:rsidRPr="00D63C8C">
        <w:rPr>
          <w:rFonts w:ascii="Times New Roman" w:hAnsi="Times New Roman" w:cs="Times New Roman"/>
          <w:bCs/>
          <w:sz w:val="24"/>
          <w:szCs w:val="24"/>
        </w:rPr>
        <w:t xml:space="preserve">shows that over the two years to April 2019, median disposable income for the poorest fifth of people in the UK fell by 4.3% per year. Gains from higher employment have been </w:t>
      </w:r>
      <w:r w:rsidR="00BE3EBF">
        <w:rPr>
          <w:rFonts w:ascii="Times New Roman" w:hAnsi="Times New Roman" w:cs="Times New Roman"/>
          <w:bCs/>
          <w:sz w:val="24"/>
          <w:szCs w:val="24"/>
        </w:rPr>
        <w:t xml:space="preserve">limited by the slow increase in productivity and have been </w:t>
      </w:r>
      <w:r w:rsidRPr="00D63C8C">
        <w:rPr>
          <w:rFonts w:ascii="Times New Roman" w:hAnsi="Times New Roman" w:cs="Times New Roman"/>
          <w:bCs/>
          <w:sz w:val="24"/>
          <w:szCs w:val="24"/>
        </w:rPr>
        <w:t>more than wiped</w:t>
      </w:r>
      <w:r w:rsidR="00BE3EBF">
        <w:rPr>
          <w:rFonts w:ascii="Times New Roman" w:hAnsi="Times New Roman" w:cs="Times New Roman"/>
          <w:bCs/>
          <w:sz w:val="24"/>
          <w:szCs w:val="24"/>
        </w:rPr>
        <w:t xml:space="preserve"> </w:t>
      </w:r>
      <w:r w:rsidRPr="00D63C8C">
        <w:rPr>
          <w:rFonts w:ascii="Times New Roman" w:hAnsi="Times New Roman" w:cs="Times New Roman"/>
          <w:bCs/>
          <w:sz w:val="24"/>
          <w:szCs w:val="24"/>
        </w:rPr>
        <w:t>out by benefit cuts</w:t>
      </w:r>
      <w:r>
        <w:rPr>
          <w:rFonts w:ascii="Times New Roman" w:hAnsi="Times New Roman" w:cs="Times New Roman"/>
          <w:bCs/>
          <w:sz w:val="24"/>
          <w:szCs w:val="24"/>
        </w:rPr>
        <w:t>,</w:t>
      </w:r>
      <w:r w:rsidRPr="00D63C8C">
        <w:rPr>
          <w:rFonts w:ascii="Times New Roman" w:hAnsi="Times New Roman" w:cs="Times New Roman"/>
          <w:bCs/>
          <w:sz w:val="24"/>
          <w:szCs w:val="24"/>
        </w:rPr>
        <w:t xml:space="preserve"> </w:t>
      </w:r>
      <w:r>
        <w:rPr>
          <w:rFonts w:ascii="Times New Roman" w:hAnsi="Times New Roman" w:cs="Times New Roman"/>
          <w:bCs/>
          <w:sz w:val="24"/>
          <w:szCs w:val="24"/>
        </w:rPr>
        <w:t>p</w:t>
      </w:r>
      <w:r w:rsidRPr="00D63C8C">
        <w:rPr>
          <w:rFonts w:ascii="Times New Roman" w:hAnsi="Times New Roman" w:cs="Times New Roman"/>
          <w:bCs/>
          <w:sz w:val="24"/>
          <w:szCs w:val="24"/>
        </w:rPr>
        <w:t>articularly the benefits freeze.</w:t>
      </w:r>
    </w:p>
    <w:p w:rsidR="00B96FD0" w:rsidRPr="00D63C8C" w:rsidRDefault="00B96FD0" w:rsidP="00B96FD0">
      <w:pPr>
        <w:rPr>
          <w:rFonts w:ascii="Times New Roman" w:hAnsi="Times New Roman" w:cs="Times New Roman"/>
          <w:bCs/>
          <w:sz w:val="24"/>
          <w:szCs w:val="24"/>
        </w:rPr>
      </w:pPr>
    </w:p>
    <w:p w:rsidR="002E46BF" w:rsidRDefault="002E46BF" w:rsidP="00B96FD0">
      <w:pPr>
        <w:rPr>
          <w:rFonts w:ascii="Times New Roman" w:hAnsi="Times New Roman" w:cs="Times New Roman"/>
          <w:b/>
          <w:bCs/>
          <w:sz w:val="24"/>
          <w:szCs w:val="24"/>
        </w:rPr>
      </w:pPr>
      <w:r w:rsidRPr="007A028F">
        <w:rPr>
          <w:rFonts w:ascii="Times New Roman" w:hAnsi="Times New Roman" w:cs="Times New Roman"/>
          <w:b/>
          <w:bCs/>
          <w:sz w:val="24"/>
          <w:szCs w:val="24"/>
        </w:rPr>
        <w:t xml:space="preserve">‘Welfare reform’ and </w:t>
      </w:r>
      <w:r>
        <w:rPr>
          <w:rFonts w:ascii="Times New Roman" w:hAnsi="Times New Roman" w:cs="Times New Roman"/>
          <w:b/>
          <w:bCs/>
          <w:sz w:val="24"/>
          <w:szCs w:val="24"/>
        </w:rPr>
        <w:t>worsening</w:t>
      </w:r>
      <w:r w:rsidRPr="007A028F">
        <w:rPr>
          <w:rFonts w:ascii="Times New Roman" w:hAnsi="Times New Roman" w:cs="Times New Roman"/>
          <w:b/>
          <w:bCs/>
          <w:sz w:val="24"/>
          <w:szCs w:val="24"/>
        </w:rPr>
        <w:t xml:space="preserve"> mortality</w:t>
      </w:r>
    </w:p>
    <w:p w:rsidR="002E46BF" w:rsidRPr="00AC4196" w:rsidRDefault="002E46BF" w:rsidP="002E46BF">
      <w:pPr>
        <w:rPr>
          <w:rFonts w:ascii="Times New Roman" w:hAnsi="Times New Roman" w:cs="Times New Roman"/>
          <w:bCs/>
          <w:sz w:val="24"/>
          <w:szCs w:val="24"/>
        </w:rPr>
      </w:pPr>
    </w:p>
    <w:p w:rsidR="002E46BF" w:rsidRDefault="002E46BF" w:rsidP="002E46BF">
      <w:pPr>
        <w:rPr>
          <w:rFonts w:ascii="Times New Roman" w:hAnsi="Times New Roman" w:cs="Times New Roman"/>
          <w:bCs/>
          <w:sz w:val="24"/>
          <w:szCs w:val="24"/>
        </w:rPr>
      </w:pPr>
      <w:r w:rsidRPr="00AC4196">
        <w:rPr>
          <w:rFonts w:ascii="Times New Roman" w:hAnsi="Times New Roman" w:cs="Times New Roman"/>
          <w:bCs/>
          <w:sz w:val="24"/>
          <w:szCs w:val="24"/>
        </w:rPr>
        <w:t>T</w:t>
      </w:r>
      <w:r>
        <w:rPr>
          <w:rFonts w:ascii="Times New Roman" w:hAnsi="Times New Roman" w:cs="Times New Roman"/>
          <w:bCs/>
          <w:sz w:val="24"/>
          <w:szCs w:val="24"/>
        </w:rPr>
        <w:t>hree</w:t>
      </w:r>
      <w:r w:rsidRPr="00AC4196">
        <w:rPr>
          <w:rFonts w:ascii="Times New Roman" w:hAnsi="Times New Roman" w:cs="Times New Roman"/>
          <w:bCs/>
          <w:sz w:val="24"/>
          <w:szCs w:val="24"/>
        </w:rPr>
        <w:t xml:space="preserve"> recent studies show that recent adverse trends in mortality have disproportionatel</w:t>
      </w:r>
      <w:r>
        <w:rPr>
          <w:rFonts w:ascii="Times New Roman" w:hAnsi="Times New Roman" w:cs="Times New Roman"/>
          <w:bCs/>
          <w:sz w:val="24"/>
          <w:szCs w:val="24"/>
        </w:rPr>
        <w:t>y</w:t>
      </w:r>
      <w:r w:rsidRPr="00AC4196">
        <w:rPr>
          <w:rFonts w:ascii="Times New Roman" w:hAnsi="Times New Roman" w:cs="Times New Roman"/>
          <w:bCs/>
          <w:sz w:val="24"/>
          <w:szCs w:val="24"/>
        </w:rPr>
        <w:t xml:space="preserve"> affected the poor and are therefore likely to be the result of ‘austerity’.</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An English </w:t>
      </w:r>
      <w:r w:rsidRPr="007A028F">
        <w:rPr>
          <w:rFonts w:ascii="Times New Roman" w:hAnsi="Times New Roman" w:cs="Times New Roman"/>
          <w:bCs/>
          <w:sz w:val="24"/>
          <w:szCs w:val="24"/>
        </w:rPr>
        <w:t xml:space="preserve">study </w:t>
      </w:r>
      <w:r>
        <w:rPr>
          <w:rFonts w:ascii="Times New Roman" w:hAnsi="Times New Roman" w:cs="Times New Roman"/>
          <w:bCs/>
          <w:sz w:val="24"/>
          <w:szCs w:val="24"/>
        </w:rPr>
        <w:t xml:space="preserve">(Taylor-Robinson et al. 2019) </w:t>
      </w:r>
      <w:r w:rsidRPr="007A028F">
        <w:rPr>
          <w:rFonts w:ascii="Times New Roman" w:hAnsi="Times New Roman" w:cs="Times New Roman"/>
          <w:bCs/>
          <w:sz w:val="24"/>
          <w:szCs w:val="24"/>
        </w:rPr>
        <w:t xml:space="preserve">provides evidence that the unprecedented rise in infant mortality from 2014 to 2017 disproportionately affected the poorest areas of the country, leaving the more affluent areas unaffected. </w:t>
      </w:r>
      <w:r>
        <w:rPr>
          <w:rFonts w:ascii="Times New Roman" w:hAnsi="Times New Roman" w:cs="Times New Roman"/>
          <w:bCs/>
          <w:sz w:val="24"/>
          <w:szCs w:val="24"/>
        </w:rPr>
        <w:t>The</w:t>
      </w:r>
      <w:r w:rsidRPr="007A028F">
        <w:rPr>
          <w:rFonts w:ascii="Times New Roman" w:hAnsi="Times New Roman" w:cs="Times New Roman"/>
          <w:bCs/>
          <w:sz w:val="24"/>
          <w:szCs w:val="24"/>
        </w:rPr>
        <w:t xml:space="preserve"> analysis also suggest</w:t>
      </w:r>
      <w:r>
        <w:rPr>
          <w:rFonts w:ascii="Times New Roman" w:hAnsi="Times New Roman" w:cs="Times New Roman"/>
          <w:bCs/>
          <w:sz w:val="24"/>
          <w:szCs w:val="24"/>
        </w:rPr>
        <w:t>s</w:t>
      </w:r>
      <w:r w:rsidRPr="007A028F">
        <w:rPr>
          <w:rFonts w:ascii="Times New Roman" w:hAnsi="Times New Roman" w:cs="Times New Roman"/>
          <w:bCs/>
          <w:sz w:val="24"/>
          <w:szCs w:val="24"/>
        </w:rPr>
        <w:t xml:space="preserve"> that about a third of the increase in infant mortality from 2014 to 2017 may be attributed to rising child poverty.</w:t>
      </w:r>
      <w:r>
        <w:rPr>
          <w:rFonts w:ascii="Times New Roman" w:hAnsi="Times New Roman" w:cs="Times New Roman"/>
          <w:bCs/>
          <w:sz w:val="24"/>
          <w:szCs w:val="24"/>
        </w:rPr>
        <w:t xml:space="preserve"> This article is free to access.</w:t>
      </w:r>
    </w:p>
    <w:p w:rsidR="002E46BF" w:rsidRDefault="002E46BF" w:rsidP="002E46BF">
      <w:pPr>
        <w:rPr>
          <w:rFonts w:ascii="Times New Roman" w:hAnsi="Times New Roman" w:cs="Times New Roman"/>
          <w:bCs/>
          <w:sz w:val="24"/>
          <w:szCs w:val="24"/>
        </w:rPr>
      </w:pPr>
    </w:p>
    <w:p w:rsidR="002E46BF" w:rsidRDefault="002E46BF" w:rsidP="002E46BF">
      <w:pPr>
        <w:rPr>
          <w:rFonts w:ascii="Times New Roman" w:hAnsi="Times New Roman" w:cs="Times New Roman"/>
          <w:bCs/>
          <w:sz w:val="24"/>
          <w:szCs w:val="24"/>
        </w:rPr>
      </w:pPr>
      <w:r>
        <w:rPr>
          <w:rFonts w:ascii="Times New Roman" w:hAnsi="Times New Roman" w:cs="Times New Roman"/>
          <w:bCs/>
          <w:sz w:val="24"/>
          <w:szCs w:val="24"/>
        </w:rPr>
        <w:t>A new paper by the Office for National Statistics (ONS 2020) shows that b</w:t>
      </w:r>
      <w:r w:rsidRPr="00CA7C84">
        <w:rPr>
          <w:rFonts w:ascii="Times New Roman" w:hAnsi="Times New Roman" w:cs="Times New Roman"/>
          <w:bCs/>
          <w:sz w:val="24"/>
          <w:szCs w:val="24"/>
        </w:rPr>
        <w:t>etween 2001 and 2018, in the most deprived areas of England, mortality rates for males improved at a slower rate after 2011 compared with the earlier period, while female mortality rates worsened.</w:t>
      </w:r>
      <w:r>
        <w:rPr>
          <w:rFonts w:ascii="Times New Roman" w:hAnsi="Times New Roman" w:cs="Times New Roman"/>
          <w:bCs/>
          <w:sz w:val="24"/>
          <w:szCs w:val="24"/>
        </w:rPr>
        <w:t xml:space="preserve"> </w:t>
      </w:r>
      <w:r w:rsidRPr="00CA7C84">
        <w:rPr>
          <w:rFonts w:ascii="Times New Roman" w:hAnsi="Times New Roman" w:cs="Times New Roman"/>
          <w:bCs/>
          <w:sz w:val="24"/>
          <w:szCs w:val="24"/>
        </w:rPr>
        <w:t>In the most deprived areas in Wales, mortality rates worsened for both males and females after 2011.</w:t>
      </w:r>
    </w:p>
    <w:p w:rsidR="002E46BF" w:rsidRDefault="002E46BF" w:rsidP="002E46BF">
      <w:pPr>
        <w:rPr>
          <w:rFonts w:ascii="Times New Roman" w:hAnsi="Times New Roman" w:cs="Times New Roman"/>
          <w:bCs/>
          <w:sz w:val="24"/>
          <w:szCs w:val="24"/>
        </w:rPr>
      </w:pPr>
    </w:p>
    <w:p w:rsidR="002E46BF" w:rsidRPr="00AC4196" w:rsidRDefault="002E46BF" w:rsidP="002E46BF">
      <w:pPr>
        <w:rPr>
          <w:rFonts w:ascii="Times New Roman" w:hAnsi="Times New Roman" w:cs="Times New Roman"/>
          <w:bCs/>
          <w:sz w:val="24"/>
          <w:szCs w:val="24"/>
        </w:rPr>
      </w:pPr>
      <w:r w:rsidRPr="00AC4196">
        <w:rPr>
          <w:rFonts w:ascii="Times New Roman" w:hAnsi="Times New Roman" w:cs="Times New Roman"/>
          <w:bCs/>
          <w:sz w:val="24"/>
          <w:szCs w:val="24"/>
        </w:rPr>
        <w:t xml:space="preserve">Work by the Scottish Public Health Observatory at </w:t>
      </w:r>
    </w:p>
    <w:p w:rsidR="002E46BF" w:rsidRPr="00E179FD" w:rsidRDefault="0037423B" w:rsidP="002E46BF">
      <w:pPr>
        <w:rPr>
          <w:rFonts w:ascii="Times New Roman" w:hAnsi="Times New Roman" w:cs="Times New Roman"/>
          <w:bCs/>
          <w:color w:val="FF0000"/>
          <w:sz w:val="24"/>
          <w:szCs w:val="24"/>
        </w:rPr>
      </w:pPr>
      <w:hyperlink r:id="rId23" w:history="1">
        <w:r w:rsidR="002E46BF" w:rsidRPr="00AC4196">
          <w:rPr>
            <w:rStyle w:val="Hyperlink"/>
            <w:rFonts w:ascii="Times New Roman" w:hAnsi="Times New Roman" w:cs="Times New Roman"/>
            <w:sz w:val="24"/>
            <w:szCs w:val="24"/>
          </w:rPr>
          <w:t>https://www.scotpho.org.uk/population-dynamics/recent-mortality-trends/</w:t>
        </w:r>
      </w:hyperlink>
      <w:r w:rsidR="002E46BF" w:rsidRPr="00AC4196">
        <w:rPr>
          <w:rFonts w:ascii="Times New Roman" w:hAnsi="Times New Roman" w:cs="Times New Roman"/>
          <w:sz w:val="24"/>
          <w:szCs w:val="24"/>
        </w:rPr>
        <w:t xml:space="preserve"> </w:t>
      </w:r>
      <w:r w:rsidR="002E46BF" w:rsidRPr="00CB269F">
        <w:rPr>
          <w:rFonts w:ascii="Times New Roman" w:hAnsi="Times New Roman" w:cs="Times New Roman"/>
          <w:sz w:val="24"/>
          <w:szCs w:val="24"/>
        </w:rPr>
        <w:t xml:space="preserve">concludes that </w:t>
      </w:r>
      <w:r w:rsidR="002E46BF" w:rsidRPr="00CB269F">
        <w:rPr>
          <w:rFonts w:ascii="Times New Roman" w:hAnsi="Times New Roman" w:cs="Times New Roman"/>
          <w:sz w:val="24"/>
          <w:szCs w:val="24"/>
          <w:shd w:val="clear" w:color="auto" w:fill="FFFFFF"/>
        </w:rPr>
        <w:t>the recent slowing improvement and actual falls in life expectancy are due to austerity and pressure on health and social care services, with influenza also playing a role and some other factors suggested but not yet properly investigated. Further information is at</w:t>
      </w:r>
      <w:r w:rsidR="002E46BF" w:rsidRPr="00AC4196">
        <w:rPr>
          <w:rFonts w:ascii="Times New Roman" w:hAnsi="Times New Roman" w:cs="Times New Roman"/>
          <w:color w:val="545454"/>
          <w:sz w:val="24"/>
          <w:szCs w:val="24"/>
          <w:shd w:val="clear" w:color="auto" w:fill="FFFFFF"/>
        </w:rPr>
        <w:t xml:space="preserve"> </w:t>
      </w:r>
      <w:hyperlink r:id="rId24" w:history="1">
        <w:r w:rsidR="002E46BF" w:rsidRPr="00AC4196">
          <w:rPr>
            <w:rStyle w:val="Hyperlink"/>
            <w:rFonts w:ascii="Times New Roman" w:hAnsi="Times New Roman" w:cs="Times New Roman"/>
            <w:sz w:val="24"/>
            <w:szCs w:val="24"/>
          </w:rPr>
          <w:t>https://www.scotpho.org.uk/media/1886/lynda-fenton-phins-2019.pdf</w:t>
        </w:r>
      </w:hyperlink>
    </w:p>
    <w:p w:rsidR="002E46BF" w:rsidRPr="00742275" w:rsidRDefault="002E46BF" w:rsidP="002E46BF">
      <w:pPr>
        <w:rPr>
          <w:rFonts w:ascii="Times New Roman" w:hAnsi="Times New Roman" w:cs="Times New Roman"/>
          <w:bCs/>
          <w:sz w:val="24"/>
          <w:szCs w:val="24"/>
        </w:rPr>
      </w:pPr>
    </w:p>
    <w:p w:rsidR="002C69DB" w:rsidRPr="00285B2C" w:rsidRDefault="00285B2C" w:rsidP="006D055A">
      <w:pPr>
        <w:rPr>
          <w:rFonts w:ascii="Times New Roman" w:hAnsi="Times New Roman" w:cs="Times New Roman"/>
          <w:b/>
          <w:bCs/>
          <w:sz w:val="24"/>
          <w:szCs w:val="24"/>
        </w:rPr>
      </w:pPr>
      <w:r w:rsidRPr="00285B2C">
        <w:rPr>
          <w:rFonts w:ascii="Times New Roman" w:hAnsi="Times New Roman" w:cs="Times New Roman"/>
          <w:b/>
          <w:bCs/>
          <w:sz w:val="24"/>
          <w:szCs w:val="24"/>
        </w:rPr>
        <w:t>Health inequality: the Marmot Review ten years on</w:t>
      </w:r>
    </w:p>
    <w:p w:rsidR="00285B2C" w:rsidRDefault="00285B2C" w:rsidP="006D055A">
      <w:pPr>
        <w:rPr>
          <w:rFonts w:ascii="Times New Roman" w:hAnsi="Times New Roman" w:cs="Times New Roman"/>
          <w:bCs/>
          <w:sz w:val="24"/>
          <w:szCs w:val="24"/>
        </w:rPr>
      </w:pPr>
    </w:p>
    <w:p w:rsidR="00285B2C" w:rsidRDefault="00285B2C" w:rsidP="00BA2092">
      <w:pPr>
        <w:rPr>
          <w:rFonts w:ascii="Times New Roman" w:hAnsi="Times New Roman" w:cs="Times New Roman"/>
          <w:bCs/>
          <w:sz w:val="24"/>
          <w:szCs w:val="24"/>
        </w:rPr>
      </w:pPr>
      <w:r>
        <w:rPr>
          <w:rFonts w:ascii="Times New Roman" w:hAnsi="Times New Roman" w:cs="Times New Roman"/>
          <w:bCs/>
          <w:sz w:val="24"/>
          <w:szCs w:val="24"/>
        </w:rPr>
        <w:t xml:space="preserve">An update to the Marmot Review of health inequality </w:t>
      </w:r>
      <w:r w:rsidR="00BA2092">
        <w:rPr>
          <w:rFonts w:ascii="Times New Roman" w:hAnsi="Times New Roman" w:cs="Times New Roman"/>
          <w:bCs/>
          <w:sz w:val="24"/>
          <w:szCs w:val="24"/>
        </w:rPr>
        <w:t xml:space="preserve">in England </w:t>
      </w:r>
      <w:r>
        <w:rPr>
          <w:rFonts w:ascii="Times New Roman" w:hAnsi="Times New Roman" w:cs="Times New Roman"/>
          <w:bCs/>
          <w:sz w:val="24"/>
          <w:szCs w:val="24"/>
        </w:rPr>
        <w:t xml:space="preserve">was published on </w:t>
      </w:r>
      <w:r w:rsidR="00BA2092">
        <w:rPr>
          <w:rFonts w:ascii="Times New Roman" w:hAnsi="Times New Roman" w:cs="Times New Roman"/>
          <w:bCs/>
          <w:sz w:val="24"/>
          <w:szCs w:val="24"/>
        </w:rPr>
        <w:t>25 February (Marmot et al. 2020). F</w:t>
      </w:r>
      <w:r w:rsidR="00BA2092" w:rsidRPr="00BA2092">
        <w:rPr>
          <w:rFonts w:ascii="Times New Roman" w:hAnsi="Times New Roman" w:cs="Times New Roman"/>
          <w:bCs/>
          <w:sz w:val="24"/>
          <w:szCs w:val="24"/>
        </w:rPr>
        <w:t>or the first time in more than 100 years life expectancy has failed to increase across the country, and for the poorest 10% of women it has actually declined. Over the last decade health inequalities have widened overall, and the amount of time people spend in poor health has increased since 2010.</w:t>
      </w:r>
      <w:r w:rsidR="00BA2092">
        <w:rPr>
          <w:rFonts w:ascii="Times New Roman" w:hAnsi="Times New Roman" w:cs="Times New Roman"/>
          <w:bCs/>
          <w:sz w:val="24"/>
          <w:szCs w:val="24"/>
        </w:rPr>
        <w:t xml:space="preserve"> T</w:t>
      </w:r>
      <w:r w:rsidR="00BA2092" w:rsidRPr="00BA2092">
        <w:rPr>
          <w:rFonts w:ascii="Times New Roman" w:hAnsi="Times New Roman" w:cs="Times New Roman"/>
          <w:bCs/>
          <w:sz w:val="24"/>
          <w:szCs w:val="24"/>
        </w:rPr>
        <w:t>he north/south health gap</w:t>
      </w:r>
      <w:r w:rsidR="00BA2092">
        <w:rPr>
          <w:rFonts w:ascii="Times New Roman" w:hAnsi="Times New Roman" w:cs="Times New Roman"/>
          <w:bCs/>
          <w:sz w:val="24"/>
          <w:szCs w:val="24"/>
        </w:rPr>
        <w:t xml:space="preserve"> has increased</w:t>
      </w:r>
      <w:r w:rsidR="00BA2092" w:rsidRPr="00BA2092">
        <w:rPr>
          <w:rFonts w:ascii="Times New Roman" w:hAnsi="Times New Roman" w:cs="Times New Roman"/>
          <w:bCs/>
          <w:sz w:val="24"/>
          <w:szCs w:val="24"/>
        </w:rPr>
        <w:t>.</w:t>
      </w:r>
    </w:p>
    <w:p w:rsidR="00285B2C" w:rsidRPr="00AB75B7" w:rsidRDefault="00285B2C" w:rsidP="006D055A">
      <w:pPr>
        <w:rPr>
          <w:rFonts w:ascii="Times New Roman" w:hAnsi="Times New Roman" w:cs="Times New Roman"/>
          <w:bCs/>
          <w:sz w:val="24"/>
          <w:szCs w:val="24"/>
        </w:rPr>
      </w:pPr>
    </w:p>
    <w:p w:rsidR="00176652" w:rsidRPr="00E223D7" w:rsidRDefault="00176652" w:rsidP="00176652">
      <w:pPr>
        <w:rPr>
          <w:rFonts w:ascii="Times New Roman" w:hAnsi="Times New Roman" w:cs="Times New Roman"/>
          <w:b/>
          <w:bCs/>
          <w:sz w:val="24"/>
          <w:szCs w:val="24"/>
        </w:rPr>
      </w:pPr>
      <w:r w:rsidRPr="00E223D7">
        <w:rPr>
          <w:rFonts w:ascii="Times New Roman" w:hAnsi="Times New Roman" w:cs="Times New Roman"/>
          <w:b/>
          <w:bCs/>
          <w:sz w:val="24"/>
          <w:szCs w:val="24"/>
        </w:rPr>
        <w:t>Depression cases linked to U</w:t>
      </w:r>
      <w:r w:rsidR="00FF7EF6">
        <w:rPr>
          <w:rFonts w:ascii="Times New Roman" w:hAnsi="Times New Roman" w:cs="Times New Roman"/>
          <w:b/>
          <w:bCs/>
          <w:sz w:val="24"/>
          <w:szCs w:val="24"/>
        </w:rPr>
        <w:t xml:space="preserve">niversal </w:t>
      </w:r>
      <w:r w:rsidRPr="00E223D7">
        <w:rPr>
          <w:rFonts w:ascii="Times New Roman" w:hAnsi="Times New Roman" w:cs="Times New Roman"/>
          <w:b/>
          <w:bCs/>
          <w:sz w:val="24"/>
          <w:szCs w:val="24"/>
        </w:rPr>
        <w:t>C</w:t>
      </w:r>
      <w:r w:rsidR="00FF7EF6">
        <w:rPr>
          <w:rFonts w:ascii="Times New Roman" w:hAnsi="Times New Roman" w:cs="Times New Roman"/>
          <w:b/>
          <w:bCs/>
          <w:sz w:val="24"/>
          <w:szCs w:val="24"/>
        </w:rPr>
        <w:t>redit</w:t>
      </w:r>
      <w:r w:rsidRPr="00E223D7">
        <w:rPr>
          <w:rFonts w:ascii="Times New Roman" w:hAnsi="Times New Roman" w:cs="Times New Roman"/>
          <w:b/>
          <w:bCs/>
          <w:sz w:val="24"/>
          <w:szCs w:val="24"/>
        </w:rPr>
        <w:t xml:space="preserve"> – </w:t>
      </w:r>
      <w:r w:rsidRPr="00FF7EF6">
        <w:rPr>
          <w:rFonts w:ascii="Times New Roman" w:hAnsi="Times New Roman" w:cs="Times New Roman"/>
          <w:b/>
          <w:bCs/>
          <w:i/>
          <w:sz w:val="24"/>
          <w:szCs w:val="24"/>
        </w:rPr>
        <w:t>Lancet Public Health</w:t>
      </w:r>
    </w:p>
    <w:p w:rsidR="00E223D7" w:rsidRPr="00E223D7" w:rsidRDefault="00E223D7" w:rsidP="00176652">
      <w:pPr>
        <w:rPr>
          <w:rFonts w:ascii="Times New Roman" w:hAnsi="Times New Roman" w:cs="Times New Roman"/>
          <w:b/>
          <w:bCs/>
          <w:sz w:val="24"/>
          <w:szCs w:val="24"/>
        </w:rPr>
      </w:pPr>
    </w:p>
    <w:p w:rsidR="00176652" w:rsidRPr="00926946" w:rsidRDefault="00926946" w:rsidP="006C0C57">
      <w:pPr>
        <w:autoSpaceDE w:val="0"/>
        <w:autoSpaceDN w:val="0"/>
        <w:adjustRightInd w:val="0"/>
        <w:rPr>
          <w:rFonts w:ascii="Times New Roman" w:hAnsi="Times New Roman" w:cs="Times New Roman"/>
          <w:bCs/>
          <w:color w:val="FF0000"/>
          <w:sz w:val="24"/>
          <w:szCs w:val="24"/>
        </w:rPr>
      </w:pPr>
      <w:r w:rsidRPr="00926946">
        <w:rPr>
          <w:rFonts w:ascii="Times New Roman" w:hAnsi="Times New Roman" w:cs="Times New Roman"/>
          <w:bCs/>
          <w:sz w:val="24"/>
          <w:szCs w:val="24"/>
        </w:rPr>
        <w:t>A team based at the University of Liverpool have studied the effect of the introduction of UC on mental health, using a sample of 52,187 working age (16-64) people f</w:t>
      </w:r>
      <w:r w:rsidR="00E223D7" w:rsidRPr="00926946">
        <w:rPr>
          <w:rFonts w:ascii="Times New Roman" w:hAnsi="Times New Roman" w:cs="Times New Roman"/>
          <w:bCs/>
          <w:sz w:val="24"/>
          <w:szCs w:val="24"/>
        </w:rPr>
        <w:t xml:space="preserve">rom the UK Household Panel Longitudinal Study (‘Understanding Society’) </w:t>
      </w:r>
      <w:r w:rsidRPr="00926946">
        <w:rPr>
          <w:rFonts w:ascii="Times New Roman" w:hAnsi="Times New Roman" w:cs="Times New Roman"/>
          <w:bCs/>
          <w:sz w:val="24"/>
          <w:szCs w:val="24"/>
        </w:rPr>
        <w:t>over the period 2009-18</w:t>
      </w:r>
      <w:r>
        <w:rPr>
          <w:rFonts w:ascii="Times New Roman" w:hAnsi="Times New Roman" w:cs="Times New Roman"/>
          <w:bCs/>
          <w:sz w:val="24"/>
          <w:szCs w:val="24"/>
        </w:rPr>
        <w:t xml:space="preserve"> (Wickham et al. 2020)</w:t>
      </w:r>
      <w:r w:rsidRPr="00926946">
        <w:rPr>
          <w:rFonts w:ascii="Times New Roman" w:hAnsi="Times New Roman" w:cs="Times New Roman"/>
          <w:bCs/>
          <w:sz w:val="24"/>
          <w:szCs w:val="24"/>
        </w:rPr>
        <w:t xml:space="preserve">. They compared unemployed people (i.e. those eligible to claim UC) with the rest, after excluding those not working due to a disability. </w:t>
      </w:r>
      <w:r w:rsidR="00E223D7" w:rsidRPr="00926946">
        <w:rPr>
          <w:rFonts w:ascii="Times New Roman" w:hAnsi="Times New Roman" w:cs="Times New Roman"/>
          <w:bCs/>
          <w:sz w:val="24"/>
          <w:szCs w:val="24"/>
          <w:lang w:eastAsia="en-GB"/>
        </w:rPr>
        <w:t xml:space="preserve">The prevalence of psychological distress increased </w:t>
      </w:r>
      <w:r w:rsidRPr="00926946">
        <w:rPr>
          <w:rFonts w:ascii="Times New Roman" w:hAnsi="Times New Roman" w:cs="Times New Roman"/>
          <w:bCs/>
          <w:sz w:val="24"/>
          <w:szCs w:val="24"/>
          <w:lang w:eastAsia="en-GB"/>
        </w:rPr>
        <w:t xml:space="preserve">among the unemployed </w:t>
      </w:r>
      <w:r w:rsidR="00E223D7" w:rsidRPr="00926946">
        <w:rPr>
          <w:rFonts w:ascii="Times New Roman" w:hAnsi="Times New Roman" w:cs="Times New Roman"/>
          <w:bCs/>
          <w:sz w:val="24"/>
          <w:szCs w:val="24"/>
          <w:lang w:eastAsia="en-GB"/>
        </w:rPr>
        <w:t>by 6</w:t>
      </w:r>
      <w:r w:rsidR="00F37EF6">
        <w:rPr>
          <w:rFonts w:ascii="Times New Roman" w:hAnsi="Times New Roman" w:cs="Times New Roman"/>
          <w:bCs/>
          <w:sz w:val="24"/>
          <w:szCs w:val="24"/>
          <w:lang w:eastAsia="en-GB"/>
        </w:rPr>
        <w:t>.</w:t>
      </w:r>
      <w:r w:rsidR="00E223D7" w:rsidRPr="00926946">
        <w:rPr>
          <w:rFonts w:ascii="Times New Roman" w:hAnsi="Times New Roman" w:cs="Times New Roman"/>
          <w:bCs/>
          <w:sz w:val="24"/>
          <w:szCs w:val="24"/>
          <w:lang w:eastAsia="en-GB"/>
        </w:rPr>
        <w:t>57 percentage points</w:t>
      </w:r>
      <w:r w:rsidRPr="00926946">
        <w:rPr>
          <w:rFonts w:ascii="Times New Roman" w:hAnsi="Times New Roman" w:cs="Times New Roman"/>
          <w:bCs/>
          <w:sz w:val="24"/>
          <w:szCs w:val="24"/>
          <w:lang w:eastAsia="en-GB"/>
        </w:rPr>
        <w:t xml:space="preserve"> </w:t>
      </w:r>
      <w:r w:rsidR="00E223D7" w:rsidRPr="00926946">
        <w:rPr>
          <w:rFonts w:ascii="Times New Roman" w:hAnsi="Times New Roman" w:cs="Times New Roman"/>
          <w:bCs/>
          <w:sz w:val="24"/>
          <w:szCs w:val="24"/>
          <w:lang w:eastAsia="en-GB"/>
        </w:rPr>
        <w:t>after the introduction of U</w:t>
      </w:r>
      <w:r w:rsidRPr="00926946">
        <w:rPr>
          <w:rFonts w:ascii="Times New Roman" w:hAnsi="Times New Roman" w:cs="Times New Roman"/>
          <w:bCs/>
          <w:sz w:val="24"/>
          <w:szCs w:val="24"/>
          <w:lang w:eastAsia="en-GB"/>
        </w:rPr>
        <w:t>C</w:t>
      </w:r>
      <w:r w:rsidR="00E223D7" w:rsidRPr="00926946">
        <w:rPr>
          <w:rFonts w:ascii="Times New Roman" w:hAnsi="Times New Roman" w:cs="Times New Roman"/>
          <w:bCs/>
          <w:sz w:val="24"/>
          <w:szCs w:val="24"/>
          <w:lang w:eastAsia="en-GB"/>
        </w:rPr>
        <w:t xml:space="preserve"> relative to the comparison group, after accounting for</w:t>
      </w:r>
      <w:r w:rsidRPr="00926946">
        <w:rPr>
          <w:rFonts w:ascii="Times New Roman" w:hAnsi="Times New Roman" w:cs="Times New Roman"/>
          <w:bCs/>
          <w:sz w:val="24"/>
          <w:szCs w:val="24"/>
          <w:lang w:eastAsia="en-GB"/>
        </w:rPr>
        <w:t xml:space="preserve"> </w:t>
      </w:r>
      <w:r w:rsidR="00E223D7" w:rsidRPr="00926946">
        <w:rPr>
          <w:rFonts w:ascii="Times New Roman" w:hAnsi="Times New Roman" w:cs="Times New Roman"/>
          <w:bCs/>
          <w:sz w:val="24"/>
          <w:szCs w:val="24"/>
          <w:lang w:eastAsia="en-GB"/>
        </w:rPr>
        <w:t>potential confound</w:t>
      </w:r>
      <w:r w:rsidRPr="00926946">
        <w:rPr>
          <w:rFonts w:ascii="Times New Roman" w:hAnsi="Times New Roman" w:cs="Times New Roman"/>
          <w:bCs/>
          <w:sz w:val="24"/>
          <w:szCs w:val="24"/>
          <w:lang w:eastAsia="en-GB"/>
        </w:rPr>
        <w:t>ing factor</w:t>
      </w:r>
      <w:r w:rsidR="00E223D7" w:rsidRPr="00926946">
        <w:rPr>
          <w:rFonts w:ascii="Times New Roman" w:hAnsi="Times New Roman" w:cs="Times New Roman"/>
          <w:bCs/>
          <w:sz w:val="24"/>
          <w:szCs w:val="24"/>
          <w:lang w:eastAsia="en-GB"/>
        </w:rPr>
        <w:t xml:space="preserve">s. </w:t>
      </w:r>
      <w:r w:rsidRPr="00926946">
        <w:rPr>
          <w:rFonts w:ascii="Times New Roman" w:hAnsi="Times New Roman" w:cs="Times New Roman"/>
          <w:bCs/>
          <w:sz w:val="24"/>
          <w:szCs w:val="24"/>
          <w:lang w:eastAsia="en-GB"/>
        </w:rPr>
        <w:t>The authors</w:t>
      </w:r>
      <w:r w:rsidR="00E223D7" w:rsidRPr="00926946">
        <w:rPr>
          <w:rFonts w:ascii="Times New Roman" w:hAnsi="Times New Roman" w:cs="Times New Roman"/>
          <w:bCs/>
          <w:sz w:val="24"/>
          <w:szCs w:val="24"/>
          <w:lang w:eastAsia="en-GB"/>
        </w:rPr>
        <w:t xml:space="preserve"> estimate that between April 29, 2013, and Dec 31, 2018, an additional 63</w:t>
      </w:r>
      <w:r w:rsidR="00F37EF6">
        <w:rPr>
          <w:rFonts w:ascii="Times New Roman" w:hAnsi="Times New Roman" w:cs="Times New Roman"/>
          <w:bCs/>
          <w:sz w:val="24"/>
          <w:szCs w:val="24"/>
          <w:lang w:eastAsia="en-GB"/>
        </w:rPr>
        <w:t>,</w:t>
      </w:r>
      <w:r w:rsidR="00E223D7" w:rsidRPr="00926946">
        <w:rPr>
          <w:rFonts w:ascii="Times New Roman" w:hAnsi="Times New Roman" w:cs="Times New Roman"/>
          <w:bCs/>
          <w:sz w:val="24"/>
          <w:szCs w:val="24"/>
          <w:lang w:eastAsia="en-GB"/>
        </w:rPr>
        <w:t xml:space="preserve">674 unemployed people will have experienced </w:t>
      </w:r>
      <w:r w:rsidRPr="00926946">
        <w:rPr>
          <w:rFonts w:ascii="Times New Roman" w:hAnsi="Times New Roman" w:cs="Times New Roman"/>
          <w:bCs/>
          <w:sz w:val="24"/>
          <w:szCs w:val="24"/>
          <w:lang w:eastAsia="en-GB"/>
        </w:rPr>
        <w:t xml:space="preserve">clinically significant </w:t>
      </w:r>
      <w:r w:rsidR="00E223D7" w:rsidRPr="00926946">
        <w:rPr>
          <w:rFonts w:ascii="Times New Roman" w:hAnsi="Times New Roman" w:cs="Times New Roman"/>
          <w:bCs/>
          <w:sz w:val="24"/>
          <w:szCs w:val="24"/>
          <w:lang w:eastAsia="en-GB"/>
        </w:rPr>
        <w:t>levels of psychological distress due to the introduction of U</w:t>
      </w:r>
      <w:r w:rsidRPr="00926946">
        <w:rPr>
          <w:rFonts w:ascii="Times New Roman" w:hAnsi="Times New Roman" w:cs="Times New Roman"/>
          <w:bCs/>
          <w:sz w:val="24"/>
          <w:szCs w:val="24"/>
          <w:lang w:eastAsia="en-GB"/>
        </w:rPr>
        <w:t>C</w:t>
      </w:r>
      <w:r>
        <w:rPr>
          <w:rFonts w:ascii="Times New Roman" w:hAnsi="Times New Roman" w:cs="Times New Roman"/>
          <w:bCs/>
          <w:sz w:val="24"/>
          <w:szCs w:val="24"/>
          <w:lang w:eastAsia="en-GB"/>
        </w:rPr>
        <w:t>, of whom</w:t>
      </w:r>
      <w:r w:rsidR="00E223D7" w:rsidRPr="00926946">
        <w:rPr>
          <w:rFonts w:ascii="Times New Roman" w:hAnsi="Times New Roman" w:cs="Times New Roman"/>
          <w:bCs/>
          <w:sz w:val="24"/>
          <w:szCs w:val="24"/>
          <w:lang w:eastAsia="en-GB"/>
        </w:rPr>
        <w:t xml:space="preserve"> 21</w:t>
      </w:r>
      <w:r w:rsidR="00F37EF6">
        <w:rPr>
          <w:rFonts w:ascii="Times New Roman" w:hAnsi="Times New Roman" w:cs="Times New Roman"/>
          <w:bCs/>
          <w:sz w:val="24"/>
          <w:szCs w:val="24"/>
          <w:lang w:eastAsia="en-GB"/>
        </w:rPr>
        <w:t>,</w:t>
      </w:r>
      <w:r w:rsidR="00E223D7" w:rsidRPr="00926946">
        <w:rPr>
          <w:rFonts w:ascii="Times New Roman" w:hAnsi="Times New Roman" w:cs="Times New Roman"/>
          <w:bCs/>
          <w:sz w:val="24"/>
          <w:szCs w:val="24"/>
          <w:lang w:eastAsia="en-GB"/>
        </w:rPr>
        <w:t>760 might reach the diagnostic threshold for</w:t>
      </w:r>
      <w:r w:rsidRPr="00926946">
        <w:rPr>
          <w:rFonts w:ascii="Times New Roman" w:hAnsi="Times New Roman" w:cs="Times New Roman"/>
          <w:bCs/>
          <w:sz w:val="24"/>
          <w:szCs w:val="24"/>
          <w:lang w:eastAsia="en-GB"/>
        </w:rPr>
        <w:t xml:space="preserve"> </w:t>
      </w:r>
      <w:r w:rsidR="00E223D7" w:rsidRPr="00926946">
        <w:rPr>
          <w:rFonts w:ascii="Times New Roman" w:hAnsi="Times New Roman" w:cs="Times New Roman"/>
          <w:bCs/>
          <w:sz w:val="24"/>
          <w:szCs w:val="24"/>
          <w:lang w:eastAsia="en-GB"/>
        </w:rPr>
        <w:t>depression.</w:t>
      </w:r>
      <w:r w:rsidR="006C0C57">
        <w:rPr>
          <w:rFonts w:ascii="Times New Roman" w:hAnsi="Times New Roman" w:cs="Times New Roman"/>
          <w:bCs/>
          <w:sz w:val="24"/>
          <w:szCs w:val="24"/>
          <w:lang w:eastAsia="en-GB"/>
        </w:rPr>
        <w:t xml:space="preserve"> This study did not look specifically at sanctions, but </w:t>
      </w:r>
      <w:r w:rsidR="00176652" w:rsidRPr="00926946">
        <w:rPr>
          <w:rFonts w:ascii="Times New Roman" w:hAnsi="Times New Roman" w:cs="Times New Roman"/>
          <w:sz w:val="24"/>
          <w:szCs w:val="24"/>
        </w:rPr>
        <w:t xml:space="preserve">Williams </w:t>
      </w:r>
      <w:r w:rsidR="006C0C57">
        <w:rPr>
          <w:rFonts w:ascii="Times New Roman" w:hAnsi="Times New Roman" w:cs="Times New Roman"/>
          <w:sz w:val="24"/>
          <w:szCs w:val="24"/>
        </w:rPr>
        <w:t>(201</w:t>
      </w:r>
      <w:r w:rsidR="00176652" w:rsidRPr="00926946">
        <w:rPr>
          <w:rFonts w:ascii="Times New Roman" w:hAnsi="Times New Roman" w:cs="Times New Roman"/>
          <w:sz w:val="24"/>
          <w:szCs w:val="24"/>
        </w:rPr>
        <w:t>9</w:t>
      </w:r>
      <w:r w:rsidR="006C0C57">
        <w:rPr>
          <w:rFonts w:ascii="Times New Roman" w:hAnsi="Times New Roman" w:cs="Times New Roman"/>
          <w:sz w:val="24"/>
          <w:szCs w:val="24"/>
        </w:rPr>
        <w:t>), reported in the November 2019 Briefing</w:t>
      </w:r>
      <w:r w:rsidR="0037591D">
        <w:rPr>
          <w:rFonts w:ascii="Times New Roman" w:hAnsi="Times New Roman" w:cs="Times New Roman"/>
          <w:sz w:val="24"/>
          <w:szCs w:val="24"/>
        </w:rPr>
        <w:t xml:space="preserve"> (p.15)</w:t>
      </w:r>
      <w:r w:rsidR="006C0C57">
        <w:rPr>
          <w:rFonts w:ascii="Times New Roman" w:hAnsi="Times New Roman" w:cs="Times New Roman"/>
          <w:sz w:val="24"/>
          <w:szCs w:val="24"/>
        </w:rPr>
        <w:t>, did find a quantitative link between sanctions and prescriptions for anti-depressants. The</w:t>
      </w:r>
      <w:r w:rsidR="0094453B">
        <w:rPr>
          <w:rFonts w:ascii="Times New Roman" w:hAnsi="Times New Roman" w:cs="Times New Roman"/>
          <w:sz w:val="24"/>
          <w:szCs w:val="24"/>
        </w:rPr>
        <w:t>se</w:t>
      </w:r>
      <w:r w:rsidR="006C0C57">
        <w:rPr>
          <w:rFonts w:ascii="Times New Roman" w:hAnsi="Times New Roman" w:cs="Times New Roman"/>
          <w:sz w:val="24"/>
          <w:szCs w:val="24"/>
        </w:rPr>
        <w:t xml:space="preserve"> two studies therefore reinforce each other.</w:t>
      </w:r>
    </w:p>
    <w:p w:rsidR="00FC7793" w:rsidRPr="00926946" w:rsidRDefault="00FC7793" w:rsidP="00176652">
      <w:pPr>
        <w:rPr>
          <w:rFonts w:ascii="Times New Roman" w:hAnsi="Times New Roman" w:cs="Times New Roman"/>
          <w:bCs/>
          <w:color w:val="FF0000"/>
          <w:sz w:val="24"/>
          <w:szCs w:val="24"/>
        </w:rPr>
      </w:pPr>
    </w:p>
    <w:p w:rsidR="00B96FD0" w:rsidRPr="008C7062" w:rsidRDefault="00B96FD0" w:rsidP="00B96FD0">
      <w:pPr>
        <w:rPr>
          <w:rFonts w:ascii="Times New Roman" w:hAnsi="Times New Roman" w:cs="Times New Roman"/>
          <w:b/>
          <w:bCs/>
          <w:sz w:val="24"/>
          <w:szCs w:val="24"/>
        </w:rPr>
      </w:pPr>
      <w:r w:rsidRPr="008C7062">
        <w:rPr>
          <w:rFonts w:ascii="Times New Roman" w:hAnsi="Times New Roman" w:cs="Times New Roman"/>
          <w:b/>
          <w:bCs/>
          <w:sz w:val="24"/>
          <w:szCs w:val="24"/>
        </w:rPr>
        <w:t xml:space="preserve">Salvation Army </w:t>
      </w:r>
      <w:r>
        <w:rPr>
          <w:rFonts w:ascii="Times New Roman" w:hAnsi="Times New Roman" w:cs="Times New Roman"/>
          <w:b/>
          <w:bCs/>
          <w:sz w:val="24"/>
          <w:szCs w:val="24"/>
        </w:rPr>
        <w:t xml:space="preserve">report on Universal Credit and </w:t>
      </w:r>
      <w:r w:rsidRPr="008C7062">
        <w:rPr>
          <w:rFonts w:ascii="Times New Roman" w:hAnsi="Times New Roman" w:cs="Times New Roman"/>
          <w:b/>
          <w:bCs/>
          <w:sz w:val="24"/>
          <w:szCs w:val="24"/>
        </w:rPr>
        <w:t xml:space="preserve">Mental Health </w:t>
      </w:r>
    </w:p>
    <w:p w:rsidR="00B96FD0" w:rsidRPr="008C7062" w:rsidRDefault="00B96FD0" w:rsidP="00B96FD0">
      <w:pPr>
        <w:rPr>
          <w:rFonts w:ascii="Times New Roman" w:hAnsi="Times New Roman" w:cs="Times New Roman"/>
          <w:bCs/>
          <w:sz w:val="24"/>
          <w:szCs w:val="24"/>
        </w:rPr>
      </w:pPr>
    </w:p>
    <w:p w:rsidR="00B96FD0" w:rsidRPr="008C7062" w:rsidRDefault="00B96FD0" w:rsidP="00B96FD0">
      <w:pPr>
        <w:rPr>
          <w:rFonts w:ascii="Times New Roman" w:hAnsi="Times New Roman" w:cs="Times New Roman"/>
          <w:bCs/>
          <w:sz w:val="24"/>
          <w:szCs w:val="24"/>
        </w:rPr>
      </w:pPr>
      <w:r>
        <w:rPr>
          <w:rFonts w:ascii="Times New Roman" w:hAnsi="Times New Roman" w:cs="Times New Roman"/>
          <w:bCs/>
          <w:sz w:val="24"/>
          <w:szCs w:val="24"/>
        </w:rPr>
        <w:t>On 11 February t</w:t>
      </w:r>
      <w:r w:rsidRPr="008C7062">
        <w:rPr>
          <w:rFonts w:ascii="Times New Roman" w:hAnsi="Times New Roman" w:cs="Times New Roman"/>
          <w:bCs/>
          <w:sz w:val="24"/>
          <w:szCs w:val="24"/>
        </w:rPr>
        <w:t xml:space="preserve">he Salvation Army </w:t>
      </w:r>
      <w:r>
        <w:rPr>
          <w:rFonts w:ascii="Times New Roman" w:hAnsi="Times New Roman" w:cs="Times New Roman"/>
          <w:bCs/>
          <w:sz w:val="24"/>
          <w:szCs w:val="24"/>
        </w:rPr>
        <w:t xml:space="preserve">published a report highly critical of UC (Salvation Army 2020). The Army </w:t>
      </w:r>
      <w:r w:rsidRPr="008C7062">
        <w:rPr>
          <w:rFonts w:ascii="Times New Roman" w:hAnsi="Times New Roman" w:cs="Times New Roman"/>
          <w:bCs/>
          <w:sz w:val="24"/>
          <w:szCs w:val="24"/>
        </w:rPr>
        <w:t xml:space="preserve">surveyed 160 individuals in England and Wales taking part in its </w:t>
      </w:r>
      <w:r>
        <w:rPr>
          <w:rFonts w:ascii="Times New Roman" w:hAnsi="Times New Roman" w:cs="Times New Roman"/>
          <w:bCs/>
          <w:sz w:val="24"/>
          <w:szCs w:val="24"/>
        </w:rPr>
        <w:t>E</w:t>
      </w:r>
      <w:r w:rsidRPr="008C7062">
        <w:rPr>
          <w:rFonts w:ascii="Times New Roman" w:hAnsi="Times New Roman" w:cs="Times New Roman"/>
          <w:bCs/>
          <w:sz w:val="24"/>
          <w:szCs w:val="24"/>
        </w:rPr>
        <w:t xml:space="preserve">mployment </w:t>
      </w:r>
      <w:r>
        <w:rPr>
          <w:rFonts w:ascii="Times New Roman" w:hAnsi="Times New Roman" w:cs="Times New Roman"/>
          <w:bCs/>
          <w:sz w:val="24"/>
          <w:szCs w:val="24"/>
        </w:rPr>
        <w:t xml:space="preserve">Plus </w:t>
      </w:r>
      <w:r w:rsidRPr="008C7062">
        <w:rPr>
          <w:rFonts w:ascii="Times New Roman" w:hAnsi="Times New Roman" w:cs="Times New Roman"/>
          <w:bCs/>
          <w:sz w:val="24"/>
          <w:szCs w:val="24"/>
        </w:rPr>
        <w:t xml:space="preserve">support programme about their experience with the benefits system, </w:t>
      </w:r>
      <w:r>
        <w:rPr>
          <w:rFonts w:ascii="Times New Roman" w:hAnsi="Times New Roman" w:cs="Times New Roman"/>
          <w:bCs/>
          <w:sz w:val="24"/>
          <w:szCs w:val="24"/>
        </w:rPr>
        <w:t xml:space="preserve">using a questionnaire which is reprinted in the report, </w:t>
      </w:r>
      <w:r w:rsidRPr="008C7062">
        <w:rPr>
          <w:rFonts w:ascii="Times New Roman" w:hAnsi="Times New Roman" w:cs="Times New Roman"/>
          <w:bCs/>
          <w:sz w:val="24"/>
          <w:szCs w:val="24"/>
        </w:rPr>
        <w:t xml:space="preserve">and then followed up with focus groups. </w:t>
      </w:r>
      <w:r>
        <w:rPr>
          <w:rFonts w:ascii="Times New Roman" w:hAnsi="Times New Roman" w:cs="Times New Roman"/>
          <w:bCs/>
          <w:sz w:val="24"/>
          <w:szCs w:val="24"/>
        </w:rPr>
        <w:t>The biggest barrier to claiming was</w:t>
      </w:r>
      <w:r w:rsidRPr="008C7062">
        <w:rPr>
          <w:rFonts w:ascii="Times New Roman" w:hAnsi="Times New Roman" w:cs="Times New Roman"/>
          <w:bCs/>
          <w:sz w:val="24"/>
          <w:szCs w:val="24"/>
        </w:rPr>
        <w:t xml:space="preserve"> mental ill health</w:t>
      </w:r>
      <w:r>
        <w:rPr>
          <w:rFonts w:ascii="Times New Roman" w:hAnsi="Times New Roman" w:cs="Times New Roman"/>
          <w:bCs/>
          <w:sz w:val="24"/>
          <w:szCs w:val="24"/>
        </w:rPr>
        <w:t xml:space="preserve"> (for 42.3% of respondents), followed by lack of knowledge of how to claim, computer problems and physical ill health. Most (72.3%) of those with mental ill health also had other barriers, particularly budgeting and computing.</w:t>
      </w:r>
      <w:r w:rsidRPr="008C7062">
        <w:rPr>
          <w:rFonts w:ascii="Times New Roman" w:hAnsi="Times New Roman" w:cs="Times New Roman"/>
          <w:bCs/>
          <w:sz w:val="24"/>
          <w:szCs w:val="24"/>
        </w:rPr>
        <w:t xml:space="preserve"> </w:t>
      </w:r>
      <w:r>
        <w:rPr>
          <w:rFonts w:ascii="Times New Roman" w:hAnsi="Times New Roman" w:cs="Times New Roman"/>
          <w:bCs/>
          <w:sz w:val="24"/>
          <w:szCs w:val="24"/>
        </w:rPr>
        <w:t xml:space="preserve">These people were not receiving adequate support from Jobcentre Plus, due to lack of identification of their needs and excessive caseloads. Sanctions feature as ‘pushing people down at their lowest point’. </w:t>
      </w:r>
      <w:r w:rsidRPr="008C7062">
        <w:rPr>
          <w:rFonts w:ascii="Times New Roman" w:hAnsi="Times New Roman" w:cs="Times New Roman"/>
          <w:bCs/>
          <w:sz w:val="24"/>
          <w:szCs w:val="24"/>
        </w:rPr>
        <w:t xml:space="preserve">The Army concludes: </w:t>
      </w:r>
      <w:r>
        <w:rPr>
          <w:rFonts w:ascii="Times New Roman" w:hAnsi="Times New Roman" w:cs="Times New Roman"/>
          <w:bCs/>
          <w:sz w:val="24"/>
          <w:szCs w:val="24"/>
        </w:rPr>
        <w:t>‘</w:t>
      </w:r>
      <w:r w:rsidRPr="008C7062">
        <w:rPr>
          <w:rFonts w:ascii="Times New Roman" w:hAnsi="Times New Roman" w:cs="Times New Roman"/>
          <w:bCs/>
          <w:sz w:val="24"/>
          <w:szCs w:val="24"/>
        </w:rPr>
        <w:t xml:space="preserve">We know people want to work. People want to get on in life. But we’ve created a system that pushes some people down. It prevents them from lifting themselves up, denying them the support they require to tackle the barriers </w:t>
      </w:r>
      <w:r w:rsidRPr="00FC3547">
        <w:rPr>
          <w:rFonts w:ascii="Times New Roman" w:hAnsi="Times New Roman" w:cs="Times New Roman"/>
          <w:bCs/>
          <w:sz w:val="24"/>
          <w:szCs w:val="24"/>
        </w:rPr>
        <w:t>they face.’</w:t>
      </w:r>
      <w:r w:rsidRPr="00FC3547">
        <w:rPr>
          <w:rFonts w:ascii="Times New Roman" w:hAnsi="Times New Roman" w:cs="Times New Roman"/>
          <w:sz w:val="24"/>
          <w:szCs w:val="24"/>
        </w:rPr>
        <w:t xml:space="preserve"> It calls for a ‘</w:t>
      </w:r>
      <w:r w:rsidRPr="00FC3547">
        <w:rPr>
          <w:rFonts w:ascii="Times New Roman" w:hAnsi="Times New Roman" w:cs="Times New Roman"/>
          <w:bCs/>
          <w:sz w:val="24"/>
          <w:szCs w:val="24"/>
        </w:rPr>
        <w:t>national rethink</w:t>
      </w:r>
      <w:r>
        <w:rPr>
          <w:rFonts w:ascii="Times New Roman" w:hAnsi="Times New Roman" w:cs="Times New Roman"/>
          <w:bCs/>
          <w:sz w:val="24"/>
          <w:szCs w:val="24"/>
        </w:rPr>
        <w:t>’</w:t>
      </w:r>
      <w:r w:rsidRPr="00FC3547">
        <w:rPr>
          <w:rFonts w:ascii="Times New Roman" w:hAnsi="Times New Roman" w:cs="Times New Roman"/>
          <w:bCs/>
          <w:sz w:val="24"/>
          <w:szCs w:val="24"/>
        </w:rPr>
        <w:t xml:space="preserve"> from</w:t>
      </w:r>
      <w:r>
        <w:rPr>
          <w:rFonts w:ascii="Times New Roman" w:hAnsi="Times New Roman" w:cs="Times New Roman"/>
          <w:bCs/>
          <w:sz w:val="24"/>
          <w:szCs w:val="24"/>
        </w:rPr>
        <w:t xml:space="preserve"> </w:t>
      </w:r>
      <w:r w:rsidRPr="00FC3547">
        <w:rPr>
          <w:rFonts w:ascii="Times New Roman" w:hAnsi="Times New Roman" w:cs="Times New Roman"/>
          <w:bCs/>
          <w:sz w:val="24"/>
          <w:szCs w:val="24"/>
        </w:rPr>
        <w:t>the D</w:t>
      </w:r>
      <w:r>
        <w:rPr>
          <w:rFonts w:ascii="Times New Roman" w:hAnsi="Times New Roman" w:cs="Times New Roman"/>
          <w:bCs/>
          <w:sz w:val="24"/>
          <w:szCs w:val="24"/>
        </w:rPr>
        <w:t>WP</w:t>
      </w:r>
      <w:r w:rsidRPr="00FC3547">
        <w:rPr>
          <w:rFonts w:ascii="Times New Roman" w:hAnsi="Times New Roman" w:cs="Times New Roman"/>
          <w:bCs/>
          <w:sz w:val="24"/>
          <w:szCs w:val="24"/>
        </w:rPr>
        <w:t xml:space="preserve"> on how it supports</w:t>
      </w:r>
      <w:r>
        <w:rPr>
          <w:rFonts w:ascii="Times New Roman" w:hAnsi="Times New Roman" w:cs="Times New Roman"/>
          <w:bCs/>
          <w:sz w:val="24"/>
          <w:szCs w:val="24"/>
        </w:rPr>
        <w:t xml:space="preserve"> </w:t>
      </w:r>
      <w:r w:rsidR="00667205">
        <w:rPr>
          <w:rFonts w:ascii="Times New Roman" w:hAnsi="Times New Roman" w:cs="Times New Roman"/>
          <w:bCs/>
          <w:sz w:val="24"/>
          <w:szCs w:val="24"/>
        </w:rPr>
        <w:t>people’s mental health</w:t>
      </w:r>
      <w:r w:rsidRPr="00FC3547">
        <w:rPr>
          <w:rFonts w:ascii="Times New Roman" w:hAnsi="Times New Roman" w:cs="Times New Roman"/>
          <w:bCs/>
          <w:sz w:val="24"/>
          <w:szCs w:val="24"/>
        </w:rPr>
        <w:t xml:space="preserve"> when moving on to</w:t>
      </w:r>
      <w:r>
        <w:rPr>
          <w:rFonts w:ascii="Times New Roman" w:hAnsi="Times New Roman" w:cs="Times New Roman"/>
          <w:bCs/>
          <w:sz w:val="24"/>
          <w:szCs w:val="24"/>
        </w:rPr>
        <w:t xml:space="preserve"> UC</w:t>
      </w:r>
      <w:r w:rsidRPr="00FC3547">
        <w:rPr>
          <w:rFonts w:ascii="Times New Roman" w:hAnsi="Times New Roman" w:cs="Times New Roman"/>
          <w:bCs/>
          <w:sz w:val="24"/>
          <w:szCs w:val="24"/>
        </w:rPr>
        <w:t>.</w:t>
      </w:r>
    </w:p>
    <w:p w:rsidR="00B96FD0" w:rsidRPr="008C7062" w:rsidRDefault="00B96FD0" w:rsidP="00B96FD0">
      <w:pPr>
        <w:rPr>
          <w:rFonts w:ascii="Times New Roman" w:hAnsi="Times New Roman" w:cs="Times New Roman"/>
          <w:bCs/>
          <w:sz w:val="24"/>
          <w:szCs w:val="24"/>
        </w:rPr>
      </w:pPr>
    </w:p>
    <w:p w:rsidR="002610AD" w:rsidRPr="007059AE" w:rsidRDefault="00F84D2F" w:rsidP="006D055A">
      <w:pPr>
        <w:rPr>
          <w:rFonts w:ascii="Times New Roman" w:hAnsi="Times New Roman" w:cs="Times New Roman"/>
          <w:b/>
          <w:bCs/>
          <w:sz w:val="24"/>
          <w:szCs w:val="24"/>
        </w:rPr>
      </w:pPr>
      <w:r w:rsidRPr="007059AE">
        <w:rPr>
          <w:rFonts w:ascii="Times New Roman" w:hAnsi="Times New Roman" w:cs="Times New Roman"/>
          <w:b/>
          <w:bCs/>
          <w:sz w:val="24"/>
          <w:szCs w:val="24"/>
        </w:rPr>
        <w:t xml:space="preserve">New papers from </w:t>
      </w:r>
      <w:r w:rsidR="002610AD" w:rsidRPr="007059AE">
        <w:rPr>
          <w:rFonts w:ascii="Times New Roman" w:hAnsi="Times New Roman" w:cs="Times New Roman"/>
          <w:b/>
          <w:bCs/>
          <w:sz w:val="24"/>
          <w:szCs w:val="24"/>
        </w:rPr>
        <w:t>M</w:t>
      </w:r>
      <w:r w:rsidRPr="007059AE">
        <w:rPr>
          <w:rFonts w:ascii="Times New Roman" w:hAnsi="Times New Roman" w:cs="Times New Roman"/>
          <w:b/>
          <w:bCs/>
          <w:sz w:val="24"/>
          <w:szCs w:val="24"/>
        </w:rPr>
        <w:t>o Stewart</w:t>
      </w:r>
    </w:p>
    <w:p w:rsidR="00F84D2F" w:rsidRPr="007059AE" w:rsidRDefault="00F84D2F" w:rsidP="006D055A">
      <w:pPr>
        <w:rPr>
          <w:rFonts w:ascii="Times New Roman" w:hAnsi="Times New Roman" w:cs="Times New Roman"/>
          <w:bCs/>
          <w:sz w:val="24"/>
          <w:szCs w:val="24"/>
        </w:rPr>
      </w:pPr>
    </w:p>
    <w:p w:rsidR="00F84D2F" w:rsidRPr="007059AE" w:rsidRDefault="00F94A8E" w:rsidP="006D055A">
      <w:pPr>
        <w:rPr>
          <w:rFonts w:ascii="Times New Roman" w:hAnsi="Times New Roman" w:cs="Times New Roman"/>
          <w:bCs/>
          <w:sz w:val="24"/>
          <w:szCs w:val="24"/>
        </w:rPr>
      </w:pPr>
      <w:r w:rsidRPr="007059AE">
        <w:rPr>
          <w:rFonts w:ascii="Times New Roman" w:hAnsi="Times New Roman" w:cs="Times New Roman"/>
          <w:bCs/>
          <w:sz w:val="24"/>
          <w:szCs w:val="24"/>
        </w:rPr>
        <w:t xml:space="preserve">Mo Stewart is a former health professional and member of the armed forces who for the past decade has carried out </w:t>
      </w:r>
      <w:r w:rsidR="00F84D2F" w:rsidRPr="007059AE">
        <w:rPr>
          <w:rFonts w:ascii="Times New Roman" w:hAnsi="Times New Roman" w:cs="Times New Roman"/>
          <w:bCs/>
          <w:sz w:val="24"/>
          <w:szCs w:val="24"/>
        </w:rPr>
        <w:t>independent research on social security issues for people with disabilities</w:t>
      </w:r>
      <w:r w:rsidRPr="007059AE">
        <w:rPr>
          <w:rFonts w:ascii="Times New Roman" w:hAnsi="Times New Roman" w:cs="Times New Roman"/>
          <w:bCs/>
          <w:sz w:val="24"/>
          <w:szCs w:val="24"/>
        </w:rPr>
        <w:t>. She has a website at</w:t>
      </w:r>
      <w:r>
        <w:rPr>
          <w:rFonts w:ascii="Times New Roman" w:hAnsi="Times New Roman" w:cs="Times New Roman"/>
          <w:bCs/>
          <w:color w:val="FF0000"/>
          <w:sz w:val="24"/>
          <w:szCs w:val="24"/>
        </w:rPr>
        <w:t xml:space="preserve"> </w:t>
      </w:r>
      <w:hyperlink r:id="rId25" w:history="1">
        <w:r w:rsidRPr="00FD544C">
          <w:rPr>
            <w:rStyle w:val="Hyperlink"/>
            <w:rFonts w:ascii="Times New Roman" w:hAnsi="Times New Roman" w:cs="Times New Roman"/>
            <w:bCs/>
            <w:sz w:val="24"/>
            <w:szCs w:val="24"/>
          </w:rPr>
          <w:t>https://www.mostewartresearch.co.uk/</w:t>
        </w:r>
      </w:hyperlink>
      <w:r>
        <w:rPr>
          <w:rFonts w:ascii="Times New Roman" w:hAnsi="Times New Roman" w:cs="Times New Roman"/>
          <w:bCs/>
          <w:color w:val="FF0000"/>
          <w:sz w:val="24"/>
          <w:szCs w:val="24"/>
        </w:rPr>
        <w:t xml:space="preserve">  </w:t>
      </w:r>
      <w:r w:rsidRPr="007059AE">
        <w:rPr>
          <w:rFonts w:ascii="Times New Roman" w:hAnsi="Times New Roman" w:cs="Times New Roman"/>
          <w:bCs/>
          <w:sz w:val="24"/>
          <w:szCs w:val="24"/>
        </w:rPr>
        <w:t>She has recently published three</w:t>
      </w:r>
      <w:r w:rsidR="00F84D2F" w:rsidRPr="007059AE">
        <w:rPr>
          <w:rFonts w:ascii="Times New Roman" w:hAnsi="Times New Roman" w:cs="Times New Roman"/>
          <w:bCs/>
          <w:sz w:val="24"/>
          <w:szCs w:val="24"/>
        </w:rPr>
        <w:t xml:space="preserve"> new papers</w:t>
      </w:r>
      <w:r w:rsidR="007059AE" w:rsidRPr="007059AE">
        <w:rPr>
          <w:rFonts w:ascii="Times New Roman" w:hAnsi="Times New Roman" w:cs="Times New Roman"/>
          <w:bCs/>
          <w:sz w:val="24"/>
          <w:szCs w:val="24"/>
        </w:rPr>
        <w:t xml:space="preserve"> exploring the influence of neoliberal ideology and US corporations on UK policy towards sick and disabled people, and the consequences</w:t>
      </w:r>
      <w:r w:rsidR="00BF5A54">
        <w:rPr>
          <w:rFonts w:ascii="Times New Roman" w:hAnsi="Times New Roman" w:cs="Times New Roman"/>
          <w:bCs/>
          <w:sz w:val="24"/>
          <w:szCs w:val="24"/>
        </w:rPr>
        <w:t xml:space="preserve">. </w:t>
      </w:r>
      <w:r w:rsidRPr="007059AE">
        <w:rPr>
          <w:rFonts w:ascii="Times New Roman" w:hAnsi="Times New Roman" w:cs="Times New Roman"/>
          <w:bCs/>
          <w:sz w:val="24"/>
          <w:szCs w:val="24"/>
        </w:rPr>
        <w:t>Weblinks are in the References below.</w:t>
      </w:r>
    </w:p>
    <w:p w:rsidR="007718DF" w:rsidRPr="007059AE" w:rsidRDefault="007718DF" w:rsidP="007718DF">
      <w:pPr>
        <w:rPr>
          <w:rFonts w:ascii="Times New Roman" w:hAnsi="Times New Roman" w:cs="Times New Roman"/>
          <w:bCs/>
          <w:sz w:val="24"/>
          <w:szCs w:val="24"/>
        </w:rPr>
      </w:pPr>
    </w:p>
    <w:p w:rsidR="00A33965" w:rsidRPr="00AA3758" w:rsidRDefault="0075056A" w:rsidP="006D055A">
      <w:pPr>
        <w:rPr>
          <w:rFonts w:ascii="Times New Roman" w:hAnsi="Times New Roman" w:cs="Times New Roman"/>
          <w:b/>
          <w:bCs/>
          <w:sz w:val="24"/>
          <w:szCs w:val="24"/>
        </w:rPr>
      </w:pPr>
      <w:r w:rsidRPr="00AA3758">
        <w:rPr>
          <w:rFonts w:ascii="Times New Roman" w:hAnsi="Times New Roman" w:cs="Times New Roman"/>
          <w:b/>
          <w:bCs/>
          <w:sz w:val="24"/>
          <w:szCs w:val="24"/>
        </w:rPr>
        <w:t xml:space="preserve">GiveDirectly – </w:t>
      </w:r>
      <w:r w:rsidR="00A33965" w:rsidRPr="00AA3758">
        <w:rPr>
          <w:rFonts w:ascii="Times New Roman" w:hAnsi="Times New Roman" w:cs="Times New Roman"/>
          <w:b/>
          <w:bCs/>
          <w:sz w:val="24"/>
          <w:szCs w:val="24"/>
        </w:rPr>
        <w:t xml:space="preserve">the </w:t>
      </w:r>
      <w:r w:rsidRPr="00AA3758">
        <w:rPr>
          <w:rFonts w:ascii="Times New Roman" w:hAnsi="Times New Roman" w:cs="Times New Roman"/>
          <w:b/>
          <w:bCs/>
          <w:sz w:val="24"/>
          <w:szCs w:val="24"/>
        </w:rPr>
        <w:t xml:space="preserve">benefits of </w:t>
      </w:r>
      <w:r w:rsidR="00A33965" w:rsidRPr="00AA3758">
        <w:rPr>
          <w:rFonts w:ascii="Times New Roman" w:hAnsi="Times New Roman" w:cs="Times New Roman"/>
          <w:b/>
          <w:bCs/>
          <w:sz w:val="24"/>
          <w:szCs w:val="24"/>
        </w:rPr>
        <w:t xml:space="preserve">unconditional </w:t>
      </w:r>
      <w:r w:rsidRPr="00AA3758">
        <w:rPr>
          <w:rFonts w:ascii="Times New Roman" w:hAnsi="Times New Roman" w:cs="Times New Roman"/>
          <w:b/>
          <w:bCs/>
          <w:sz w:val="24"/>
          <w:szCs w:val="24"/>
        </w:rPr>
        <w:t xml:space="preserve">cash payments </w:t>
      </w:r>
    </w:p>
    <w:p w:rsidR="00A33965" w:rsidRPr="00AA3758" w:rsidRDefault="00A33965" w:rsidP="006D055A">
      <w:pPr>
        <w:rPr>
          <w:rFonts w:ascii="Times New Roman" w:hAnsi="Times New Roman" w:cs="Times New Roman"/>
          <w:bCs/>
          <w:sz w:val="24"/>
          <w:szCs w:val="24"/>
        </w:rPr>
      </w:pPr>
    </w:p>
    <w:p w:rsidR="0075056A" w:rsidRPr="00AA3758" w:rsidRDefault="00A33965" w:rsidP="00A33965">
      <w:pPr>
        <w:rPr>
          <w:rFonts w:ascii="Times New Roman" w:hAnsi="Times New Roman" w:cs="Times New Roman"/>
          <w:bCs/>
          <w:sz w:val="24"/>
          <w:szCs w:val="24"/>
        </w:rPr>
      </w:pPr>
      <w:r w:rsidRPr="00AA3758">
        <w:rPr>
          <w:rFonts w:ascii="Times New Roman" w:hAnsi="Times New Roman" w:cs="Times New Roman"/>
          <w:bCs/>
          <w:sz w:val="24"/>
          <w:szCs w:val="24"/>
        </w:rPr>
        <w:t>The</w:t>
      </w:r>
      <w:r w:rsidR="0075056A" w:rsidRPr="00AA3758">
        <w:rPr>
          <w:rFonts w:ascii="Times New Roman" w:hAnsi="Times New Roman" w:cs="Times New Roman"/>
          <w:bCs/>
          <w:sz w:val="24"/>
          <w:szCs w:val="24"/>
        </w:rPr>
        <w:t xml:space="preserve"> </w:t>
      </w:r>
      <w:r w:rsidR="0075056A" w:rsidRPr="00AA3758">
        <w:rPr>
          <w:rFonts w:ascii="Times New Roman" w:hAnsi="Times New Roman" w:cs="Times New Roman"/>
          <w:bCs/>
          <w:i/>
          <w:sz w:val="24"/>
          <w:szCs w:val="24"/>
        </w:rPr>
        <w:t>F</w:t>
      </w:r>
      <w:r w:rsidRPr="00AA3758">
        <w:rPr>
          <w:rFonts w:ascii="Times New Roman" w:hAnsi="Times New Roman" w:cs="Times New Roman"/>
          <w:bCs/>
          <w:i/>
          <w:sz w:val="24"/>
          <w:szCs w:val="24"/>
        </w:rPr>
        <w:t xml:space="preserve">inancial </w:t>
      </w:r>
      <w:r w:rsidR="0075056A" w:rsidRPr="00AA3758">
        <w:rPr>
          <w:rFonts w:ascii="Times New Roman" w:hAnsi="Times New Roman" w:cs="Times New Roman"/>
          <w:bCs/>
          <w:i/>
          <w:sz w:val="24"/>
          <w:szCs w:val="24"/>
        </w:rPr>
        <w:t>T</w:t>
      </w:r>
      <w:r w:rsidRPr="00AA3758">
        <w:rPr>
          <w:rFonts w:ascii="Times New Roman" w:hAnsi="Times New Roman" w:cs="Times New Roman"/>
          <w:bCs/>
          <w:i/>
          <w:sz w:val="24"/>
          <w:szCs w:val="24"/>
        </w:rPr>
        <w:t>imes</w:t>
      </w:r>
      <w:r w:rsidRPr="00AA3758">
        <w:rPr>
          <w:rFonts w:ascii="Times New Roman" w:hAnsi="Times New Roman" w:cs="Times New Roman"/>
          <w:bCs/>
          <w:sz w:val="24"/>
          <w:szCs w:val="24"/>
        </w:rPr>
        <w:t xml:space="preserve"> </w:t>
      </w:r>
      <w:r w:rsidR="0075056A" w:rsidRPr="00AA3758">
        <w:rPr>
          <w:rFonts w:ascii="Times New Roman" w:hAnsi="Times New Roman" w:cs="Times New Roman"/>
          <w:bCs/>
          <w:sz w:val="24"/>
          <w:szCs w:val="24"/>
        </w:rPr>
        <w:t>Wealth magazine</w:t>
      </w:r>
      <w:r w:rsidRPr="00AA3758">
        <w:rPr>
          <w:rFonts w:ascii="Times New Roman" w:hAnsi="Times New Roman" w:cs="Times New Roman"/>
          <w:bCs/>
          <w:sz w:val="24"/>
          <w:szCs w:val="24"/>
        </w:rPr>
        <w:t>,</w:t>
      </w:r>
      <w:r w:rsidR="0075056A" w:rsidRPr="00AA3758">
        <w:rPr>
          <w:rFonts w:ascii="Times New Roman" w:hAnsi="Times New Roman" w:cs="Times New Roman"/>
          <w:bCs/>
          <w:sz w:val="24"/>
          <w:szCs w:val="24"/>
        </w:rPr>
        <w:t xml:space="preserve"> March 2020</w:t>
      </w:r>
      <w:r w:rsidRPr="00AA3758">
        <w:rPr>
          <w:rFonts w:ascii="Times New Roman" w:hAnsi="Times New Roman" w:cs="Times New Roman"/>
          <w:bCs/>
          <w:sz w:val="24"/>
          <w:szCs w:val="24"/>
        </w:rPr>
        <w:t xml:space="preserve">, has reported on a New York-based charity, GiveDirectly, which gives </w:t>
      </w:r>
      <w:r w:rsidRPr="00AA3758">
        <w:rPr>
          <w:rFonts w:ascii="Times New Roman" w:hAnsi="Times New Roman" w:cs="Times New Roman"/>
          <w:sz w:val="24"/>
          <w:szCs w:val="24"/>
        </w:rPr>
        <w:t>cash directly and unconditionally to people living in poverty, on the basis of evidence which shows that this is the best way to help them (Murray 2020).  ‘We believe people living in poverty deserve the dignity to choose for themselves how best to improve their lives — cash enables that choice.</w:t>
      </w:r>
      <w:r w:rsidR="00AA3758" w:rsidRPr="00AA3758">
        <w:rPr>
          <w:rFonts w:ascii="Times New Roman" w:hAnsi="Times New Roman" w:cs="Times New Roman"/>
          <w:sz w:val="24"/>
          <w:szCs w:val="24"/>
        </w:rPr>
        <w:t>....</w:t>
      </w:r>
      <w:r w:rsidRPr="00AA3758">
        <w:rPr>
          <w:rFonts w:ascii="Times New Roman" w:hAnsi="Times New Roman" w:cs="Times New Roman"/>
          <w:sz w:val="24"/>
          <w:szCs w:val="24"/>
        </w:rPr>
        <w:t>And no, people don’t just blow it on booze.</w:t>
      </w:r>
      <w:r w:rsidR="00AA3758" w:rsidRPr="00AA3758">
        <w:rPr>
          <w:rFonts w:ascii="Times New Roman" w:hAnsi="Times New Roman" w:cs="Times New Roman"/>
          <w:sz w:val="24"/>
          <w:szCs w:val="24"/>
        </w:rPr>
        <w:t>.....</w:t>
      </w:r>
      <w:r w:rsidRPr="00AA3758">
        <w:rPr>
          <w:rFonts w:ascii="Times New Roman" w:hAnsi="Times New Roman" w:cs="Times New Roman"/>
          <w:sz w:val="24"/>
          <w:szCs w:val="24"/>
        </w:rPr>
        <w:t>In fact, research finds people use cash in impactful and creative ways.</w:t>
      </w:r>
      <w:r w:rsidR="00AA3758" w:rsidRPr="00AA3758">
        <w:rPr>
          <w:rFonts w:ascii="Times New Roman" w:hAnsi="Times New Roman" w:cs="Times New Roman"/>
          <w:sz w:val="24"/>
          <w:szCs w:val="24"/>
        </w:rPr>
        <w:t xml:space="preserve"> </w:t>
      </w:r>
      <w:r w:rsidRPr="00AA3758">
        <w:rPr>
          <w:rFonts w:ascii="Times New Roman" w:hAnsi="Times New Roman" w:cs="Times New Roman"/>
          <w:sz w:val="24"/>
          <w:szCs w:val="24"/>
        </w:rPr>
        <w:t>We read the research. We read more research. Then we did our own research. And it turns out, people use cash on medicine; cows and goats and chickens; school fees; water; solar lights; tin roofs; irrigation; motorcycles to jumpstart taxi services; businesses to generate income; and more.</w:t>
      </w:r>
      <w:r w:rsidR="00AA3758" w:rsidRPr="00AA3758">
        <w:rPr>
          <w:rFonts w:ascii="Times New Roman" w:hAnsi="Times New Roman" w:cs="Times New Roman"/>
          <w:sz w:val="24"/>
          <w:szCs w:val="24"/>
        </w:rPr>
        <w:t xml:space="preserve"> </w:t>
      </w:r>
      <w:r w:rsidRPr="00AA3758">
        <w:rPr>
          <w:rFonts w:ascii="Times New Roman" w:hAnsi="Times New Roman" w:cs="Times New Roman"/>
          <w:sz w:val="24"/>
          <w:szCs w:val="24"/>
        </w:rPr>
        <w:t>If you think about it, doesn’t giving directly make sense?</w:t>
      </w:r>
      <w:r w:rsidR="00AA3758" w:rsidRPr="00AA3758">
        <w:rPr>
          <w:rFonts w:ascii="Times New Roman" w:hAnsi="Times New Roman" w:cs="Times New Roman"/>
          <w:sz w:val="24"/>
          <w:szCs w:val="24"/>
        </w:rPr>
        <w:t xml:space="preserve"> </w:t>
      </w:r>
      <w:r w:rsidRPr="00AA3758">
        <w:rPr>
          <w:rFonts w:ascii="Times New Roman" w:hAnsi="Times New Roman" w:cs="Times New Roman"/>
          <w:sz w:val="24"/>
          <w:szCs w:val="24"/>
        </w:rPr>
        <w:t>Cash allows individuals to invest in what they need, instead of relying on aid organizations and donors thousands of miles away to choose for them.</w:t>
      </w:r>
      <w:r w:rsidR="00AA3758" w:rsidRPr="00AA3758">
        <w:rPr>
          <w:rFonts w:ascii="Times New Roman" w:hAnsi="Times New Roman" w:cs="Times New Roman"/>
          <w:sz w:val="24"/>
          <w:szCs w:val="24"/>
        </w:rPr>
        <w:t xml:space="preserve">’ </w:t>
      </w:r>
      <w:r w:rsidRPr="00AA3758">
        <w:rPr>
          <w:rFonts w:ascii="Times New Roman" w:hAnsi="Times New Roman" w:cs="Times New Roman"/>
          <w:sz w:val="24"/>
          <w:szCs w:val="24"/>
        </w:rPr>
        <w:t xml:space="preserve"> More information is on the charity’s website </w:t>
      </w:r>
      <w:hyperlink r:id="rId26" w:history="1">
        <w:r w:rsidR="008639F7" w:rsidRPr="00AA3758">
          <w:rPr>
            <w:rStyle w:val="Hyperlink"/>
            <w:rFonts w:ascii="Times New Roman" w:hAnsi="Times New Roman" w:cs="Times New Roman"/>
            <w:bCs/>
            <w:sz w:val="24"/>
            <w:szCs w:val="24"/>
          </w:rPr>
          <w:t>https://www.givedirectly.org/</w:t>
        </w:r>
      </w:hyperlink>
      <w:r w:rsidRPr="00AA3758">
        <w:rPr>
          <w:rFonts w:ascii="Times New Roman" w:hAnsi="Times New Roman" w:cs="Times New Roman"/>
          <w:bCs/>
          <w:sz w:val="24"/>
          <w:szCs w:val="24"/>
        </w:rPr>
        <w:t>, on which there are two pages devoted to reviewing and reporting research.</w:t>
      </w:r>
    </w:p>
    <w:p w:rsidR="007055F2" w:rsidRPr="00AA3758" w:rsidRDefault="007055F2" w:rsidP="00100445">
      <w:pPr>
        <w:rPr>
          <w:rFonts w:ascii="Times New Roman" w:hAnsi="Times New Roman" w:cs="Times New Roman"/>
          <w:b/>
          <w:bCs/>
          <w:sz w:val="24"/>
          <w:szCs w:val="24"/>
        </w:rPr>
      </w:pPr>
    </w:p>
    <w:p w:rsidR="00CA7C84" w:rsidRDefault="00CA7C84" w:rsidP="00BF6BC0">
      <w:pPr>
        <w:rPr>
          <w:rFonts w:ascii="Times New Roman" w:hAnsi="Times New Roman" w:cs="Times New Roman"/>
          <w:b/>
          <w:bCs/>
          <w:sz w:val="28"/>
          <w:szCs w:val="28"/>
        </w:rPr>
      </w:pPr>
    </w:p>
    <w:p w:rsidR="00CA7C84" w:rsidRDefault="00CA7C84" w:rsidP="00BF6BC0">
      <w:pPr>
        <w:rPr>
          <w:rFonts w:ascii="Times New Roman" w:hAnsi="Times New Roman" w:cs="Times New Roman"/>
          <w:b/>
          <w:bCs/>
          <w:sz w:val="28"/>
          <w:szCs w:val="28"/>
        </w:rPr>
      </w:pP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641D56" w:rsidRDefault="008E29C9" w:rsidP="004B515A">
      <w:pPr>
        <w:rPr>
          <w:rFonts w:ascii="Times New Roman" w:hAnsi="Times New Roman" w:cs="Times New Roman"/>
          <w:sz w:val="24"/>
          <w:szCs w:val="24"/>
        </w:rPr>
      </w:pPr>
    </w:p>
    <w:p w:rsidR="005F21C8" w:rsidRDefault="005F21C8" w:rsidP="005F21C8">
      <w:pPr>
        <w:rPr>
          <w:rFonts w:ascii="Times New Roman" w:hAnsi="Times New Roman" w:cs="Times New Roman"/>
          <w:sz w:val="24"/>
          <w:szCs w:val="24"/>
        </w:rPr>
      </w:pPr>
      <w:r w:rsidRPr="005F21C8">
        <w:rPr>
          <w:rFonts w:ascii="Times New Roman" w:hAnsi="Times New Roman" w:cs="Times New Roman"/>
          <w:sz w:val="24"/>
          <w:szCs w:val="24"/>
        </w:rPr>
        <w:t>Barr, Jonathan</w:t>
      </w:r>
      <w:r>
        <w:rPr>
          <w:rFonts w:ascii="Times New Roman" w:hAnsi="Times New Roman" w:cs="Times New Roman"/>
          <w:sz w:val="24"/>
          <w:szCs w:val="24"/>
        </w:rPr>
        <w:t>,</w:t>
      </w:r>
      <w:r w:rsidRPr="005F21C8">
        <w:rPr>
          <w:rFonts w:ascii="Times New Roman" w:hAnsi="Times New Roman" w:cs="Times New Roman"/>
          <w:sz w:val="24"/>
          <w:szCs w:val="24"/>
        </w:rPr>
        <w:t xml:space="preserve"> Elena Magrini</w:t>
      </w:r>
      <w:r>
        <w:rPr>
          <w:rFonts w:ascii="Times New Roman" w:hAnsi="Times New Roman" w:cs="Times New Roman"/>
          <w:sz w:val="24"/>
          <w:szCs w:val="24"/>
        </w:rPr>
        <w:t xml:space="preserve"> and</w:t>
      </w:r>
      <w:r w:rsidRPr="005F21C8">
        <w:rPr>
          <w:rFonts w:ascii="Times New Roman" w:hAnsi="Times New Roman" w:cs="Times New Roman"/>
          <w:sz w:val="24"/>
          <w:szCs w:val="24"/>
        </w:rPr>
        <w:t xml:space="preserve"> Michela Meghnagi</w:t>
      </w:r>
      <w:r>
        <w:rPr>
          <w:rFonts w:ascii="Times New Roman" w:hAnsi="Times New Roman" w:cs="Times New Roman"/>
          <w:sz w:val="24"/>
          <w:szCs w:val="24"/>
        </w:rPr>
        <w:t xml:space="preserve"> (2019) </w:t>
      </w:r>
      <w:r w:rsidRPr="005F21C8">
        <w:rPr>
          <w:rFonts w:ascii="Times New Roman" w:hAnsi="Times New Roman" w:cs="Times New Roman"/>
          <w:i/>
          <w:sz w:val="24"/>
          <w:szCs w:val="24"/>
        </w:rPr>
        <w:t>Trends in economic inactivity across the OECD: The importance of the local dimension and a spotlight on the United Kingdom</w:t>
      </w:r>
      <w:r>
        <w:rPr>
          <w:rFonts w:ascii="Times New Roman" w:hAnsi="Times New Roman" w:cs="Times New Roman"/>
          <w:sz w:val="24"/>
          <w:szCs w:val="24"/>
        </w:rPr>
        <w:t xml:space="preserve">, </w:t>
      </w:r>
      <w:r w:rsidRPr="005F21C8">
        <w:rPr>
          <w:rFonts w:ascii="Times New Roman" w:hAnsi="Times New Roman" w:cs="Times New Roman"/>
          <w:sz w:val="24"/>
          <w:szCs w:val="24"/>
        </w:rPr>
        <w:t>OECD Local Economic and Employment D</w:t>
      </w:r>
      <w:r>
        <w:rPr>
          <w:rFonts w:ascii="Times New Roman" w:hAnsi="Times New Roman" w:cs="Times New Roman"/>
          <w:sz w:val="24"/>
          <w:szCs w:val="24"/>
        </w:rPr>
        <w:t>evelopment (LEED) Working Paper, Paris, October, at</w:t>
      </w:r>
    </w:p>
    <w:p w:rsidR="005F21C8" w:rsidRDefault="0037423B" w:rsidP="005F21C8">
      <w:pPr>
        <w:rPr>
          <w:rFonts w:ascii="Times New Roman" w:hAnsi="Times New Roman" w:cs="Times New Roman"/>
          <w:sz w:val="24"/>
          <w:szCs w:val="24"/>
        </w:rPr>
      </w:pPr>
      <w:hyperlink r:id="rId27" w:history="1">
        <w:r w:rsidR="005F21C8" w:rsidRPr="00757A36">
          <w:rPr>
            <w:rStyle w:val="Hyperlink"/>
            <w:rFonts w:ascii="Times New Roman" w:hAnsi="Times New Roman" w:cs="Times New Roman"/>
            <w:sz w:val="24"/>
            <w:szCs w:val="24"/>
          </w:rPr>
          <w:t>https://www.oecd-ilibrary.org/industry-and-services/trends-in-economic-inactivity-across-the-oecd_cd51acab-en;jsessionid=0FNTvK800rY2QCZqZrTs4x-u.ip-10-240-5-80</w:t>
        </w:r>
      </w:hyperlink>
      <w:r w:rsidR="00CA1814">
        <w:rPr>
          <w:rFonts w:ascii="Times New Roman" w:hAnsi="Times New Roman" w:cs="Times New Roman"/>
          <w:sz w:val="24"/>
          <w:szCs w:val="24"/>
        </w:rPr>
        <w:t xml:space="preserve"> and at</w:t>
      </w:r>
    </w:p>
    <w:p w:rsidR="00CA1814" w:rsidRDefault="0037423B" w:rsidP="00CA1814">
      <w:pPr>
        <w:rPr>
          <w:rFonts w:ascii="Times New Roman" w:hAnsi="Times New Roman" w:cs="Times New Roman"/>
          <w:bCs/>
          <w:sz w:val="24"/>
          <w:szCs w:val="24"/>
        </w:rPr>
      </w:pPr>
      <w:hyperlink r:id="rId28" w:history="1">
        <w:r w:rsidR="00CA1814" w:rsidRPr="00757A36">
          <w:rPr>
            <w:rStyle w:val="Hyperlink"/>
            <w:rFonts w:ascii="Times New Roman" w:hAnsi="Times New Roman" w:cs="Times New Roman"/>
            <w:bCs/>
            <w:sz w:val="24"/>
            <w:szCs w:val="24"/>
          </w:rPr>
          <w:t>https://www.centreforcities.org/publication/hidden-unemployment-in-uk-cities/</w:t>
        </w:r>
      </w:hyperlink>
    </w:p>
    <w:p w:rsidR="005F21C8" w:rsidRDefault="005F21C8" w:rsidP="00641D56">
      <w:pPr>
        <w:rPr>
          <w:rFonts w:ascii="Times New Roman" w:hAnsi="Times New Roman" w:cs="Times New Roman"/>
          <w:sz w:val="24"/>
          <w:szCs w:val="24"/>
        </w:rPr>
      </w:pPr>
    </w:p>
    <w:p w:rsidR="00641D56" w:rsidRPr="00641D56" w:rsidRDefault="00641D56" w:rsidP="00641D56">
      <w:pPr>
        <w:rPr>
          <w:rFonts w:ascii="Times New Roman" w:hAnsi="Times New Roman" w:cs="Times New Roman"/>
          <w:sz w:val="24"/>
          <w:szCs w:val="24"/>
        </w:rPr>
      </w:pPr>
      <w:r w:rsidRPr="00641D56">
        <w:rPr>
          <w:rFonts w:ascii="Times New Roman" w:hAnsi="Times New Roman" w:cs="Times New Roman"/>
          <w:sz w:val="24"/>
          <w:szCs w:val="24"/>
        </w:rPr>
        <w:t xml:space="preserve">Beatty, Christina &amp; Steve Fothergill (2020) Recovery or stagnation?: Britain’s older industrial towns since the recession, </w:t>
      </w:r>
      <w:r w:rsidRPr="00641D56">
        <w:rPr>
          <w:rFonts w:ascii="Times New Roman" w:hAnsi="Times New Roman" w:cs="Times New Roman"/>
          <w:i/>
          <w:sz w:val="24"/>
          <w:szCs w:val="24"/>
        </w:rPr>
        <w:t>Regional Studies</w:t>
      </w:r>
      <w:r w:rsidRPr="00641D56">
        <w:rPr>
          <w:rFonts w:ascii="Times New Roman" w:hAnsi="Times New Roman" w:cs="Times New Roman"/>
          <w:sz w:val="24"/>
          <w:szCs w:val="24"/>
        </w:rPr>
        <w:t>, January, at</w:t>
      </w:r>
    </w:p>
    <w:p w:rsidR="00641D56" w:rsidRPr="00641D56" w:rsidRDefault="0037423B" w:rsidP="00641D56">
      <w:pPr>
        <w:rPr>
          <w:rFonts w:ascii="Times New Roman" w:hAnsi="Times New Roman" w:cs="Times New Roman"/>
          <w:bCs/>
          <w:color w:val="FF0000"/>
          <w:sz w:val="24"/>
          <w:szCs w:val="24"/>
        </w:rPr>
      </w:pPr>
      <w:hyperlink r:id="rId29" w:history="1">
        <w:r w:rsidR="00641D56" w:rsidRPr="00641D56">
          <w:rPr>
            <w:rStyle w:val="Hyperlink"/>
            <w:rFonts w:ascii="Times New Roman" w:hAnsi="Times New Roman" w:cs="Times New Roman"/>
            <w:bCs/>
            <w:sz w:val="24"/>
            <w:szCs w:val="24"/>
          </w:rPr>
          <w:t>https://www.tandfonline.com/doi/full/10.1080/00343404.2019.1699651</w:t>
        </w:r>
      </w:hyperlink>
    </w:p>
    <w:p w:rsidR="00641D56" w:rsidRPr="00641D56" w:rsidRDefault="00641D56" w:rsidP="00E22B5A">
      <w:pPr>
        <w:rPr>
          <w:rFonts w:ascii="Times New Roman" w:hAnsi="Times New Roman" w:cs="Times New Roman"/>
          <w:sz w:val="24"/>
          <w:szCs w:val="24"/>
        </w:rPr>
      </w:pPr>
    </w:p>
    <w:p w:rsidR="006031A4" w:rsidRDefault="00E22B5A" w:rsidP="00E22B5A">
      <w:pPr>
        <w:rPr>
          <w:rFonts w:ascii="Times New Roman" w:hAnsi="Times New Roman" w:cs="Times New Roman"/>
          <w:sz w:val="24"/>
          <w:szCs w:val="24"/>
        </w:rPr>
      </w:pPr>
      <w:r>
        <w:rPr>
          <w:rFonts w:ascii="Times New Roman" w:hAnsi="Times New Roman" w:cs="Times New Roman"/>
          <w:sz w:val="24"/>
          <w:szCs w:val="24"/>
        </w:rPr>
        <w:t xml:space="preserve">Cleary, Elizabeth, Laura Dewar and Paul Bivand (2020) </w:t>
      </w:r>
      <w:r w:rsidRPr="00F04CFC">
        <w:rPr>
          <w:rFonts w:ascii="Times New Roman" w:hAnsi="Times New Roman" w:cs="Times New Roman"/>
          <w:i/>
          <w:sz w:val="24"/>
          <w:szCs w:val="24"/>
        </w:rPr>
        <w:t>Untapped talent: Single parents and in-work progression – the national picture</w:t>
      </w:r>
      <w:r w:rsidR="00F04CFC">
        <w:rPr>
          <w:rFonts w:ascii="Times New Roman" w:hAnsi="Times New Roman" w:cs="Times New Roman"/>
          <w:sz w:val="24"/>
          <w:szCs w:val="24"/>
        </w:rPr>
        <w:t xml:space="preserve">, London, Gingerbread, </w:t>
      </w:r>
      <w:r w:rsidR="000631AF">
        <w:rPr>
          <w:rFonts w:ascii="Times New Roman" w:hAnsi="Times New Roman" w:cs="Times New Roman"/>
          <w:sz w:val="24"/>
          <w:szCs w:val="24"/>
        </w:rPr>
        <w:t>11 February, at</w:t>
      </w:r>
    </w:p>
    <w:p w:rsidR="000631AF" w:rsidRDefault="0037423B" w:rsidP="000631AF">
      <w:hyperlink r:id="rId30" w:history="1">
        <w:r w:rsidR="000631AF" w:rsidRPr="000631AF">
          <w:rPr>
            <w:rStyle w:val="Hyperlink"/>
            <w:rFonts w:ascii="Times New Roman" w:hAnsi="Times New Roman" w:cs="Times New Roman"/>
            <w:bCs/>
            <w:sz w:val="24"/>
            <w:szCs w:val="24"/>
          </w:rPr>
          <w:t>https://www.gingerbread.org.uk/policy-campaigns/publications-index/untapped-talent/</w:t>
        </w:r>
      </w:hyperlink>
    </w:p>
    <w:p w:rsidR="000631AF" w:rsidRPr="000631AF" w:rsidRDefault="000631AF" w:rsidP="00E22B5A">
      <w:pPr>
        <w:rPr>
          <w:rFonts w:ascii="Times New Roman" w:hAnsi="Times New Roman" w:cs="Times New Roman"/>
          <w:sz w:val="24"/>
          <w:szCs w:val="24"/>
        </w:rPr>
      </w:pPr>
    </w:p>
    <w:p w:rsidR="00F20C27" w:rsidRDefault="00F20C27" w:rsidP="00CF3D6C">
      <w:pPr>
        <w:rPr>
          <w:rFonts w:ascii="Times New Roman" w:hAnsi="Times New Roman" w:cs="Times New Roman"/>
          <w:sz w:val="24"/>
          <w:szCs w:val="24"/>
        </w:rPr>
      </w:pPr>
      <w:r>
        <w:rPr>
          <w:rFonts w:ascii="Times New Roman" w:hAnsi="Times New Roman" w:cs="Times New Roman"/>
          <w:sz w:val="24"/>
          <w:szCs w:val="24"/>
        </w:rPr>
        <w:t xml:space="preserve">DWP (2020) </w:t>
      </w:r>
      <w:r w:rsidRPr="002E46BF">
        <w:rPr>
          <w:rFonts w:ascii="Times New Roman" w:hAnsi="Times New Roman" w:cs="Times New Roman"/>
          <w:i/>
          <w:sz w:val="24"/>
          <w:szCs w:val="24"/>
        </w:rPr>
        <w:t xml:space="preserve">Abstract of </w:t>
      </w:r>
      <w:r w:rsidR="002E46BF">
        <w:rPr>
          <w:rFonts w:ascii="Times New Roman" w:hAnsi="Times New Roman" w:cs="Times New Roman"/>
          <w:i/>
          <w:sz w:val="24"/>
          <w:szCs w:val="24"/>
        </w:rPr>
        <w:t xml:space="preserve">DWP </w:t>
      </w:r>
      <w:r w:rsidRPr="002E46BF">
        <w:rPr>
          <w:rFonts w:ascii="Times New Roman" w:hAnsi="Times New Roman" w:cs="Times New Roman"/>
          <w:i/>
          <w:sz w:val="24"/>
          <w:szCs w:val="24"/>
        </w:rPr>
        <w:t>Benefit Rate Statistics</w:t>
      </w:r>
      <w:r>
        <w:rPr>
          <w:rFonts w:ascii="Times New Roman" w:hAnsi="Times New Roman" w:cs="Times New Roman"/>
          <w:sz w:val="24"/>
          <w:szCs w:val="24"/>
        </w:rPr>
        <w:t>, at</w:t>
      </w:r>
    </w:p>
    <w:p w:rsidR="00F20C27" w:rsidRDefault="0037423B" w:rsidP="00CF3D6C">
      <w:pPr>
        <w:rPr>
          <w:rFonts w:ascii="Times New Roman" w:hAnsi="Times New Roman" w:cs="Times New Roman"/>
          <w:sz w:val="24"/>
          <w:szCs w:val="24"/>
        </w:rPr>
      </w:pPr>
      <w:hyperlink r:id="rId31" w:history="1">
        <w:r w:rsidR="002E46BF" w:rsidRPr="008A7931">
          <w:rPr>
            <w:rStyle w:val="Hyperlink"/>
            <w:rFonts w:ascii="Times New Roman" w:hAnsi="Times New Roman" w:cs="Times New Roman"/>
            <w:sz w:val="24"/>
            <w:szCs w:val="24"/>
          </w:rPr>
          <w:t>https://www.gov.uk/government/collections/abstract-of-statistics-for-benefits-national-insurance-contributions-and-indices-of-prices-and-earnings</w:t>
        </w:r>
      </w:hyperlink>
    </w:p>
    <w:p w:rsidR="00F20C27" w:rsidRDefault="00F20C27" w:rsidP="00CF3D6C">
      <w:pPr>
        <w:rPr>
          <w:rFonts w:ascii="Times New Roman" w:hAnsi="Times New Roman" w:cs="Times New Roman"/>
          <w:sz w:val="24"/>
          <w:szCs w:val="24"/>
        </w:rPr>
      </w:pPr>
    </w:p>
    <w:p w:rsidR="00F83A13" w:rsidRDefault="00F83A13" w:rsidP="00CF3D6C">
      <w:pPr>
        <w:rPr>
          <w:rFonts w:ascii="Times New Roman" w:hAnsi="Times New Roman" w:cs="Times New Roman"/>
          <w:sz w:val="24"/>
          <w:szCs w:val="24"/>
        </w:rPr>
      </w:pPr>
      <w:r w:rsidRPr="00F83A13">
        <w:rPr>
          <w:rFonts w:ascii="Times New Roman" w:hAnsi="Times New Roman" w:cs="Times New Roman"/>
          <w:sz w:val="24"/>
          <w:szCs w:val="24"/>
        </w:rPr>
        <w:t>Gardiner</w:t>
      </w:r>
      <w:r>
        <w:rPr>
          <w:rFonts w:ascii="Times New Roman" w:hAnsi="Times New Roman" w:cs="Times New Roman"/>
          <w:sz w:val="24"/>
          <w:szCs w:val="24"/>
        </w:rPr>
        <w:t>,</w:t>
      </w:r>
      <w:r w:rsidRPr="00F83A13">
        <w:rPr>
          <w:rFonts w:ascii="Times New Roman" w:hAnsi="Times New Roman" w:cs="Times New Roman"/>
          <w:sz w:val="24"/>
          <w:szCs w:val="24"/>
        </w:rPr>
        <w:t xml:space="preserve"> Laura &amp; David Finch</w:t>
      </w:r>
      <w:r>
        <w:rPr>
          <w:rFonts w:ascii="Times New Roman" w:hAnsi="Times New Roman" w:cs="Times New Roman"/>
          <w:sz w:val="24"/>
          <w:szCs w:val="24"/>
        </w:rPr>
        <w:t xml:space="preserve"> (</w:t>
      </w:r>
      <w:r w:rsidRPr="00F83A13">
        <w:rPr>
          <w:rFonts w:ascii="Times New Roman" w:hAnsi="Times New Roman" w:cs="Times New Roman"/>
          <w:sz w:val="24"/>
          <w:szCs w:val="24"/>
        </w:rPr>
        <w:t>2020</w:t>
      </w:r>
      <w:r>
        <w:rPr>
          <w:rFonts w:ascii="Times New Roman" w:hAnsi="Times New Roman" w:cs="Times New Roman"/>
          <w:sz w:val="24"/>
          <w:szCs w:val="24"/>
        </w:rPr>
        <w:t xml:space="preserve">) </w:t>
      </w:r>
      <w:r w:rsidRPr="00F83A13">
        <w:rPr>
          <w:rFonts w:ascii="Times New Roman" w:hAnsi="Times New Roman" w:cs="Times New Roman"/>
          <w:i/>
          <w:sz w:val="24"/>
          <w:szCs w:val="24"/>
        </w:rPr>
        <w:t>The long and winding road: The introduction and impact of Universal Credit in Liverpool City Region and the UK</w:t>
      </w:r>
      <w:r>
        <w:rPr>
          <w:rFonts w:ascii="Times New Roman" w:hAnsi="Times New Roman" w:cs="Times New Roman"/>
          <w:sz w:val="24"/>
          <w:szCs w:val="24"/>
        </w:rPr>
        <w:t>, London, Resolution F</w:t>
      </w:r>
      <w:r w:rsidRPr="00F83A13">
        <w:rPr>
          <w:rFonts w:ascii="Times New Roman" w:hAnsi="Times New Roman" w:cs="Times New Roman"/>
          <w:sz w:val="24"/>
          <w:szCs w:val="24"/>
        </w:rPr>
        <w:t>oundation</w:t>
      </w:r>
      <w:r>
        <w:rPr>
          <w:rFonts w:ascii="Times New Roman" w:hAnsi="Times New Roman" w:cs="Times New Roman"/>
          <w:sz w:val="24"/>
          <w:szCs w:val="24"/>
        </w:rPr>
        <w:t>, January, at</w:t>
      </w:r>
    </w:p>
    <w:p w:rsidR="00F83A13" w:rsidRPr="00F83A13" w:rsidRDefault="0037423B" w:rsidP="00F83A13">
      <w:hyperlink r:id="rId32" w:history="1">
        <w:r w:rsidR="00F83A13" w:rsidRPr="00F83A13">
          <w:rPr>
            <w:rStyle w:val="Hyperlink"/>
            <w:rFonts w:ascii="Times New Roman" w:hAnsi="Times New Roman" w:cs="Times New Roman"/>
            <w:bCs/>
            <w:sz w:val="24"/>
            <w:szCs w:val="24"/>
          </w:rPr>
          <w:t>https://www.resolutionfoundation.org/publications/the-long-and-winding-road/</w:t>
        </w:r>
      </w:hyperlink>
    </w:p>
    <w:p w:rsidR="00F83A13" w:rsidRPr="00F83A13" w:rsidRDefault="00F83A13" w:rsidP="00CF3D6C">
      <w:pPr>
        <w:rPr>
          <w:rFonts w:ascii="Times New Roman" w:hAnsi="Times New Roman" w:cs="Times New Roman"/>
          <w:sz w:val="24"/>
          <w:szCs w:val="24"/>
        </w:rPr>
      </w:pPr>
    </w:p>
    <w:p w:rsidR="001D7442" w:rsidRDefault="001D7442" w:rsidP="00C37ADC">
      <w:pPr>
        <w:rPr>
          <w:rFonts w:ascii="Times New Roman" w:hAnsi="Times New Roman" w:cs="Times New Roman"/>
          <w:bCs/>
          <w:sz w:val="24"/>
          <w:szCs w:val="24"/>
        </w:rPr>
      </w:pPr>
      <w:r>
        <w:rPr>
          <w:rFonts w:ascii="Times New Roman" w:hAnsi="Times New Roman" w:cs="Times New Roman"/>
          <w:bCs/>
          <w:sz w:val="24"/>
          <w:szCs w:val="24"/>
        </w:rPr>
        <w:t xml:space="preserve">Jones, Katy, Craig Berry, Julia Rouse and Richard Whittle (2019) </w:t>
      </w:r>
      <w:r w:rsidRPr="001D7442">
        <w:rPr>
          <w:rFonts w:ascii="Times New Roman" w:hAnsi="Times New Roman" w:cs="Times New Roman"/>
          <w:bCs/>
          <w:i/>
          <w:sz w:val="24"/>
          <w:szCs w:val="24"/>
        </w:rPr>
        <w:t>Universal Credit and In-Work Conditionality – a productive turn?</w:t>
      </w:r>
      <w:r>
        <w:rPr>
          <w:rFonts w:ascii="Times New Roman" w:hAnsi="Times New Roman" w:cs="Times New Roman"/>
          <w:bCs/>
          <w:sz w:val="24"/>
          <w:szCs w:val="24"/>
        </w:rPr>
        <w:t>, Productivity Insights Network, at</w:t>
      </w:r>
    </w:p>
    <w:p w:rsidR="001D7442" w:rsidRDefault="0037423B" w:rsidP="00C37ADC">
      <w:pPr>
        <w:rPr>
          <w:rFonts w:ascii="Times New Roman" w:hAnsi="Times New Roman" w:cs="Times New Roman"/>
          <w:bCs/>
          <w:sz w:val="24"/>
          <w:szCs w:val="24"/>
        </w:rPr>
      </w:pPr>
      <w:hyperlink r:id="rId33" w:history="1">
        <w:r w:rsidR="001D7442" w:rsidRPr="00FD6C79">
          <w:rPr>
            <w:rStyle w:val="Hyperlink"/>
            <w:rFonts w:ascii="Times New Roman" w:hAnsi="Times New Roman" w:cs="Times New Roman"/>
            <w:bCs/>
            <w:sz w:val="24"/>
            <w:szCs w:val="24"/>
          </w:rPr>
          <w:t>https://productivityinsightsnetwork.co.uk/app/uploads/2019/10/Project-Report-Universal-Credit-Productivity_Katy-Jones-et-al..pdf</w:t>
        </w:r>
      </w:hyperlink>
    </w:p>
    <w:p w:rsidR="001D7442" w:rsidRDefault="001D7442" w:rsidP="00C37ADC">
      <w:pPr>
        <w:rPr>
          <w:rFonts w:ascii="Times New Roman" w:hAnsi="Times New Roman" w:cs="Times New Roman"/>
          <w:bCs/>
          <w:sz w:val="24"/>
          <w:szCs w:val="24"/>
        </w:rPr>
      </w:pPr>
      <w:r>
        <w:rPr>
          <w:rFonts w:ascii="Times New Roman" w:hAnsi="Times New Roman" w:cs="Times New Roman"/>
          <w:bCs/>
          <w:sz w:val="24"/>
          <w:szCs w:val="24"/>
        </w:rPr>
        <w:t>with Briefing Note at</w:t>
      </w:r>
    </w:p>
    <w:p w:rsidR="001D7442" w:rsidRDefault="0037423B" w:rsidP="00C37ADC">
      <w:pPr>
        <w:rPr>
          <w:rFonts w:ascii="Times New Roman" w:hAnsi="Times New Roman" w:cs="Times New Roman"/>
          <w:bCs/>
          <w:sz w:val="24"/>
          <w:szCs w:val="24"/>
        </w:rPr>
      </w:pPr>
      <w:hyperlink r:id="rId34" w:history="1">
        <w:r w:rsidR="001D7442" w:rsidRPr="00FD6C79">
          <w:rPr>
            <w:rStyle w:val="Hyperlink"/>
            <w:rFonts w:ascii="Times New Roman" w:hAnsi="Times New Roman" w:cs="Times New Roman"/>
            <w:bCs/>
            <w:sz w:val="24"/>
            <w:szCs w:val="24"/>
          </w:rPr>
          <w:t>https://productivityinsightsnetwork.co.uk/app/uploads/2019/10/Briefing-Note_Katy-Jones-et-al._Universal-Credit-and-IWC.pdf</w:t>
        </w:r>
      </w:hyperlink>
    </w:p>
    <w:p w:rsidR="0023788B" w:rsidRPr="0023788B" w:rsidRDefault="0023788B" w:rsidP="00C37ADC">
      <w:pPr>
        <w:rPr>
          <w:rFonts w:ascii="Times New Roman" w:hAnsi="Times New Roman" w:cs="Times New Roman"/>
          <w:bCs/>
          <w:sz w:val="24"/>
          <w:szCs w:val="24"/>
        </w:rPr>
      </w:pPr>
      <w:r>
        <w:rPr>
          <w:rFonts w:ascii="Times New Roman" w:hAnsi="Times New Roman" w:cs="Times New Roman"/>
          <w:bCs/>
          <w:sz w:val="24"/>
          <w:szCs w:val="24"/>
        </w:rPr>
        <w:t>and blog at</w:t>
      </w:r>
    </w:p>
    <w:p w:rsidR="0023788B" w:rsidRPr="0023788B" w:rsidRDefault="0037423B" w:rsidP="0023788B">
      <w:pPr>
        <w:rPr>
          <w:rFonts w:ascii="Times New Roman" w:hAnsi="Times New Roman" w:cs="Times New Roman"/>
          <w:sz w:val="24"/>
          <w:szCs w:val="24"/>
        </w:rPr>
      </w:pPr>
      <w:hyperlink r:id="rId35" w:history="1">
        <w:r w:rsidR="0023788B" w:rsidRPr="0023788B">
          <w:rPr>
            <w:rStyle w:val="Hyperlink"/>
            <w:rFonts w:ascii="Times New Roman" w:hAnsi="Times New Roman" w:cs="Times New Roman"/>
            <w:sz w:val="24"/>
            <w:szCs w:val="24"/>
          </w:rPr>
          <w:t>https://productivityinsightsnetwork.co.uk/2019/10/blog-universal-credit-and-in-work-conditionality-a-productive-turn/</w:t>
        </w:r>
      </w:hyperlink>
    </w:p>
    <w:p w:rsidR="0023788B" w:rsidRPr="0023788B" w:rsidRDefault="0023788B" w:rsidP="00C37ADC">
      <w:pPr>
        <w:rPr>
          <w:rFonts w:ascii="Times New Roman" w:hAnsi="Times New Roman" w:cs="Times New Roman"/>
          <w:bCs/>
          <w:sz w:val="24"/>
          <w:szCs w:val="24"/>
        </w:rPr>
      </w:pPr>
    </w:p>
    <w:p w:rsidR="00840C26" w:rsidRDefault="00840C26" w:rsidP="00C37ADC">
      <w:pPr>
        <w:rPr>
          <w:rFonts w:ascii="Times New Roman" w:hAnsi="Times New Roman" w:cs="Times New Roman"/>
          <w:bCs/>
          <w:sz w:val="24"/>
          <w:szCs w:val="24"/>
        </w:rPr>
      </w:pPr>
      <w:r w:rsidRPr="00840C26">
        <w:rPr>
          <w:rFonts w:ascii="Times New Roman" w:hAnsi="Times New Roman" w:cs="Times New Roman"/>
          <w:bCs/>
          <w:sz w:val="24"/>
          <w:szCs w:val="24"/>
        </w:rPr>
        <w:t>Judge</w:t>
      </w:r>
      <w:r>
        <w:rPr>
          <w:rFonts w:ascii="Times New Roman" w:hAnsi="Times New Roman" w:cs="Times New Roman"/>
          <w:bCs/>
          <w:sz w:val="24"/>
          <w:szCs w:val="24"/>
        </w:rPr>
        <w:t>,</w:t>
      </w:r>
      <w:r w:rsidRPr="00840C26">
        <w:rPr>
          <w:rFonts w:ascii="Times New Roman" w:hAnsi="Times New Roman" w:cs="Times New Roman"/>
          <w:bCs/>
          <w:sz w:val="24"/>
          <w:szCs w:val="24"/>
        </w:rPr>
        <w:t xml:space="preserve"> Lindsay &amp; Hannah Slaughter</w:t>
      </w:r>
      <w:r>
        <w:rPr>
          <w:rFonts w:ascii="Times New Roman" w:hAnsi="Times New Roman" w:cs="Times New Roman"/>
          <w:bCs/>
          <w:sz w:val="24"/>
          <w:szCs w:val="24"/>
        </w:rPr>
        <w:t xml:space="preserve"> (</w:t>
      </w:r>
      <w:r w:rsidRPr="00840C26">
        <w:rPr>
          <w:rFonts w:ascii="Times New Roman" w:hAnsi="Times New Roman" w:cs="Times New Roman"/>
          <w:bCs/>
          <w:sz w:val="24"/>
          <w:szCs w:val="24"/>
        </w:rPr>
        <w:t>2020</w:t>
      </w:r>
      <w:r>
        <w:rPr>
          <w:rFonts w:ascii="Times New Roman" w:hAnsi="Times New Roman" w:cs="Times New Roman"/>
          <w:bCs/>
          <w:sz w:val="24"/>
          <w:szCs w:val="24"/>
        </w:rPr>
        <w:t xml:space="preserve">) </w:t>
      </w:r>
      <w:r w:rsidRPr="00840C26">
        <w:rPr>
          <w:rFonts w:ascii="Times New Roman" w:hAnsi="Times New Roman" w:cs="Times New Roman"/>
          <w:bCs/>
          <w:i/>
          <w:sz w:val="24"/>
          <w:szCs w:val="24"/>
        </w:rPr>
        <w:t>Working hard(ship): An exploration of poverty, work and tenure</w:t>
      </w:r>
      <w:r>
        <w:rPr>
          <w:rFonts w:ascii="Times New Roman" w:hAnsi="Times New Roman" w:cs="Times New Roman"/>
          <w:bCs/>
          <w:sz w:val="24"/>
          <w:szCs w:val="24"/>
        </w:rPr>
        <w:t xml:space="preserve">, London, Resolution Foundation, 4 </w:t>
      </w:r>
      <w:r w:rsidRPr="00840C26">
        <w:rPr>
          <w:rFonts w:ascii="Times New Roman" w:hAnsi="Times New Roman" w:cs="Times New Roman"/>
          <w:bCs/>
          <w:sz w:val="24"/>
          <w:szCs w:val="24"/>
        </w:rPr>
        <w:t>February</w:t>
      </w:r>
      <w:r>
        <w:rPr>
          <w:rFonts w:ascii="Times New Roman" w:hAnsi="Times New Roman" w:cs="Times New Roman"/>
          <w:bCs/>
          <w:sz w:val="24"/>
          <w:szCs w:val="24"/>
        </w:rPr>
        <w:t>, at</w:t>
      </w:r>
    </w:p>
    <w:p w:rsidR="00840C26" w:rsidRDefault="00840C26" w:rsidP="00840C26">
      <w:pPr>
        <w:rPr>
          <w:rFonts w:ascii="Times New Roman" w:hAnsi="Times New Roman" w:cs="Times New Roman"/>
          <w:bCs/>
          <w:sz w:val="24"/>
          <w:szCs w:val="24"/>
        </w:rPr>
      </w:pPr>
      <w:r w:rsidRPr="00840C26">
        <w:rPr>
          <w:rFonts w:ascii="Times New Roman" w:hAnsi="Times New Roman" w:cs="Times New Roman"/>
          <w:bCs/>
          <w:sz w:val="24"/>
          <w:szCs w:val="24"/>
        </w:rPr>
        <w:t xml:space="preserve"> </w:t>
      </w:r>
      <w:hyperlink r:id="rId36" w:history="1">
        <w:r w:rsidRPr="00660ADB">
          <w:rPr>
            <w:rStyle w:val="Hyperlink"/>
            <w:rFonts w:ascii="Times New Roman" w:hAnsi="Times New Roman" w:cs="Times New Roman"/>
            <w:bCs/>
            <w:sz w:val="24"/>
            <w:szCs w:val="24"/>
          </w:rPr>
          <w:t>https://www.resolutionfoundation.org/publications/working-hardship/</w:t>
        </w:r>
      </w:hyperlink>
    </w:p>
    <w:p w:rsidR="00840C26" w:rsidRDefault="00840C26" w:rsidP="00840C26">
      <w:pPr>
        <w:rPr>
          <w:rFonts w:ascii="Times New Roman" w:hAnsi="Times New Roman" w:cs="Times New Roman"/>
          <w:bCs/>
          <w:sz w:val="24"/>
          <w:szCs w:val="24"/>
        </w:rPr>
      </w:pPr>
    </w:p>
    <w:p w:rsidR="00F83A13" w:rsidRDefault="00F83A13" w:rsidP="006C22FB">
      <w:pPr>
        <w:rPr>
          <w:rFonts w:ascii="Times New Roman" w:hAnsi="Times New Roman" w:cs="Times New Roman"/>
          <w:bCs/>
          <w:sz w:val="24"/>
          <w:szCs w:val="24"/>
        </w:rPr>
      </w:pPr>
      <w:r w:rsidRPr="00F83A13">
        <w:rPr>
          <w:rFonts w:ascii="Times New Roman" w:hAnsi="Times New Roman" w:cs="Times New Roman"/>
          <w:bCs/>
          <w:sz w:val="24"/>
          <w:szCs w:val="24"/>
        </w:rPr>
        <w:t>McCurdy, Charlie</w:t>
      </w:r>
      <w:r>
        <w:rPr>
          <w:rFonts w:ascii="Times New Roman" w:hAnsi="Times New Roman" w:cs="Times New Roman"/>
          <w:bCs/>
          <w:sz w:val="24"/>
          <w:szCs w:val="24"/>
        </w:rPr>
        <w:t>,</w:t>
      </w:r>
      <w:r w:rsidRPr="00F83A13">
        <w:rPr>
          <w:rFonts w:ascii="Times New Roman" w:hAnsi="Times New Roman" w:cs="Times New Roman"/>
          <w:bCs/>
          <w:sz w:val="24"/>
          <w:szCs w:val="24"/>
        </w:rPr>
        <w:t xml:space="preserve"> Laura Gardiner, Maja Gustafsson &amp; Karl Handscomb</w:t>
      </w:r>
      <w:r>
        <w:rPr>
          <w:rFonts w:ascii="Times New Roman" w:hAnsi="Times New Roman" w:cs="Times New Roman"/>
          <w:bCs/>
          <w:sz w:val="24"/>
          <w:szCs w:val="24"/>
        </w:rPr>
        <w:t xml:space="preserve"> (</w:t>
      </w:r>
      <w:r w:rsidRPr="00F83A13">
        <w:rPr>
          <w:rFonts w:ascii="Times New Roman" w:hAnsi="Times New Roman" w:cs="Times New Roman"/>
          <w:bCs/>
          <w:sz w:val="24"/>
          <w:szCs w:val="24"/>
        </w:rPr>
        <w:t>2020</w:t>
      </w:r>
      <w:r>
        <w:rPr>
          <w:rFonts w:ascii="Times New Roman" w:hAnsi="Times New Roman" w:cs="Times New Roman"/>
          <w:bCs/>
          <w:sz w:val="24"/>
          <w:szCs w:val="24"/>
        </w:rPr>
        <w:t xml:space="preserve">) </w:t>
      </w:r>
      <w:r w:rsidRPr="00F83A13">
        <w:rPr>
          <w:rFonts w:ascii="Times New Roman" w:hAnsi="Times New Roman" w:cs="Times New Roman"/>
          <w:bCs/>
          <w:i/>
          <w:sz w:val="24"/>
          <w:szCs w:val="24"/>
        </w:rPr>
        <w:t>Painting the towns blue: Demography, economy and living standards in the political geographies emerging from the 2019 General Election</w:t>
      </w:r>
      <w:r>
        <w:rPr>
          <w:rFonts w:ascii="Times New Roman" w:hAnsi="Times New Roman" w:cs="Times New Roman"/>
          <w:bCs/>
          <w:sz w:val="24"/>
          <w:szCs w:val="24"/>
        </w:rPr>
        <w:t xml:space="preserve">, London, Resolution Foundation, </w:t>
      </w:r>
      <w:r w:rsidRPr="00F83A13">
        <w:rPr>
          <w:rFonts w:ascii="Times New Roman" w:hAnsi="Times New Roman" w:cs="Times New Roman"/>
          <w:bCs/>
          <w:sz w:val="24"/>
          <w:szCs w:val="24"/>
        </w:rPr>
        <w:t>February</w:t>
      </w:r>
      <w:r w:rsidR="00844C2A">
        <w:rPr>
          <w:rFonts w:ascii="Times New Roman" w:hAnsi="Times New Roman" w:cs="Times New Roman"/>
          <w:bCs/>
          <w:sz w:val="24"/>
          <w:szCs w:val="24"/>
        </w:rPr>
        <w:t>, at</w:t>
      </w:r>
    </w:p>
    <w:p w:rsidR="00844C2A" w:rsidRPr="00844C2A" w:rsidRDefault="0037423B" w:rsidP="00844C2A">
      <w:pPr>
        <w:rPr>
          <w:rFonts w:ascii="Times New Roman" w:hAnsi="Times New Roman" w:cs="Times New Roman"/>
          <w:bCs/>
          <w:color w:val="FF0000"/>
          <w:sz w:val="24"/>
          <w:szCs w:val="24"/>
        </w:rPr>
      </w:pPr>
      <w:hyperlink r:id="rId37" w:history="1">
        <w:r w:rsidR="00844C2A" w:rsidRPr="00844C2A">
          <w:rPr>
            <w:rStyle w:val="Hyperlink"/>
            <w:rFonts w:ascii="Times New Roman" w:hAnsi="Times New Roman" w:cs="Times New Roman"/>
            <w:bCs/>
            <w:sz w:val="24"/>
            <w:szCs w:val="24"/>
          </w:rPr>
          <w:t>https://www.resolutionfoundation.org/publications/painting-the-towns-blue/</w:t>
        </w:r>
      </w:hyperlink>
    </w:p>
    <w:p w:rsidR="00F83A13" w:rsidRPr="00844C2A" w:rsidRDefault="00F83A13" w:rsidP="006C22FB">
      <w:pPr>
        <w:rPr>
          <w:rFonts w:ascii="Times New Roman" w:hAnsi="Times New Roman" w:cs="Times New Roman"/>
          <w:bCs/>
          <w:sz w:val="24"/>
          <w:szCs w:val="24"/>
        </w:rPr>
      </w:pPr>
    </w:p>
    <w:p w:rsidR="00BA2092" w:rsidRDefault="00BA2092" w:rsidP="00E77EFA">
      <w:pPr>
        <w:rPr>
          <w:rFonts w:ascii="Times New Roman" w:hAnsi="Times New Roman" w:cs="Times New Roman"/>
          <w:bCs/>
          <w:sz w:val="24"/>
          <w:szCs w:val="24"/>
        </w:rPr>
      </w:pPr>
      <w:r>
        <w:rPr>
          <w:rFonts w:ascii="Times New Roman" w:hAnsi="Times New Roman" w:cs="Times New Roman"/>
          <w:bCs/>
          <w:sz w:val="24"/>
          <w:szCs w:val="24"/>
        </w:rPr>
        <w:t xml:space="preserve">Marmot, Michael et al. (2020) </w:t>
      </w:r>
      <w:r w:rsidRPr="00BA2092">
        <w:rPr>
          <w:rFonts w:ascii="Times New Roman" w:hAnsi="Times New Roman" w:cs="Times New Roman"/>
          <w:bCs/>
          <w:i/>
          <w:sz w:val="24"/>
          <w:szCs w:val="24"/>
        </w:rPr>
        <w:t>Health Equity in England: The Marmot Review Ten Years On</w:t>
      </w:r>
      <w:r>
        <w:rPr>
          <w:rFonts w:ascii="Times New Roman" w:hAnsi="Times New Roman" w:cs="Times New Roman"/>
          <w:bCs/>
          <w:sz w:val="24"/>
          <w:szCs w:val="24"/>
        </w:rPr>
        <w:t>, Institute for Health Equity, at</w:t>
      </w:r>
    </w:p>
    <w:p w:rsidR="00BA2092" w:rsidRDefault="0037423B" w:rsidP="00E77EFA">
      <w:pPr>
        <w:rPr>
          <w:rFonts w:ascii="Times New Roman" w:hAnsi="Times New Roman" w:cs="Times New Roman"/>
          <w:bCs/>
          <w:sz w:val="24"/>
          <w:szCs w:val="24"/>
        </w:rPr>
      </w:pPr>
      <w:hyperlink r:id="rId38" w:history="1">
        <w:r w:rsidR="00BA2092" w:rsidRPr="00757A36">
          <w:rPr>
            <w:rStyle w:val="Hyperlink"/>
            <w:rFonts w:ascii="Times New Roman" w:hAnsi="Times New Roman" w:cs="Times New Roman"/>
            <w:bCs/>
            <w:sz w:val="24"/>
            <w:szCs w:val="24"/>
          </w:rPr>
          <w:t>http://www.instituteofhealthequity.org/the-marmot-review-10-years-on</w:t>
        </w:r>
      </w:hyperlink>
    </w:p>
    <w:p w:rsidR="00BA2092" w:rsidRDefault="00BA2092" w:rsidP="00E77EFA">
      <w:pPr>
        <w:rPr>
          <w:rFonts w:ascii="Times New Roman" w:hAnsi="Times New Roman" w:cs="Times New Roman"/>
          <w:bCs/>
          <w:sz w:val="24"/>
          <w:szCs w:val="24"/>
        </w:rPr>
      </w:pPr>
    </w:p>
    <w:p w:rsidR="00A33965" w:rsidRDefault="00A33965" w:rsidP="00E77EFA">
      <w:pPr>
        <w:rPr>
          <w:rFonts w:ascii="Times New Roman" w:hAnsi="Times New Roman" w:cs="Times New Roman"/>
          <w:bCs/>
          <w:sz w:val="24"/>
          <w:szCs w:val="24"/>
        </w:rPr>
      </w:pPr>
      <w:r>
        <w:rPr>
          <w:rFonts w:ascii="Times New Roman" w:hAnsi="Times New Roman" w:cs="Times New Roman"/>
          <w:bCs/>
          <w:sz w:val="24"/>
          <w:szCs w:val="24"/>
        </w:rPr>
        <w:t xml:space="preserve">Murray, Sarah (2020) ‘Donors still wary of no-strings cash for the poor despite compelling evidence that it works’, </w:t>
      </w:r>
      <w:r w:rsidR="00AA3758" w:rsidRPr="00AA3758">
        <w:rPr>
          <w:rFonts w:ascii="Times New Roman" w:hAnsi="Times New Roman" w:cs="Times New Roman"/>
          <w:bCs/>
          <w:i/>
          <w:sz w:val="24"/>
          <w:szCs w:val="24"/>
        </w:rPr>
        <w:t>FT Wealth</w:t>
      </w:r>
      <w:r w:rsidR="00AA3758">
        <w:rPr>
          <w:rFonts w:ascii="Times New Roman" w:hAnsi="Times New Roman" w:cs="Times New Roman"/>
          <w:bCs/>
          <w:sz w:val="24"/>
          <w:szCs w:val="24"/>
        </w:rPr>
        <w:t xml:space="preserve"> Issue 60, March</w:t>
      </w:r>
    </w:p>
    <w:p w:rsidR="00A33965" w:rsidRDefault="00A33965" w:rsidP="00E77EFA">
      <w:pPr>
        <w:rPr>
          <w:rFonts w:ascii="Times New Roman" w:hAnsi="Times New Roman" w:cs="Times New Roman"/>
          <w:bCs/>
          <w:sz w:val="24"/>
          <w:szCs w:val="24"/>
        </w:rPr>
      </w:pPr>
    </w:p>
    <w:p w:rsidR="00E77EFA" w:rsidRDefault="00E77EFA" w:rsidP="00E77EFA">
      <w:pPr>
        <w:rPr>
          <w:rFonts w:ascii="Times New Roman" w:hAnsi="Times New Roman" w:cs="Times New Roman"/>
          <w:bCs/>
          <w:sz w:val="24"/>
          <w:szCs w:val="24"/>
        </w:rPr>
      </w:pPr>
      <w:r>
        <w:rPr>
          <w:rFonts w:ascii="Times New Roman" w:hAnsi="Times New Roman" w:cs="Times New Roman"/>
          <w:bCs/>
          <w:sz w:val="24"/>
          <w:szCs w:val="24"/>
        </w:rPr>
        <w:t xml:space="preserve">National Audit Office (2020) </w:t>
      </w:r>
      <w:r w:rsidRPr="00E77EFA">
        <w:rPr>
          <w:rFonts w:ascii="Times New Roman" w:hAnsi="Times New Roman" w:cs="Times New Roman"/>
          <w:bCs/>
          <w:i/>
          <w:sz w:val="24"/>
          <w:szCs w:val="24"/>
        </w:rPr>
        <w:t>Information held by the Department for Work &amp; Pensions on deaths by suicide of benefit claimants</w:t>
      </w:r>
      <w:r>
        <w:rPr>
          <w:rFonts w:ascii="Times New Roman" w:hAnsi="Times New Roman" w:cs="Times New Roman"/>
          <w:bCs/>
          <w:sz w:val="24"/>
          <w:szCs w:val="24"/>
        </w:rPr>
        <w:t>, HC 79, 7 February</w:t>
      </w:r>
      <w:r w:rsidR="00ED1710">
        <w:rPr>
          <w:rFonts w:ascii="Times New Roman" w:hAnsi="Times New Roman" w:cs="Times New Roman"/>
          <w:bCs/>
          <w:sz w:val="24"/>
          <w:szCs w:val="24"/>
        </w:rPr>
        <w:t>, at</w:t>
      </w:r>
    </w:p>
    <w:p w:rsidR="00ED1710" w:rsidRDefault="0037423B" w:rsidP="00ED1710">
      <w:pPr>
        <w:rPr>
          <w:rFonts w:ascii="Times New Roman" w:hAnsi="Times New Roman" w:cs="Times New Roman"/>
          <w:bCs/>
          <w:sz w:val="24"/>
          <w:szCs w:val="24"/>
        </w:rPr>
      </w:pPr>
      <w:hyperlink r:id="rId39" w:history="1">
        <w:r w:rsidR="00ED1710" w:rsidRPr="00757A36">
          <w:rPr>
            <w:rStyle w:val="Hyperlink"/>
            <w:rFonts w:ascii="Times New Roman" w:hAnsi="Times New Roman" w:cs="Times New Roman"/>
            <w:bCs/>
            <w:sz w:val="24"/>
            <w:szCs w:val="24"/>
          </w:rPr>
          <w:t>https://www.nao.org.uk/report/information-held-by-the-department-for-work-pensions-on-deaths-by-suicide-of-benefit-claimants/</w:t>
        </w:r>
      </w:hyperlink>
    </w:p>
    <w:p w:rsidR="00E77EFA" w:rsidRDefault="00E77EFA" w:rsidP="006C22FB">
      <w:pPr>
        <w:rPr>
          <w:rFonts w:ascii="Times New Roman" w:hAnsi="Times New Roman" w:cs="Times New Roman"/>
          <w:bCs/>
          <w:sz w:val="24"/>
          <w:szCs w:val="24"/>
        </w:rPr>
      </w:pPr>
    </w:p>
    <w:p w:rsidR="00400C53" w:rsidRDefault="00400C53" w:rsidP="006C22FB">
      <w:pPr>
        <w:rPr>
          <w:rFonts w:ascii="Times New Roman" w:hAnsi="Times New Roman" w:cs="Times New Roman"/>
          <w:bCs/>
          <w:sz w:val="24"/>
          <w:szCs w:val="24"/>
        </w:rPr>
      </w:pPr>
      <w:r>
        <w:rPr>
          <w:rFonts w:ascii="Times New Roman" w:hAnsi="Times New Roman" w:cs="Times New Roman"/>
          <w:bCs/>
          <w:sz w:val="24"/>
          <w:szCs w:val="24"/>
        </w:rPr>
        <w:t xml:space="preserve">Office for National Statistics (2020) </w:t>
      </w:r>
      <w:r w:rsidRPr="00400C53">
        <w:rPr>
          <w:rFonts w:ascii="Times New Roman" w:hAnsi="Times New Roman" w:cs="Times New Roman"/>
          <w:bCs/>
          <w:i/>
          <w:sz w:val="24"/>
          <w:szCs w:val="24"/>
        </w:rPr>
        <w:t>Changing trends in mortality by national indices of deprivation, England and Wales: 2001 to 2018</w:t>
      </w:r>
      <w:r>
        <w:rPr>
          <w:rFonts w:ascii="Times New Roman" w:hAnsi="Times New Roman" w:cs="Times New Roman"/>
          <w:bCs/>
          <w:sz w:val="24"/>
          <w:szCs w:val="24"/>
        </w:rPr>
        <w:t>, 10 March, at</w:t>
      </w:r>
    </w:p>
    <w:p w:rsidR="00400C53" w:rsidRDefault="0037423B" w:rsidP="006C22FB">
      <w:pPr>
        <w:rPr>
          <w:rFonts w:ascii="Times New Roman" w:hAnsi="Times New Roman" w:cs="Times New Roman"/>
          <w:bCs/>
          <w:sz w:val="24"/>
          <w:szCs w:val="24"/>
        </w:rPr>
      </w:pPr>
      <w:hyperlink r:id="rId40" w:history="1">
        <w:r w:rsidR="00400C53" w:rsidRPr="008A7931">
          <w:rPr>
            <w:rStyle w:val="Hyperlink"/>
            <w:rFonts w:ascii="Times New Roman" w:hAnsi="Times New Roman" w:cs="Times New Roman"/>
            <w:bCs/>
            <w:sz w:val="24"/>
            <w:szCs w:val="24"/>
          </w:rPr>
          <w:t>https://www.ons.gov.uk/peoplepopulationandcommunity/birthsdeathsandmarriages/deaths/articles/changingtrendsinmortalitybynationalindicesofdeprivationenglandandwales/2001to2018</w:t>
        </w:r>
      </w:hyperlink>
    </w:p>
    <w:p w:rsidR="00400C53" w:rsidRDefault="00400C53" w:rsidP="006C22FB">
      <w:pPr>
        <w:rPr>
          <w:rFonts w:ascii="Times New Roman" w:hAnsi="Times New Roman" w:cs="Times New Roman"/>
          <w:bCs/>
          <w:sz w:val="24"/>
          <w:szCs w:val="24"/>
        </w:rPr>
      </w:pPr>
    </w:p>
    <w:p w:rsidR="00682DF8" w:rsidRDefault="00682DF8" w:rsidP="006C22FB">
      <w:pPr>
        <w:rPr>
          <w:rFonts w:ascii="Times New Roman" w:hAnsi="Times New Roman" w:cs="Times New Roman"/>
          <w:bCs/>
          <w:sz w:val="24"/>
          <w:szCs w:val="24"/>
        </w:rPr>
      </w:pPr>
      <w:r>
        <w:rPr>
          <w:rFonts w:ascii="Times New Roman" w:hAnsi="Times New Roman" w:cs="Times New Roman"/>
          <w:bCs/>
          <w:sz w:val="24"/>
          <w:szCs w:val="24"/>
        </w:rPr>
        <w:t xml:space="preserve">Roberts, Jennifer &amp; Karl Taylor (2019) </w:t>
      </w:r>
      <w:r w:rsidRPr="00682DF8">
        <w:rPr>
          <w:rFonts w:ascii="Times New Roman" w:hAnsi="Times New Roman" w:cs="Times New Roman"/>
          <w:bCs/>
          <w:i/>
          <w:sz w:val="24"/>
          <w:szCs w:val="24"/>
        </w:rPr>
        <w:t>New Evidence on Disability Benefit</w:t>
      </w:r>
      <w:r w:rsidR="00AB75B7">
        <w:rPr>
          <w:rFonts w:ascii="Times New Roman" w:hAnsi="Times New Roman" w:cs="Times New Roman"/>
          <w:bCs/>
          <w:i/>
          <w:sz w:val="24"/>
          <w:szCs w:val="24"/>
        </w:rPr>
        <w:t xml:space="preserve"> </w:t>
      </w:r>
      <w:r w:rsidRPr="00682DF8">
        <w:rPr>
          <w:rFonts w:ascii="Times New Roman" w:hAnsi="Times New Roman" w:cs="Times New Roman"/>
          <w:bCs/>
          <w:i/>
          <w:sz w:val="24"/>
          <w:szCs w:val="24"/>
        </w:rPr>
        <w:t>Claims in the UK: The Role of Health and the Local Labour Market</w:t>
      </w:r>
      <w:r>
        <w:rPr>
          <w:rFonts w:ascii="Times New Roman" w:hAnsi="Times New Roman" w:cs="Times New Roman"/>
          <w:bCs/>
          <w:sz w:val="24"/>
          <w:szCs w:val="24"/>
        </w:rPr>
        <w:t>,</w:t>
      </w:r>
      <w:r w:rsidRPr="00682DF8">
        <w:rPr>
          <w:rFonts w:ascii="Times New Roman" w:hAnsi="Times New Roman" w:cs="Times New Roman"/>
          <w:bCs/>
          <w:sz w:val="24"/>
          <w:szCs w:val="24"/>
        </w:rPr>
        <w:t xml:space="preserve"> IZA D</w:t>
      </w:r>
      <w:r>
        <w:rPr>
          <w:rFonts w:ascii="Times New Roman" w:hAnsi="Times New Roman" w:cs="Times New Roman"/>
          <w:bCs/>
          <w:sz w:val="24"/>
          <w:szCs w:val="24"/>
        </w:rPr>
        <w:t xml:space="preserve">iscussion </w:t>
      </w:r>
      <w:r w:rsidRPr="00682DF8">
        <w:rPr>
          <w:rFonts w:ascii="Times New Roman" w:hAnsi="Times New Roman" w:cs="Times New Roman"/>
          <w:bCs/>
          <w:sz w:val="24"/>
          <w:szCs w:val="24"/>
        </w:rPr>
        <w:t>P</w:t>
      </w:r>
      <w:r>
        <w:rPr>
          <w:rFonts w:ascii="Times New Roman" w:hAnsi="Times New Roman" w:cs="Times New Roman"/>
          <w:bCs/>
          <w:sz w:val="24"/>
          <w:szCs w:val="24"/>
        </w:rPr>
        <w:t>aper</w:t>
      </w:r>
      <w:r w:rsidRPr="00682DF8">
        <w:rPr>
          <w:rFonts w:ascii="Times New Roman" w:hAnsi="Times New Roman" w:cs="Times New Roman"/>
          <w:bCs/>
          <w:sz w:val="24"/>
          <w:szCs w:val="24"/>
        </w:rPr>
        <w:t xml:space="preserve"> No. 12825</w:t>
      </w:r>
      <w:r>
        <w:rPr>
          <w:rFonts w:ascii="Times New Roman" w:hAnsi="Times New Roman" w:cs="Times New Roman"/>
          <w:bCs/>
          <w:sz w:val="24"/>
          <w:szCs w:val="24"/>
        </w:rPr>
        <w:t>, Bonn, December</w:t>
      </w:r>
      <w:r w:rsidR="00AB75B7">
        <w:rPr>
          <w:rFonts w:ascii="Times New Roman" w:hAnsi="Times New Roman" w:cs="Times New Roman"/>
          <w:bCs/>
          <w:sz w:val="24"/>
          <w:szCs w:val="24"/>
        </w:rPr>
        <w:t xml:space="preserve">, </w:t>
      </w:r>
      <w:r>
        <w:rPr>
          <w:rFonts w:ascii="Times New Roman" w:hAnsi="Times New Roman" w:cs="Times New Roman"/>
          <w:bCs/>
          <w:sz w:val="24"/>
          <w:szCs w:val="24"/>
        </w:rPr>
        <w:t xml:space="preserve">at </w:t>
      </w:r>
      <w:hyperlink r:id="rId41" w:history="1">
        <w:r w:rsidR="00AB75B7" w:rsidRPr="00757A36">
          <w:rPr>
            <w:rStyle w:val="Hyperlink"/>
            <w:rFonts w:ascii="Times New Roman" w:hAnsi="Times New Roman" w:cs="Times New Roman"/>
            <w:bCs/>
            <w:sz w:val="24"/>
            <w:szCs w:val="24"/>
          </w:rPr>
          <w:t>https://www.iza.org/publications/dp/12825/new-evidence-on-disability-benefit-claims-in-the-uk-the-role-of-health-and-the-local-labour-market</w:t>
        </w:r>
      </w:hyperlink>
    </w:p>
    <w:p w:rsidR="00682DF8" w:rsidRDefault="00682DF8" w:rsidP="006C22FB">
      <w:pPr>
        <w:rPr>
          <w:rFonts w:ascii="Times New Roman" w:hAnsi="Times New Roman" w:cs="Times New Roman"/>
          <w:bCs/>
          <w:sz w:val="24"/>
          <w:szCs w:val="24"/>
        </w:rPr>
      </w:pPr>
    </w:p>
    <w:p w:rsidR="006F122C" w:rsidRDefault="006F122C" w:rsidP="006C22FB">
      <w:pPr>
        <w:rPr>
          <w:rFonts w:ascii="Times New Roman" w:hAnsi="Times New Roman" w:cs="Times New Roman"/>
          <w:bCs/>
          <w:sz w:val="24"/>
          <w:szCs w:val="24"/>
        </w:rPr>
      </w:pPr>
      <w:r w:rsidRPr="006F122C">
        <w:rPr>
          <w:rFonts w:ascii="Times New Roman" w:hAnsi="Times New Roman" w:cs="Times New Roman"/>
          <w:bCs/>
          <w:sz w:val="24"/>
          <w:szCs w:val="24"/>
        </w:rPr>
        <w:t xml:space="preserve">Salvation Army </w:t>
      </w:r>
      <w:r>
        <w:rPr>
          <w:rFonts w:ascii="Times New Roman" w:hAnsi="Times New Roman" w:cs="Times New Roman"/>
          <w:bCs/>
          <w:sz w:val="24"/>
          <w:szCs w:val="24"/>
        </w:rPr>
        <w:t xml:space="preserve">(2020) </w:t>
      </w:r>
      <w:r w:rsidRPr="001A717F">
        <w:rPr>
          <w:rFonts w:ascii="Times New Roman" w:hAnsi="Times New Roman" w:cs="Times New Roman"/>
          <w:bCs/>
          <w:i/>
          <w:sz w:val="24"/>
          <w:szCs w:val="24"/>
        </w:rPr>
        <w:t>Understanding Benefits and Mental Health - A national rethink on how government supports vulnerable people moving onto Universal Credit</w:t>
      </w:r>
      <w:r>
        <w:rPr>
          <w:rFonts w:ascii="Times New Roman" w:hAnsi="Times New Roman" w:cs="Times New Roman"/>
          <w:bCs/>
          <w:sz w:val="24"/>
          <w:szCs w:val="24"/>
        </w:rPr>
        <w:t xml:space="preserve">, 11 February, at </w:t>
      </w:r>
    </w:p>
    <w:p w:rsidR="006F122C" w:rsidRDefault="0037423B" w:rsidP="006C22FB">
      <w:pPr>
        <w:rPr>
          <w:rFonts w:ascii="Times New Roman" w:hAnsi="Times New Roman" w:cs="Times New Roman"/>
          <w:bCs/>
          <w:sz w:val="24"/>
          <w:szCs w:val="24"/>
        </w:rPr>
      </w:pPr>
      <w:hyperlink r:id="rId42" w:history="1">
        <w:r w:rsidR="006F122C" w:rsidRPr="00FD6C79">
          <w:rPr>
            <w:rStyle w:val="Hyperlink"/>
            <w:rFonts w:ascii="Times New Roman" w:hAnsi="Times New Roman" w:cs="Times New Roman"/>
            <w:bCs/>
            <w:sz w:val="24"/>
            <w:szCs w:val="24"/>
          </w:rPr>
          <w:t>https://www.salvationarmy.org.uk/millions-risk-universal-credit-%E2%80%98lock-out%E2%80%99-warns-salvation-army</w:t>
        </w:r>
      </w:hyperlink>
    </w:p>
    <w:p w:rsidR="006F122C" w:rsidRDefault="006F122C" w:rsidP="006C22FB">
      <w:pPr>
        <w:rPr>
          <w:rFonts w:ascii="Times New Roman" w:hAnsi="Times New Roman" w:cs="Times New Roman"/>
          <w:bCs/>
          <w:sz w:val="24"/>
          <w:szCs w:val="24"/>
        </w:rPr>
      </w:pPr>
    </w:p>
    <w:p w:rsidR="00D04B02" w:rsidRDefault="00D04B02" w:rsidP="00D04B02">
      <w:pPr>
        <w:rPr>
          <w:rFonts w:ascii="Times New Roman" w:hAnsi="Times New Roman" w:cs="Times New Roman"/>
          <w:bCs/>
          <w:sz w:val="24"/>
          <w:szCs w:val="24"/>
        </w:rPr>
      </w:pPr>
      <w:r>
        <w:rPr>
          <w:rFonts w:ascii="Times New Roman" w:hAnsi="Times New Roman" w:cs="Times New Roman"/>
          <w:bCs/>
          <w:sz w:val="24"/>
          <w:szCs w:val="24"/>
        </w:rPr>
        <w:t xml:space="preserve">Stewart, Mo (2019) </w:t>
      </w:r>
      <w:r w:rsidRPr="00D04B02">
        <w:rPr>
          <w:rFonts w:ascii="Times New Roman" w:hAnsi="Times New Roman" w:cs="Times New Roman"/>
          <w:bCs/>
          <w:i/>
          <w:sz w:val="24"/>
          <w:szCs w:val="24"/>
        </w:rPr>
        <w:t xml:space="preserve">Influences </w:t>
      </w:r>
      <w:r>
        <w:rPr>
          <w:rFonts w:ascii="Times New Roman" w:hAnsi="Times New Roman" w:cs="Times New Roman"/>
          <w:bCs/>
          <w:i/>
          <w:sz w:val="24"/>
          <w:szCs w:val="24"/>
        </w:rPr>
        <w:t>a</w:t>
      </w:r>
      <w:r w:rsidRPr="00D04B02">
        <w:rPr>
          <w:rFonts w:ascii="Times New Roman" w:hAnsi="Times New Roman" w:cs="Times New Roman"/>
          <w:bCs/>
          <w:i/>
          <w:sz w:val="24"/>
          <w:szCs w:val="24"/>
        </w:rPr>
        <w:t xml:space="preserve">nd Consequences: The Conclusion </w:t>
      </w:r>
      <w:r>
        <w:rPr>
          <w:rFonts w:ascii="Times New Roman" w:hAnsi="Times New Roman" w:cs="Times New Roman"/>
          <w:bCs/>
          <w:i/>
          <w:sz w:val="24"/>
          <w:szCs w:val="24"/>
        </w:rPr>
        <w:t>t</w:t>
      </w:r>
      <w:r w:rsidRPr="00D04B02">
        <w:rPr>
          <w:rFonts w:ascii="Times New Roman" w:hAnsi="Times New Roman" w:cs="Times New Roman"/>
          <w:bCs/>
          <w:i/>
          <w:sz w:val="24"/>
          <w:szCs w:val="24"/>
        </w:rPr>
        <w:t xml:space="preserve">o </w:t>
      </w:r>
      <w:r>
        <w:rPr>
          <w:rFonts w:ascii="Times New Roman" w:hAnsi="Times New Roman" w:cs="Times New Roman"/>
          <w:bCs/>
          <w:i/>
          <w:sz w:val="24"/>
          <w:szCs w:val="24"/>
        </w:rPr>
        <w:t>t</w:t>
      </w:r>
      <w:r w:rsidRPr="00D04B02">
        <w:rPr>
          <w:rFonts w:ascii="Times New Roman" w:hAnsi="Times New Roman" w:cs="Times New Roman"/>
          <w:bCs/>
          <w:i/>
          <w:sz w:val="24"/>
          <w:szCs w:val="24"/>
        </w:rPr>
        <w:t>he Preventable Harm Project 2009 – 2019</w:t>
      </w:r>
      <w:r>
        <w:rPr>
          <w:rFonts w:ascii="Times New Roman" w:hAnsi="Times New Roman" w:cs="Times New Roman"/>
          <w:bCs/>
          <w:sz w:val="24"/>
          <w:szCs w:val="24"/>
        </w:rPr>
        <w:t>, Centre for Welfare Reform, 27 November, at</w:t>
      </w:r>
    </w:p>
    <w:p w:rsidR="00D04B02" w:rsidRDefault="0037423B" w:rsidP="00D04B02">
      <w:pPr>
        <w:rPr>
          <w:rFonts w:ascii="Times New Roman" w:hAnsi="Times New Roman" w:cs="Times New Roman"/>
          <w:bCs/>
          <w:sz w:val="24"/>
          <w:szCs w:val="24"/>
        </w:rPr>
      </w:pPr>
      <w:hyperlink r:id="rId43" w:history="1">
        <w:r w:rsidR="00D04B02" w:rsidRPr="00A3006F">
          <w:rPr>
            <w:rStyle w:val="Hyperlink"/>
            <w:rFonts w:ascii="Times New Roman" w:hAnsi="Times New Roman" w:cs="Times New Roman"/>
            <w:bCs/>
            <w:sz w:val="24"/>
            <w:szCs w:val="24"/>
          </w:rPr>
          <w:t>https://www.centreforwelfarereform.org/library/influences-and-consequences.html</w:t>
        </w:r>
      </w:hyperlink>
    </w:p>
    <w:p w:rsidR="00D04B02" w:rsidRDefault="00D04B02" w:rsidP="00936B3C">
      <w:pPr>
        <w:rPr>
          <w:rFonts w:ascii="Times New Roman" w:hAnsi="Times New Roman" w:cs="Times New Roman"/>
          <w:bCs/>
          <w:sz w:val="24"/>
          <w:szCs w:val="24"/>
        </w:rPr>
      </w:pPr>
    </w:p>
    <w:p w:rsidR="00936B3C" w:rsidRDefault="00936B3C" w:rsidP="00936B3C">
      <w:pPr>
        <w:rPr>
          <w:rFonts w:ascii="Times New Roman" w:hAnsi="Times New Roman" w:cs="Times New Roman"/>
          <w:bCs/>
          <w:sz w:val="24"/>
          <w:szCs w:val="24"/>
        </w:rPr>
      </w:pPr>
      <w:r w:rsidRPr="00936B3C">
        <w:rPr>
          <w:rFonts w:ascii="Times New Roman" w:hAnsi="Times New Roman" w:cs="Times New Roman"/>
          <w:bCs/>
          <w:sz w:val="24"/>
          <w:szCs w:val="24"/>
        </w:rPr>
        <w:t>Stewart</w:t>
      </w:r>
      <w:r>
        <w:rPr>
          <w:rFonts w:ascii="Times New Roman" w:hAnsi="Times New Roman" w:cs="Times New Roman"/>
          <w:bCs/>
          <w:sz w:val="24"/>
          <w:szCs w:val="24"/>
        </w:rPr>
        <w:t xml:space="preserve">, </w:t>
      </w:r>
      <w:r w:rsidRPr="00936B3C">
        <w:rPr>
          <w:rFonts w:ascii="Times New Roman" w:hAnsi="Times New Roman" w:cs="Times New Roman"/>
          <w:bCs/>
          <w:sz w:val="24"/>
          <w:szCs w:val="24"/>
        </w:rPr>
        <w:t xml:space="preserve">Mo </w:t>
      </w:r>
      <w:r>
        <w:rPr>
          <w:rFonts w:ascii="Times New Roman" w:hAnsi="Times New Roman" w:cs="Times New Roman"/>
          <w:bCs/>
          <w:sz w:val="24"/>
          <w:szCs w:val="24"/>
        </w:rPr>
        <w:t>(2019) ‘</w:t>
      </w:r>
      <w:r w:rsidRPr="00936B3C">
        <w:rPr>
          <w:rFonts w:ascii="Times New Roman" w:hAnsi="Times New Roman" w:cs="Times New Roman"/>
          <w:bCs/>
          <w:sz w:val="24"/>
          <w:szCs w:val="24"/>
        </w:rPr>
        <w:t>Preventable harm: creating a mental</w:t>
      </w:r>
      <w:r>
        <w:rPr>
          <w:rFonts w:ascii="Times New Roman" w:hAnsi="Times New Roman" w:cs="Times New Roman"/>
          <w:bCs/>
          <w:sz w:val="24"/>
          <w:szCs w:val="24"/>
        </w:rPr>
        <w:t xml:space="preserve"> </w:t>
      </w:r>
      <w:r w:rsidRPr="00936B3C">
        <w:rPr>
          <w:rFonts w:ascii="Times New Roman" w:hAnsi="Times New Roman" w:cs="Times New Roman"/>
          <w:bCs/>
          <w:sz w:val="24"/>
          <w:szCs w:val="24"/>
        </w:rPr>
        <w:t>health crisis</w:t>
      </w:r>
      <w:r>
        <w:rPr>
          <w:rFonts w:ascii="Times New Roman" w:hAnsi="Times New Roman" w:cs="Times New Roman"/>
          <w:bCs/>
          <w:sz w:val="24"/>
          <w:szCs w:val="24"/>
        </w:rPr>
        <w:t xml:space="preserve">’, </w:t>
      </w:r>
      <w:r w:rsidRPr="00936B3C">
        <w:rPr>
          <w:rFonts w:ascii="Times New Roman" w:hAnsi="Times New Roman" w:cs="Times New Roman"/>
          <w:bCs/>
          <w:i/>
          <w:sz w:val="24"/>
          <w:szCs w:val="24"/>
        </w:rPr>
        <w:t xml:space="preserve">Journal </w:t>
      </w:r>
      <w:r w:rsidR="00D04B02">
        <w:rPr>
          <w:rFonts w:ascii="Times New Roman" w:hAnsi="Times New Roman" w:cs="Times New Roman"/>
          <w:bCs/>
          <w:i/>
          <w:sz w:val="24"/>
          <w:szCs w:val="24"/>
        </w:rPr>
        <w:t>o</w:t>
      </w:r>
      <w:r w:rsidRPr="00936B3C">
        <w:rPr>
          <w:rFonts w:ascii="Times New Roman" w:hAnsi="Times New Roman" w:cs="Times New Roman"/>
          <w:bCs/>
          <w:i/>
          <w:sz w:val="24"/>
          <w:szCs w:val="24"/>
        </w:rPr>
        <w:t>f Public Mental Health</w:t>
      </w:r>
      <w:r w:rsidRPr="00936B3C">
        <w:rPr>
          <w:rFonts w:ascii="Times New Roman" w:hAnsi="Times New Roman" w:cs="Times New Roman"/>
          <w:bCs/>
          <w:sz w:val="24"/>
          <w:szCs w:val="24"/>
        </w:rPr>
        <w:t xml:space="preserve"> </w:t>
      </w:r>
      <w:r>
        <w:rPr>
          <w:rFonts w:ascii="Times New Roman" w:hAnsi="Times New Roman" w:cs="Times New Roman"/>
          <w:bCs/>
          <w:sz w:val="24"/>
          <w:szCs w:val="24"/>
        </w:rPr>
        <w:t xml:space="preserve">18: </w:t>
      </w:r>
      <w:r w:rsidRPr="00936B3C">
        <w:rPr>
          <w:rFonts w:ascii="Times New Roman" w:hAnsi="Times New Roman" w:cs="Times New Roman"/>
          <w:bCs/>
          <w:sz w:val="24"/>
          <w:szCs w:val="24"/>
        </w:rPr>
        <w:t>4, 224-230</w:t>
      </w:r>
      <w:r w:rsidR="00D04B02">
        <w:rPr>
          <w:rFonts w:ascii="Times New Roman" w:hAnsi="Times New Roman" w:cs="Times New Roman"/>
          <w:bCs/>
          <w:sz w:val="24"/>
          <w:szCs w:val="24"/>
        </w:rPr>
        <w:t>, 5 December, at</w:t>
      </w:r>
    </w:p>
    <w:p w:rsidR="00D04B02" w:rsidRDefault="0037423B" w:rsidP="00936B3C">
      <w:pPr>
        <w:rPr>
          <w:rFonts w:ascii="Times New Roman" w:hAnsi="Times New Roman" w:cs="Times New Roman"/>
          <w:bCs/>
          <w:sz w:val="24"/>
          <w:szCs w:val="24"/>
        </w:rPr>
      </w:pPr>
      <w:hyperlink r:id="rId44" w:history="1">
        <w:r w:rsidR="00D04B02" w:rsidRPr="00A3006F">
          <w:rPr>
            <w:rStyle w:val="Hyperlink"/>
            <w:rFonts w:ascii="Times New Roman" w:hAnsi="Times New Roman" w:cs="Times New Roman"/>
            <w:bCs/>
            <w:sz w:val="24"/>
            <w:szCs w:val="24"/>
          </w:rPr>
          <w:t>https://www.emerald.com/insight/content/doi/10.1108/JPMH-07-2019-0070/full/html?skipTracking=true</w:t>
        </w:r>
      </w:hyperlink>
    </w:p>
    <w:p w:rsidR="00936B3C" w:rsidRDefault="00936B3C" w:rsidP="006C22FB">
      <w:pPr>
        <w:rPr>
          <w:rFonts w:ascii="Times New Roman" w:hAnsi="Times New Roman" w:cs="Times New Roman"/>
          <w:bCs/>
          <w:sz w:val="24"/>
          <w:szCs w:val="24"/>
        </w:rPr>
      </w:pPr>
    </w:p>
    <w:p w:rsidR="007718DF" w:rsidRDefault="00D04B02" w:rsidP="007718DF">
      <w:pPr>
        <w:rPr>
          <w:rFonts w:ascii="Times New Roman" w:hAnsi="Times New Roman" w:cs="Times New Roman"/>
          <w:bCs/>
          <w:sz w:val="24"/>
          <w:szCs w:val="24"/>
        </w:rPr>
      </w:pPr>
      <w:r>
        <w:rPr>
          <w:rFonts w:ascii="Times New Roman" w:hAnsi="Times New Roman" w:cs="Times New Roman"/>
          <w:bCs/>
          <w:sz w:val="24"/>
          <w:szCs w:val="24"/>
        </w:rPr>
        <w:t xml:space="preserve">Stewart, Mo (2020) </w:t>
      </w:r>
      <w:r w:rsidR="007718DF">
        <w:rPr>
          <w:rFonts w:ascii="Times New Roman" w:hAnsi="Times New Roman" w:cs="Times New Roman"/>
          <w:bCs/>
          <w:sz w:val="24"/>
          <w:szCs w:val="24"/>
        </w:rPr>
        <w:t>‘The Impact o</w:t>
      </w:r>
      <w:r w:rsidR="007718DF" w:rsidRPr="00D04B02">
        <w:rPr>
          <w:rFonts w:ascii="Times New Roman" w:hAnsi="Times New Roman" w:cs="Times New Roman"/>
          <w:bCs/>
          <w:sz w:val="24"/>
          <w:szCs w:val="24"/>
        </w:rPr>
        <w:t xml:space="preserve">f Neoliberal Politics </w:t>
      </w:r>
      <w:r w:rsidR="007718DF">
        <w:rPr>
          <w:rFonts w:ascii="Times New Roman" w:hAnsi="Times New Roman" w:cs="Times New Roman"/>
          <w:bCs/>
          <w:sz w:val="24"/>
          <w:szCs w:val="24"/>
        </w:rPr>
        <w:t>o</w:t>
      </w:r>
      <w:r w:rsidR="007718DF" w:rsidRPr="00D04B02">
        <w:rPr>
          <w:rFonts w:ascii="Times New Roman" w:hAnsi="Times New Roman" w:cs="Times New Roman"/>
          <w:bCs/>
          <w:sz w:val="24"/>
          <w:szCs w:val="24"/>
        </w:rPr>
        <w:t xml:space="preserve">n </w:t>
      </w:r>
      <w:r w:rsidR="007718DF">
        <w:rPr>
          <w:rFonts w:ascii="Times New Roman" w:hAnsi="Times New Roman" w:cs="Times New Roman"/>
          <w:bCs/>
          <w:sz w:val="24"/>
          <w:szCs w:val="24"/>
        </w:rPr>
        <w:t>t</w:t>
      </w:r>
      <w:r w:rsidR="007718DF" w:rsidRPr="00D04B02">
        <w:rPr>
          <w:rFonts w:ascii="Times New Roman" w:hAnsi="Times New Roman" w:cs="Times New Roman"/>
          <w:bCs/>
          <w:sz w:val="24"/>
          <w:szCs w:val="24"/>
        </w:rPr>
        <w:t xml:space="preserve">he Welfare </w:t>
      </w:r>
      <w:r w:rsidR="007718DF">
        <w:rPr>
          <w:rFonts w:ascii="Times New Roman" w:hAnsi="Times New Roman" w:cs="Times New Roman"/>
          <w:bCs/>
          <w:sz w:val="24"/>
          <w:szCs w:val="24"/>
        </w:rPr>
        <w:t>a</w:t>
      </w:r>
      <w:r w:rsidR="007718DF" w:rsidRPr="00D04B02">
        <w:rPr>
          <w:rFonts w:ascii="Times New Roman" w:hAnsi="Times New Roman" w:cs="Times New Roman"/>
          <w:bCs/>
          <w:sz w:val="24"/>
          <w:szCs w:val="24"/>
        </w:rPr>
        <w:t xml:space="preserve">nd Survival </w:t>
      </w:r>
      <w:r w:rsidR="007718DF">
        <w:rPr>
          <w:rFonts w:ascii="Times New Roman" w:hAnsi="Times New Roman" w:cs="Times New Roman"/>
          <w:bCs/>
          <w:sz w:val="24"/>
          <w:szCs w:val="24"/>
        </w:rPr>
        <w:t>o</w:t>
      </w:r>
      <w:r w:rsidR="007718DF" w:rsidRPr="00D04B02">
        <w:rPr>
          <w:rFonts w:ascii="Times New Roman" w:hAnsi="Times New Roman" w:cs="Times New Roman"/>
          <w:bCs/>
          <w:sz w:val="24"/>
          <w:szCs w:val="24"/>
        </w:rPr>
        <w:t xml:space="preserve">f Chronically Ill </w:t>
      </w:r>
      <w:r w:rsidR="007718DF">
        <w:rPr>
          <w:rFonts w:ascii="Times New Roman" w:hAnsi="Times New Roman" w:cs="Times New Roman"/>
          <w:bCs/>
          <w:sz w:val="24"/>
          <w:szCs w:val="24"/>
        </w:rPr>
        <w:t>a</w:t>
      </w:r>
      <w:r w:rsidR="007718DF" w:rsidRPr="00D04B02">
        <w:rPr>
          <w:rFonts w:ascii="Times New Roman" w:hAnsi="Times New Roman" w:cs="Times New Roman"/>
          <w:bCs/>
          <w:sz w:val="24"/>
          <w:szCs w:val="24"/>
        </w:rPr>
        <w:t>nd Disabled People</w:t>
      </w:r>
      <w:r w:rsidR="007718DF">
        <w:rPr>
          <w:rFonts w:ascii="Times New Roman" w:hAnsi="Times New Roman" w:cs="Times New Roman"/>
          <w:bCs/>
          <w:sz w:val="24"/>
          <w:szCs w:val="24"/>
        </w:rPr>
        <w:t>’,</w:t>
      </w:r>
      <w:r w:rsidR="007718DF" w:rsidRPr="007718DF">
        <w:rPr>
          <w:rFonts w:ascii="Times New Roman" w:hAnsi="Times New Roman" w:cs="Times New Roman"/>
          <w:bCs/>
          <w:sz w:val="24"/>
          <w:szCs w:val="24"/>
        </w:rPr>
        <w:t xml:space="preserve"> </w:t>
      </w:r>
      <w:r w:rsidR="007718DF" w:rsidRPr="00D04B02">
        <w:rPr>
          <w:rFonts w:ascii="Times New Roman" w:hAnsi="Times New Roman" w:cs="Times New Roman"/>
          <w:bCs/>
          <w:sz w:val="24"/>
          <w:szCs w:val="24"/>
        </w:rPr>
        <w:t>Chapter 1</w:t>
      </w:r>
      <w:r w:rsidR="007718DF">
        <w:rPr>
          <w:rFonts w:ascii="Times New Roman" w:hAnsi="Times New Roman" w:cs="Times New Roman"/>
          <w:bCs/>
          <w:sz w:val="24"/>
          <w:szCs w:val="24"/>
        </w:rPr>
        <w:t xml:space="preserve"> in </w:t>
      </w:r>
      <w:r w:rsidRPr="007718DF">
        <w:rPr>
          <w:rFonts w:ascii="Times New Roman" w:hAnsi="Times New Roman" w:cs="Times New Roman"/>
          <w:bCs/>
          <w:i/>
          <w:sz w:val="24"/>
          <w:szCs w:val="24"/>
        </w:rPr>
        <w:t>The Routledge Handbook of Disability Activism</w:t>
      </w:r>
      <w:r w:rsidR="007718DF">
        <w:rPr>
          <w:rFonts w:ascii="Times New Roman" w:hAnsi="Times New Roman" w:cs="Times New Roman"/>
          <w:bCs/>
          <w:sz w:val="24"/>
          <w:szCs w:val="24"/>
        </w:rPr>
        <w:t xml:space="preserve">, </w:t>
      </w:r>
      <w:r w:rsidRPr="00D04B02">
        <w:rPr>
          <w:rFonts w:ascii="Times New Roman" w:hAnsi="Times New Roman" w:cs="Times New Roman"/>
          <w:bCs/>
          <w:sz w:val="24"/>
          <w:szCs w:val="24"/>
        </w:rPr>
        <w:t xml:space="preserve"> Routledge</w:t>
      </w:r>
      <w:r w:rsidR="007718DF">
        <w:rPr>
          <w:rFonts w:ascii="Times New Roman" w:hAnsi="Times New Roman" w:cs="Times New Roman"/>
          <w:bCs/>
          <w:sz w:val="24"/>
          <w:szCs w:val="24"/>
        </w:rPr>
        <w:t>, February, at</w:t>
      </w:r>
    </w:p>
    <w:p w:rsidR="007718DF" w:rsidRDefault="0037423B" w:rsidP="007718DF">
      <w:pPr>
        <w:rPr>
          <w:rFonts w:ascii="Times New Roman" w:hAnsi="Times New Roman" w:cs="Times New Roman"/>
          <w:bCs/>
          <w:sz w:val="24"/>
          <w:szCs w:val="24"/>
        </w:rPr>
      </w:pPr>
      <w:hyperlink r:id="rId45" w:history="1">
        <w:r w:rsidR="007718DF" w:rsidRPr="00A3006F">
          <w:rPr>
            <w:rStyle w:val="Hyperlink"/>
            <w:rFonts w:ascii="Times New Roman" w:hAnsi="Times New Roman" w:cs="Times New Roman"/>
            <w:bCs/>
            <w:sz w:val="24"/>
            <w:szCs w:val="24"/>
          </w:rPr>
          <w:t>https://www.researchgate.net/publication/339032153_Chapter_1_the_impact_of_neoliberal_politics_on_the_welfare_and_survival_of_chronically_ill_and_disabled_people</w:t>
        </w:r>
      </w:hyperlink>
    </w:p>
    <w:p w:rsidR="00D04B02" w:rsidRDefault="00D04B02" w:rsidP="006C22FB">
      <w:pPr>
        <w:rPr>
          <w:rFonts w:ascii="Times New Roman" w:hAnsi="Times New Roman" w:cs="Times New Roman"/>
          <w:bCs/>
          <w:sz w:val="24"/>
          <w:szCs w:val="24"/>
        </w:rPr>
      </w:pPr>
    </w:p>
    <w:p w:rsidR="006C22FB" w:rsidRPr="006C22FB" w:rsidRDefault="006C22FB" w:rsidP="006C22FB">
      <w:pPr>
        <w:rPr>
          <w:rFonts w:ascii="Times New Roman" w:hAnsi="Times New Roman" w:cs="Times New Roman"/>
          <w:bCs/>
          <w:sz w:val="24"/>
          <w:szCs w:val="24"/>
        </w:rPr>
      </w:pPr>
      <w:r w:rsidRPr="006C22FB">
        <w:rPr>
          <w:rFonts w:ascii="Times New Roman" w:hAnsi="Times New Roman" w:cs="Times New Roman"/>
          <w:bCs/>
          <w:sz w:val="24"/>
          <w:szCs w:val="24"/>
        </w:rPr>
        <w:t xml:space="preserve">Taylor-Robinson, </w:t>
      </w:r>
      <w:r>
        <w:rPr>
          <w:rFonts w:ascii="Times New Roman" w:hAnsi="Times New Roman" w:cs="Times New Roman"/>
          <w:bCs/>
          <w:sz w:val="24"/>
          <w:szCs w:val="24"/>
        </w:rPr>
        <w:t>David,</w:t>
      </w:r>
      <w:r w:rsidRPr="006C22FB">
        <w:rPr>
          <w:rFonts w:ascii="Times New Roman" w:hAnsi="Times New Roman" w:cs="Times New Roman"/>
          <w:bCs/>
          <w:sz w:val="24"/>
          <w:szCs w:val="24"/>
        </w:rPr>
        <w:t xml:space="preserve"> Eric T C Lai, Sophie Wickham,</w:t>
      </w:r>
      <w:r>
        <w:rPr>
          <w:rFonts w:ascii="Times New Roman" w:hAnsi="Times New Roman" w:cs="Times New Roman"/>
          <w:bCs/>
          <w:sz w:val="24"/>
          <w:szCs w:val="24"/>
        </w:rPr>
        <w:t xml:space="preserve"> </w:t>
      </w:r>
      <w:r w:rsidRPr="006C22FB">
        <w:rPr>
          <w:rFonts w:ascii="Times New Roman" w:hAnsi="Times New Roman" w:cs="Times New Roman"/>
          <w:bCs/>
          <w:sz w:val="24"/>
          <w:szCs w:val="24"/>
        </w:rPr>
        <w:t>Tanith Rose,</w:t>
      </w:r>
      <w:r>
        <w:rPr>
          <w:rFonts w:ascii="Times New Roman" w:hAnsi="Times New Roman" w:cs="Times New Roman"/>
          <w:bCs/>
          <w:sz w:val="24"/>
          <w:szCs w:val="24"/>
        </w:rPr>
        <w:t xml:space="preserve"> </w:t>
      </w:r>
      <w:r w:rsidRPr="006C22FB">
        <w:rPr>
          <w:rFonts w:ascii="Times New Roman" w:hAnsi="Times New Roman" w:cs="Times New Roman"/>
          <w:bCs/>
          <w:sz w:val="24"/>
          <w:szCs w:val="24"/>
        </w:rPr>
        <w:t>Paul Norman, Clare Bambra, Margaret Whitehead</w:t>
      </w:r>
      <w:r>
        <w:rPr>
          <w:rFonts w:ascii="Times New Roman" w:hAnsi="Times New Roman" w:cs="Times New Roman"/>
          <w:bCs/>
          <w:sz w:val="24"/>
          <w:szCs w:val="24"/>
        </w:rPr>
        <w:t xml:space="preserve"> and</w:t>
      </w:r>
      <w:r w:rsidRPr="006C22FB">
        <w:rPr>
          <w:rFonts w:ascii="Times New Roman" w:hAnsi="Times New Roman" w:cs="Times New Roman"/>
          <w:bCs/>
          <w:sz w:val="24"/>
          <w:szCs w:val="24"/>
        </w:rPr>
        <w:t xml:space="preserve"> Ben Barr </w:t>
      </w:r>
      <w:r>
        <w:rPr>
          <w:rFonts w:ascii="Times New Roman" w:hAnsi="Times New Roman" w:cs="Times New Roman"/>
          <w:bCs/>
          <w:sz w:val="24"/>
          <w:szCs w:val="24"/>
        </w:rPr>
        <w:t>(2019) ‘</w:t>
      </w:r>
      <w:r w:rsidRPr="006C22FB">
        <w:rPr>
          <w:rFonts w:ascii="Times New Roman" w:hAnsi="Times New Roman" w:cs="Times New Roman"/>
          <w:bCs/>
          <w:sz w:val="24"/>
          <w:szCs w:val="24"/>
        </w:rPr>
        <w:t>Assessing the impact of rising child</w:t>
      </w:r>
    </w:p>
    <w:p w:rsidR="006C22FB" w:rsidRDefault="006C22FB" w:rsidP="006C22FB">
      <w:pPr>
        <w:rPr>
          <w:rFonts w:ascii="Times New Roman" w:hAnsi="Times New Roman" w:cs="Times New Roman"/>
          <w:bCs/>
          <w:sz w:val="24"/>
          <w:szCs w:val="24"/>
        </w:rPr>
      </w:pPr>
      <w:r w:rsidRPr="006C22FB">
        <w:rPr>
          <w:rFonts w:ascii="Times New Roman" w:hAnsi="Times New Roman" w:cs="Times New Roman"/>
          <w:bCs/>
          <w:sz w:val="24"/>
          <w:szCs w:val="24"/>
        </w:rPr>
        <w:t>poverty on the unprecedented rise in</w:t>
      </w:r>
      <w:r>
        <w:rPr>
          <w:rFonts w:ascii="Times New Roman" w:hAnsi="Times New Roman" w:cs="Times New Roman"/>
          <w:bCs/>
          <w:sz w:val="24"/>
          <w:szCs w:val="24"/>
        </w:rPr>
        <w:t xml:space="preserve"> </w:t>
      </w:r>
      <w:r w:rsidRPr="006C22FB">
        <w:rPr>
          <w:rFonts w:ascii="Times New Roman" w:hAnsi="Times New Roman" w:cs="Times New Roman"/>
          <w:bCs/>
          <w:sz w:val="24"/>
          <w:szCs w:val="24"/>
        </w:rPr>
        <w:t>infant mortality in England, 2000–2017:</w:t>
      </w:r>
      <w:r>
        <w:rPr>
          <w:rFonts w:ascii="Times New Roman" w:hAnsi="Times New Roman" w:cs="Times New Roman"/>
          <w:bCs/>
          <w:sz w:val="24"/>
          <w:szCs w:val="24"/>
        </w:rPr>
        <w:t xml:space="preserve"> </w:t>
      </w:r>
      <w:r w:rsidRPr="006C22FB">
        <w:rPr>
          <w:rFonts w:ascii="Times New Roman" w:hAnsi="Times New Roman" w:cs="Times New Roman"/>
          <w:bCs/>
          <w:sz w:val="24"/>
          <w:szCs w:val="24"/>
        </w:rPr>
        <w:t>time trend analysis</w:t>
      </w:r>
      <w:r>
        <w:rPr>
          <w:rFonts w:ascii="Times New Roman" w:hAnsi="Times New Roman" w:cs="Times New Roman"/>
          <w:bCs/>
          <w:sz w:val="24"/>
          <w:szCs w:val="24"/>
        </w:rPr>
        <w:t xml:space="preserve">’, </w:t>
      </w:r>
      <w:r w:rsidRPr="00D10F26">
        <w:rPr>
          <w:rFonts w:ascii="Times New Roman" w:hAnsi="Times New Roman" w:cs="Times New Roman"/>
          <w:bCs/>
          <w:i/>
          <w:sz w:val="24"/>
          <w:szCs w:val="24"/>
        </w:rPr>
        <w:t xml:space="preserve">BMJ Open </w:t>
      </w:r>
      <w:r w:rsidRPr="006C22FB">
        <w:rPr>
          <w:rFonts w:ascii="Times New Roman" w:hAnsi="Times New Roman" w:cs="Times New Roman"/>
          <w:bCs/>
          <w:sz w:val="24"/>
          <w:szCs w:val="24"/>
        </w:rPr>
        <w:t xml:space="preserve"> doi:10.1136/bmjopen-2019-029424</w:t>
      </w:r>
      <w:r>
        <w:rPr>
          <w:rFonts w:ascii="Times New Roman" w:hAnsi="Times New Roman" w:cs="Times New Roman"/>
          <w:bCs/>
          <w:sz w:val="24"/>
          <w:szCs w:val="24"/>
        </w:rPr>
        <w:t>, at</w:t>
      </w:r>
    </w:p>
    <w:p w:rsidR="006C22FB" w:rsidRPr="006C22FB" w:rsidRDefault="0037423B" w:rsidP="006C22FB">
      <w:pPr>
        <w:rPr>
          <w:rFonts w:ascii="Times New Roman" w:hAnsi="Times New Roman" w:cs="Times New Roman"/>
          <w:bCs/>
          <w:sz w:val="24"/>
          <w:szCs w:val="24"/>
        </w:rPr>
      </w:pPr>
      <w:hyperlink r:id="rId46" w:history="1">
        <w:r w:rsidR="006C22FB" w:rsidRPr="006C22FB">
          <w:rPr>
            <w:rStyle w:val="Hyperlink"/>
            <w:rFonts w:ascii="Times New Roman" w:hAnsi="Times New Roman" w:cs="Times New Roman"/>
            <w:sz w:val="24"/>
            <w:szCs w:val="24"/>
          </w:rPr>
          <w:t>https://bmjopen.bmj.com/content/9/10/e029424</w:t>
        </w:r>
      </w:hyperlink>
    </w:p>
    <w:p w:rsidR="006C22FB" w:rsidRPr="006C22FB" w:rsidRDefault="006C22FB" w:rsidP="005C7A54">
      <w:pPr>
        <w:rPr>
          <w:rFonts w:ascii="Times New Roman" w:hAnsi="Times New Roman" w:cs="Times New Roman"/>
          <w:bCs/>
          <w:sz w:val="24"/>
          <w:szCs w:val="24"/>
        </w:rPr>
      </w:pPr>
    </w:p>
    <w:p w:rsidR="00BD4863" w:rsidRDefault="00BD4863" w:rsidP="00BD4863">
      <w:pPr>
        <w:rPr>
          <w:rFonts w:ascii="Times New Roman" w:hAnsi="Times New Roman" w:cs="Times New Roman"/>
          <w:bCs/>
          <w:sz w:val="24"/>
          <w:szCs w:val="24"/>
        </w:rPr>
      </w:pPr>
      <w:r>
        <w:rPr>
          <w:rFonts w:ascii="Times New Roman" w:hAnsi="Times New Roman" w:cs="Times New Roman"/>
          <w:bCs/>
          <w:sz w:val="24"/>
          <w:szCs w:val="24"/>
        </w:rPr>
        <w:t xml:space="preserve">Webster, David (2018a)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BD4863" w:rsidRDefault="0037423B" w:rsidP="00BD4863">
      <w:pPr>
        <w:rPr>
          <w:rFonts w:ascii="Times New Roman" w:hAnsi="Times New Roman" w:cs="Times New Roman"/>
          <w:bCs/>
          <w:sz w:val="24"/>
          <w:szCs w:val="24"/>
        </w:rPr>
      </w:pPr>
      <w:hyperlink r:id="rId47" w:history="1">
        <w:r w:rsidR="00BD4863"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BD4863" w:rsidRPr="00D318D4">
        <w:rPr>
          <w:rFonts w:ascii="Times New Roman" w:hAnsi="Times New Roman" w:cs="Times New Roman"/>
          <w:bCs/>
          <w:sz w:val="24"/>
          <w:szCs w:val="24"/>
        </w:rPr>
        <w:cr/>
      </w:r>
    </w:p>
    <w:p w:rsidR="00BD4863" w:rsidRDefault="00BD4863" w:rsidP="00BD4863">
      <w:pPr>
        <w:rPr>
          <w:rFonts w:ascii="Times New Roman" w:hAnsi="Times New Roman" w:cs="Times New Roman"/>
          <w:bCs/>
          <w:sz w:val="24"/>
          <w:szCs w:val="24"/>
        </w:rPr>
      </w:pPr>
      <w:r>
        <w:rPr>
          <w:rFonts w:ascii="Times New Roman" w:hAnsi="Times New Roman" w:cs="Times New Roman"/>
          <w:bCs/>
          <w:sz w:val="24"/>
          <w:szCs w:val="24"/>
        </w:rPr>
        <w:t xml:space="preserve">Webster, David (2018b) </w:t>
      </w:r>
      <w:r w:rsidRPr="002B43D6">
        <w:rPr>
          <w:rFonts w:ascii="Times New Roman" w:hAnsi="Times New Roman" w:cs="Times New Roman"/>
          <w:bCs/>
          <w:i/>
          <w:sz w:val="24"/>
          <w:szCs w:val="24"/>
        </w:rPr>
        <w:t>The great benefit sanctions drive 2010-16 in historical perspective</w:t>
      </w:r>
      <w:r w:rsidRPr="002B43D6">
        <w:rPr>
          <w:rFonts w:ascii="Times New Roman" w:hAnsi="Times New Roman" w:cs="Times New Roman"/>
          <w:bCs/>
          <w:sz w:val="24"/>
          <w:szCs w:val="24"/>
        </w:rPr>
        <w:t>, presentation to the conference Welfare Conditionality: Principles, Practice and Perspectives, University of York, Wednesday 27 June 2018</w:t>
      </w:r>
      <w:r>
        <w:rPr>
          <w:rFonts w:ascii="Times New Roman" w:hAnsi="Times New Roman" w:cs="Times New Roman"/>
          <w:bCs/>
          <w:sz w:val="24"/>
          <w:szCs w:val="24"/>
        </w:rPr>
        <w:t xml:space="preserve">, at </w:t>
      </w:r>
      <w:hyperlink r:id="rId48" w:history="1">
        <w:r w:rsidRPr="002B43D6">
          <w:rPr>
            <w:rStyle w:val="Hyperlink"/>
            <w:rFonts w:ascii="Times New Roman" w:hAnsi="Times New Roman" w:cs="Times New Roman"/>
            <w:sz w:val="24"/>
            <w:szCs w:val="24"/>
          </w:rPr>
          <w:t>http://eprints.gla.ac.uk/183161/</w:t>
        </w:r>
      </w:hyperlink>
    </w:p>
    <w:p w:rsidR="00BD4863" w:rsidRDefault="00BD4863" w:rsidP="00BD4863">
      <w:pPr>
        <w:rPr>
          <w:rFonts w:ascii="Times New Roman" w:hAnsi="Times New Roman" w:cs="Times New Roman"/>
          <w:bCs/>
          <w:sz w:val="24"/>
          <w:szCs w:val="24"/>
        </w:rPr>
      </w:pPr>
    </w:p>
    <w:p w:rsidR="00EA6363" w:rsidRDefault="00EA6363" w:rsidP="00EA6363">
      <w:pPr>
        <w:rPr>
          <w:rFonts w:ascii="Times New Roman" w:hAnsi="Times New Roman" w:cs="Times New Roman"/>
          <w:bCs/>
          <w:sz w:val="24"/>
          <w:szCs w:val="24"/>
        </w:rPr>
      </w:pPr>
      <w:r w:rsidRPr="00EA6363">
        <w:rPr>
          <w:rFonts w:ascii="Times New Roman" w:hAnsi="Times New Roman" w:cs="Times New Roman"/>
          <w:bCs/>
          <w:sz w:val="24"/>
          <w:szCs w:val="24"/>
        </w:rPr>
        <w:t>Wickham, Sophie</w:t>
      </w:r>
      <w:r>
        <w:rPr>
          <w:rFonts w:ascii="Times New Roman" w:hAnsi="Times New Roman" w:cs="Times New Roman"/>
          <w:bCs/>
          <w:sz w:val="24"/>
          <w:szCs w:val="24"/>
        </w:rPr>
        <w:t>,</w:t>
      </w:r>
      <w:r w:rsidRPr="00EA6363">
        <w:rPr>
          <w:rFonts w:ascii="Times New Roman" w:hAnsi="Times New Roman" w:cs="Times New Roman"/>
          <w:bCs/>
          <w:sz w:val="24"/>
          <w:szCs w:val="24"/>
        </w:rPr>
        <w:t xml:space="preserve"> Lee Bentley, Tanith Rose, Margaret W</w:t>
      </w:r>
      <w:r>
        <w:rPr>
          <w:rFonts w:ascii="Times New Roman" w:hAnsi="Times New Roman" w:cs="Times New Roman"/>
          <w:bCs/>
          <w:sz w:val="24"/>
          <w:szCs w:val="24"/>
        </w:rPr>
        <w:t xml:space="preserve">hitehead, David Taylor-Robinson and </w:t>
      </w:r>
      <w:r w:rsidRPr="00EA6363">
        <w:rPr>
          <w:rFonts w:ascii="Times New Roman" w:hAnsi="Times New Roman" w:cs="Times New Roman"/>
          <w:bCs/>
          <w:sz w:val="24"/>
          <w:szCs w:val="24"/>
        </w:rPr>
        <w:t xml:space="preserve">Ben Barr </w:t>
      </w:r>
      <w:r>
        <w:rPr>
          <w:rFonts w:ascii="Times New Roman" w:hAnsi="Times New Roman" w:cs="Times New Roman"/>
          <w:bCs/>
          <w:sz w:val="24"/>
          <w:szCs w:val="24"/>
        </w:rPr>
        <w:t>(2020) ‘</w:t>
      </w:r>
      <w:r w:rsidRPr="00EA6363">
        <w:rPr>
          <w:rFonts w:ascii="Times New Roman" w:hAnsi="Times New Roman" w:cs="Times New Roman"/>
          <w:bCs/>
          <w:sz w:val="24"/>
          <w:szCs w:val="24"/>
        </w:rPr>
        <w:t>Effects on mental health of a UK welfare reform, Universal</w:t>
      </w:r>
      <w:r>
        <w:rPr>
          <w:rFonts w:ascii="Times New Roman" w:hAnsi="Times New Roman" w:cs="Times New Roman"/>
          <w:bCs/>
          <w:sz w:val="24"/>
          <w:szCs w:val="24"/>
        </w:rPr>
        <w:t xml:space="preserve"> </w:t>
      </w:r>
      <w:r w:rsidRPr="00EA6363">
        <w:rPr>
          <w:rFonts w:ascii="Times New Roman" w:hAnsi="Times New Roman" w:cs="Times New Roman"/>
          <w:bCs/>
          <w:sz w:val="24"/>
          <w:szCs w:val="24"/>
        </w:rPr>
        <w:t>Credit: a longitudinal controlled study</w:t>
      </w:r>
      <w:r>
        <w:rPr>
          <w:rFonts w:ascii="Times New Roman" w:hAnsi="Times New Roman" w:cs="Times New Roman"/>
          <w:bCs/>
          <w:sz w:val="24"/>
          <w:szCs w:val="24"/>
        </w:rPr>
        <w:t xml:space="preserve">’, </w:t>
      </w:r>
      <w:r w:rsidRPr="00EA6363">
        <w:rPr>
          <w:rFonts w:ascii="Times New Roman" w:hAnsi="Times New Roman" w:cs="Times New Roman"/>
          <w:bCs/>
          <w:i/>
          <w:sz w:val="24"/>
          <w:szCs w:val="24"/>
        </w:rPr>
        <w:t>Lancet Public Health</w:t>
      </w:r>
      <w:r w:rsidRPr="00EA6363">
        <w:rPr>
          <w:rFonts w:ascii="Times New Roman" w:hAnsi="Times New Roman" w:cs="Times New Roman"/>
          <w:bCs/>
          <w:sz w:val="24"/>
          <w:szCs w:val="24"/>
        </w:rPr>
        <w:t xml:space="preserve"> 5: e157–64</w:t>
      </w:r>
      <w:r>
        <w:rPr>
          <w:rFonts w:ascii="Times New Roman" w:hAnsi="Times New Roman" w:cs="Times New Roman"/>
          <w:bCs/>
          <w:sz w:val="24"/>
          <w:szCs w:val="24"/>
        </w:rPr>
        <w:t xml:space="preserve">, </w:t>
      </w:r>
      <w:r w:rsidR="00E223D7">
        <w:rPr>
          <w:rFonts w:ascii="Times New Roman" w:hAnsi="Times New Roman" w:cs="Times New Roman"/>
          <w:bCs/>
          <w:sz w:val="24"/>
          <w:szCs w:val="24"/>
        </w:rPr>
        <w:t xml:space="preserve">March, </w:t>
      </w:r>
      <w:r>
        <w:rPr>
          <w:rFonts w:ascii="Times New Roman" w:hAnsi="Times New Roman" w:cs="Times New Roman"/>
          <w:bCs/>
          <w:sz w:val="24"/>
          <w:szCs w:val="24"/>
        </w:rPr>
        <w:t>at</w:t>
      </w:r>
    </w:p>
    <w:p w:rsidR="0047712E" w:rsidRDefault="0037423B" w:rsidP="0047712E">
      <w:pPr>
        <w:rPr>
          <w:rFonts w:ascii="Times New Roman" w:hAnsi="Times New Roman" w:cs="Times New Roman"/>
          <w:bCs/>
          <w:sz w:val="24"/>
          <w:szCs w:val="24"/>
        </w:rPr>
      </w:pPr>
      <w:hyperlink r:id="rId49" w:history="1">
        <w:r w:rsidR="00EA6363" w:rsidRPr="00757A36">
          <w:rPr>
            <w:rStyle w:val="Hyperlink"/>
            <w:rFonts w:ascii="Times New Roman" w:hAnsi="Times New Roman" w:cs="Times New Roman"/>
            <w:bCs/>
            <w:sz w:val="24"/>
            <w:szCs w:val="24"/>
          </w:rPr>
          <w:t>https://www.thelancet.com/action/showPdf?pii=S2468-2667%2820%2930026-8</w:t>
        </w:r>
      </w:hyperlink>
    </w:p>
    <w:p w:rsidR="00EA6363" w:rsidRDefault="00EA6363"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Default="0047712E" w:rsidP="0047712E">
      <w:pPr>
        <w:rPr>
          <w:rFonts w:ascii="Times New Roman" w:hAnsi="Times New Roman" w:cs="Times New Roman"/>
          <w:bCs/>
          <w:sz w:val="24"/>
          <w:szCs w:val="24"/>
        </w:rPr>
      </w:pPr>
    </w:p>
    <w:p w:rsidR="0047712E" w:rsidRPr="00127CA2" w:rsidRDefault="0047712E" w:rsidP="0047712E">
      <w:pPr>
        <w:rPr>
          <w:rFonts w:ascii="Times New Roman" w:hAnsi="Times New Roman" w:cs="Times New Roman"/>
          <w:bCs/>
          <w:sz w:val="24"/>
          <w:szCs w:val="24"/>
        </w:rPr>
        <w:sectPr w:rsidR="0047712E" w:rsidRPr="00127CA2" w:rsidSect="00A51129">
          <w:headerReference w:type="default" r:id="rId50"/>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EA532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4925" cy="5310748"/>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8929637" cy="5313552"/>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r>
        <w:rPr>
          <w:rFonts w:ascii="Times New Roman" w:hAnsi="Times New Roman" w:cs="Times New Roman"/>
          <w:b/>
          <w:bCs/>
          <w:sz w:val="24"/>
          <w:szCs w:val="24"/>
        </w:rPr>
        <w:t>Figure 2</w:t>
      </w:r>
    </w:p>
    <w:p w:rsidR="00EA532B" w:rsidRDefault="00EA532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4925" cy="5191125"/>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8924925" cy="5191125"/>
                    </a:xfrm>
                    <a:prstGeom prst="rect">
                      <a:avLst/>
                    </a:prstGeom>
                    <a:noFill/>
                  </pic:spPr>
                </pic:pic>
              </a:graphicData>
            </a:graphic>
          </wp:inline>
        </w:drawing>
      </w:r>
    </w:p>
    <w:p w:rsidR="00EA532B" w:rsidRDefault="00EA532B">
      <w:pPr>
        <w:rPr>
          <w:rFonts w:ascii="Times New Roman" w:hAnsi="Times New Roman" w:cs="Times New Roman"/>
          <w:b/>
          <w:bCs/>
          <w:sz w:val="24"/>
          <w:szCs w:val="24"/>
        </w:rPr>
      </w:pPr>
    </w:p>
    <w:p w:rsidR="00005CB8" w:rsidRDefault="00005CB8">
      <w:pPr>
        <w:rPr>
          <w:rFonts w:ascii="Times New Roman" w:hAnsi="Times New Roman" w:cs="Times New Roman"/>
          <w:b/>
          <w:bCs/>
          <w:sz w:val="24"/>
          <w:szCs w:val="24"/>
        </w:rPr>
      </w:pPr>
      <w:r>
        <w:rPr>
          <w:rFonts w:ascii="Times New Roman" w:hAnsi="Times New Roman" w:cs="Times New Roman"/>
          <w:b/>
          <w:bCs/>
          <w:sz w:val="24"/>
          <w:szCs w:val="24"/>
        </w:rPr>
        <w:t>Figure 3</w:t>
      </w:r>
    </w:p>
    <w:p w:rsidR="00005CB8" w:rsidRDefault="00005CB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4925" cy="537210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8929613" cy="5374922"/>
                    </a:xfrm>
                    <a:prstGeom prst="rect">
                      <a:avLst/>
                    </a:prstGeom>
                    <a:noFill/>
                  </pic:spPr>
                </pic:pic>
              </a:graphicData>
            </a:graphic>
          </wp:inline>
        </w:drawing>
      </w:r>
    </w:p>
    <w:p w:rsidR="00005CB8" w:rsidRDefault="00005CB8">
      <w:pPr>
        <w:rPr>
          <w:rFonts w:ascii="Times New Roman" w:hAnsi="Times New Roman" w:cs="Times New Roman"/>
          <w:b/>
          <w:bCs/>
          <w:sz w:val="24"/>
          <w:szCs w:val="24"/>
        </w:rPr>
      </w:pPr>
    </w:p>
    <w:p w:rsidR="00F83ACD" w:rsidRDefault="00997455">
      <w:pPr>
        <w:rPr>
          <w:rFonts w:ascii="Times New Roman" w:hAnsi="Times New Roman" w:cs="Times New Roman"/>
          <w:b/>
          <w:bCs/>
          <w:sz w:val="24"/>
          <w:szCs w:val="24"/>
        </w:rPr>
      </w:pPr>
      <w:r>
        <w:rPr>
          <w:rFonts w:ascii="Times New Roman" w:hAnsi="Times New Roman" w:cs="Times New Roman"/>
          <w:b/>
          <w:bCs/>
          <w:sz w:val="24"/>
          <w:szCs w:val="24"/>
        </w:rPr>
        <w:t>Figure 4</w:t>
      </w:r>
    </w:p>
    <w:p w:rsidR="00346D6E" w:rsidRDefault="00896F8F">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6350" cy="5324475"/>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srcRect/>
                    <a:stretch>
                      <a:fillRect/>
                    </a:stretch>
                  </pic:blipFill>
                  <pic:spPr bwMode="auto">
                    <a:xfrm>
                      <a:off x="0" y="0"/>
                      <a:ext cx="8897389" cy="5325097"/>
                    </a:xfrm>
                    <a:prstGeom prst="rect">
                      <a:avLst/>
                    </a:prstGeom>
                    <a:noFill/>
                  </pic:spPr>
                </pic:pic>
              </a:graphicData>
            </a:graphic>
          </wp:inline>
        </w:drawing>
      </w:r>
    </w:p>
    <w:p w:rsidR="00DA5BCB" w:rsidRDefault="00DA5BCB">
      <w:pPr>
        <w:rPr>
          <w:rFonts w:ascii="Times New Roman" w:hAnsi="Times New Roman" w:cs="Times New Roman"/>
          <w:b/>
          <w:bCs/>
          <w:sz w:val="24"/>
          <w:szCs w:val="24"/>
        </w:rPr>
      </w:pPr>
    </w:p>
    <w:p w:rsidR="00DA5BCB" w:rsidRDefault="00DA5BCB">
      <w:pPr>
        <w:rPr>
          <w:rFonts w:ascii="Times New Roman" w:hAnsi="Times New Roman" w:cs="Times New Roman"/>
          <w:b/>
          <w:bCs/>
          <w:sz w:val="24"/>
          <w:szCs w:val="24"/>
        </w:rPr>
      </w:pPr>
      <w:r>
        <w:rPr>
          <w:rFonts w:ascii="Times New Roman" w:hAnsi="Times New Roman" w:cs="Times New Roman"/>
          <w:b/>
          <w:bCs/>
          <w:sz w:val="24"/>
          <w:szCs w:val="24"/>
        </w:rPr>
        <w:t>Figure 5</w:t>
      </w:r>
    </w:p>
    <w:p w:rsidR="00DA5BCB" w:rsidRDefault="00DA5BC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82075" cy="5267325"/>
            <wp:effectExtent l="19050" t="0" r="952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8994810" cy="5274793"/>
                    </a:xfrm>
                    <a:prstGeom prst="rect">
                      <a:avLst/>
                    </a:prstGeom>
                    <a:noFill/>
                  </pic:spPr>
                </pic:pic>
              </a:graphicData>
            </a:graphic>
          </wp:inline>
        </w:drawing>
      </w:r>
    </w:p>
    <w:p w:rsidR="00346D6E" w:rsidRDefault="00346D6E">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823A63">
        <w:rPr>
          <w:rFonts w:ascii="Times New Roman" w:hAnsi="Times New Roman" w:cs="Times New Roman"/>
          <w:b/>
          <w:bCs/>
          <w:sz w:val="24"/>
          <w:szCs w:val="24"/>
        </w:rPr>
        <w:t>6</w:t>
      </w:r>
    </w:p>
    <w:p w:rsidR="002D4D6B" w:rsidRDefault="00823A63">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7300" cy="5538986"/>
            <wp:effectExtent l="1905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srcRect/>
                    <a:stretch>
                      <a:fillRect/>
                    </a:stretch>
                  </pic:blipFill>
                  <pic:spPr bwMode="auto">
                    <a:xfrm>
                      <a:off x="0" y="0"/>
                      <a:ext cx="8877300" cy="5538986"/>
                    </a:xfrm>
                    <a:prstGeom prst="rect">
                      <a:avLst/>
                    </a:prstGeom>
                    <a:noFill/>
                  </pic:spPr>
                </pic:pic>
              </a:graphicData>
            </a:graphic>
          </wp:inline>
        </w:drawing>
      </w:r>
    </w:p>
    <w:p w:rsidR="002731CB" w:rsidRDefault="002F2AB4">
      <w:pPr>
        <w:rPr>
          <w:rFonts w:ascii="Times New Roman" w:hAnsi="Times New Roman" w:cs="Times New Roman"/>
          <w:b/>
          <w:bCs/>
          <w:sz w:val="24"/>
          <w:szCs w:val="24"/>
        </w:rPr>
      </w:pPr>
      <w:r>
        <w:rPr>
          <w:rFonts w:ascii="Times New Roman" w:hAnsi="Times New Roman" w:cs="Times New Roman"/>
          <w:b/>
          <w:bCs/>
          <w:sz w:val="24"/>
          <w:szCs w:val="24"/>
        </w:rPr>
        <w:t>Figure 7</w:t>
      </w:r>
    </w:p>
    <w:p w:rsidR="00342CF4" w:rsidRDefault="003657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4450" cy="54766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a:stretch>
                      <a:fillRect/>
                    </a:stretch>
                  </pic:blipFill>
                  <pic:spPr bwMode="auto">
                    <a:xfrm>
                      <a:off x="0" y="0"/>
                      <a:ext cx="8943139" cy="5482006"/>
                    </a:xfrm>
                    <a:prstGeom prst="rect">
                      <a:avLst/>
                    </a:prstGeom>
                    <a:noFill/>
                  </pic:spPr>
                </pic:pic>
              </a:graphicData>
            </a:graphic>
          </wp:inline>
        </w:drawing>
      </w:r>
    </w:p>
    <w:p w:rsidR="001E772B" w:rsidRDefault="001E772B">
      <w:pPr>
        <w:rPr>
          <w:rFonts w:ascii="Times New Roman" w:hAnsi="Times New Roman" w:cs="Times New Roman"/>
          <w:b/>
          <w:bCs/>
          <w:color w:val="FF0000"/>
          <w:sz w:val="24"/>
          <w:szCs w:val="24"/>
        </w:rPr>
      </w:pPr>
    </w:p>
    <w:p w:rsidR="00F83ACD" w:rsidRPr="004F16B5" w:rsidRDefault="001E772B">
      <w:pPr>
        <w:rPr>
          <w:rFonts w:ascii="Times New Roman" w:hAnsi="Times New Roman" w:cs="Times New Roman"/>
          <w:b/>
          <w:bCs/>
          <w:noProof/>
          <w:sz w:val="24"/>
          <w:szCs w:val="24"/>
          <w:lang w:eastAsia="en-GB"/>
        </w:rPr>
      </w:pPr>
      <w:r w:rsidRPr="004F16B5">
        <w:rPr>
          <w:rFonts w:ascii="Times New Roman" w:hAnsi="Times New Roman" w:cs="Times New Roman"/>
          <w:b/>
          <w:bCs/>
          <w:sz w:val="24"/>
          <w:szCs w:val="24"/>
        </w:rPr>
        <w:t>Figure 8</w:t>
      </w:r>
    </w:p>
    <w:p w:rsidR="00927998" w:rsidRDefault="004F16B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82050" cy="5312641"/>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srcRect/>
                    <a:stretch>
                      <a:fillRect/>
                    </a:stretch>
                  </pic:blipFill>
                  <pic:spPr bwMode="auto">
                    <a:xfrm>
                      <a:off x="0" y="0"/>
                      <a:ext cx="8790966" cy="5318034"/>
                    </a:xfrm>
                    <a:prstGeom prst="rect">
                      <a:avLst/>
                    </a:prstGeom>
                    <a:noFill/>
                  </pic:spPr>
                </pic:pic>
              </a:graphicData>
            </a:graphic>
          </wp:inline>
        </w:drawing>
      </w:r>
    </w:p>
    <w:p w:rsidR="004F16B5" w:rsidRDefault="004F16B5">
      <w:pPr>
        <w:rPr>
          <w:rFonts w:ascii="Times New Roman" w:hAnsi="Times New Roman" w:cs="Times New Roman"/>
          <w:b/>
          <w:bCs/>
          <w:sz w:val="24"/>
          <w:szCs w:val="24"/>
        </w:rPr>
      </w:pPr>
    </w:p>
    <w:p w:rsidR="004F16B5" w:rsidRDefault="004F16B5">
      <w:pPr>
        <w:rPr>
          <w:rFonts w:ascii="Times New Roman" w:hAnsi="Times New Roman" w:cs="Times New Roman"/>
          <w:b/>
          <w:bCs/>
          <w:sz w:val="24"/>
          <w:szCs w:val="24"/>
        </w:rPr>
      </w:pPr>
      <w:r>
        <w:rPr>
          <w:rFonts w:ascii="Times New Roman" w:hAnsi="Times New Roman" w:cs="Times New Roman"/>
          <w:b/>
          <w:bCs/>
          <w:sz w:val="24"/>
          <w:szCs w:val="24"/>
        </w:rPr>
        <w:t>Figure 9</w:t>
      </w:r>
    </w:p>
    <w:p w:rsidR="004F16B5" w:rsidRDefault="00205D8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367984"/>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srcRect/>
                    <a:stretch>
                      <a:fillRect/>
                    </a:stretch>
                  </pic:blipFill>
                  <pic:spPr bwMode="auto">
                    <a:xfrm>
                      <a:off x="0" y="0"/>
                      <a:ext cx="8913545" cy="5366867"/>
                    </a:xfrm>
                    <a:prstGeom prst="rect">
                      <a:avLst/>
                    </a:prstGeom>
                    <a:noFill/>
                  </pic:spPr>
                </pic:pic>
              </a:graphicData>
            </a:graphic>
          </wp:inline>
        </w:drawing>
      </w:r>
    </w:p>
    <w:p w:rsidR="001E772B" w:rsidRDefault="001E772B">
      <w:pPr>
        <w:rPr>
          <w:rFonts w:ascii="Times New Roman" w:hAnsi="Times New Roman" w:cs="Times New Roman"/>
          <w:b/>
          <w:bCs/>
          <w:sz w:val="24"/>
          <w:szCs w:val="24"/>
        </w:rPr>
      </w:pPr>
    </w:p>
    <w:p w:rsidR="00346D6E" w:rsidRDefault="004F16B5">
      <w:pPr>
        <w:rPr>
          <w:rFonts w:ascii="Times New Roman" w:hAnsi="Times New Roman" w:cs="Times New Roman"/>
          <w:b/>
          <w:bCs/>
          <w:sz w:val="24"/>
          <w:szCs w:val="24"/>
        </w:rPr>
      </w:pPr>
      <w:r>
        <w:rPr>
          <w:rFonts w:ascii="Times New Roman" w:hAnsi="Times New Roman" w:cs="Times New Roman"/>
          <w:b/>
          <w:bCs/>
          <w:sz w:val="24"/>
          <w:szCs w:val="24"/>
        </w:rPr>
        <w:t>Figure 10</w:t>
      </w:r>
    </w:p>
    <w:p w:rsidR="001E772B" w:rsidRDefault="001E772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4377" cy="508635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a:stretch>
                      <a:fillRect/>
                    </a:stretch>
                  </pic:blipFill>
                  <pic:spPr bwMode="auto">
                    <a:xfrm>
                      <a:off x="0" y="0"/>
                      <a:ext cx="8880381" cy="5095533"/>
                    </a:xfrm>
                    <a:prstGeom prst="rect">
                      <a:avLst/>
                    </a:prstGeom>
                    <a:noFill/>
                  </pic:spPr>
                </pic:pic>
              </a:graphicData>
            </a:graphic>
          </wp:inline>
        </w:drawing>
      </w:r>
    </w:p>
    <w:p w:rsidR="001E772B" w:rsidRDefault="001E772B">
      <w:pPr>
        <w:rPr>
          <w:rFonts w:ascii="Times New Roman" w:hAnsi="Times New Roman" w:cs="Times New Roman"/>
          <w:b/>
          <w:bCs/>
          <w:sz w:val="24"/>
          <w:szCs w:val="24"/>
        </w:rPr>
      </w:pPr>
    </w:p>
    <w:p w:rsidR="001E772B" w:rsidRDefault="004F16B5">
      <w:pPr>
        <w:rPr>
          <w:rFonts w:ascii="Times New Roman" w:hAnsi="Times New Roman" w:cs="Times New Roman"/>
          <w:b/>
          <w:bCs/>
          <w:sz w:val="24"/>
          <w:szCs w:val="24"/>
        </w:rPr>
      </w:pPr>
      <w:r>
        <w:rPr>
          <w:rFonts w:ascii="Times New Roman" w:hAnsi="Times New Roman" w:cs="Times New Roman"/>
          <w:b/>
          <w:bCs/>
          <w:sz w:val="24"/>
          <w:szCs w:val="24"/>
        </w:rPr>
        <w:t>Figure 11</w:t>
      </w:r>
    </w:p>
    <w:p w:rsidR="001E772B" w:rsidRDefault="001E772B">
      <w:pPr>
        <w:rPr>
          <w:rFonts w:ascii="Times New Roman" w:hAnsi="Times New Roman" w:cs="Times New Roman"/>
          <w:b/>
          <w:bCs/>
          <w:sz w:val="24"/>
          <w:szCs w:val="24"/>
        </w:rPr>
        <w:sectPr w:rsidR="001E772B" w:rsidSect="007D0CBE">
          <w:pgSz w:w="16838" w:h="11906" w:orient="landscape"/>
          <w:pgMar w:top="1440" w:right="1440" w:bottom="1440" w:left="1440" w:header="708" w:footer="708" w:gutter="0"/>
          <w:cols w:space="708"/>
          <w:docGrid w:linePitch="360"/>
        </w:sectPr>
      </w:pPr>
      <w:r>
        <w:rPr>
          <w:rFonts w:ascii="Times New Roman" w:hAnsi="Times New Roman" w:cs="Times New Roman"/>
          <w:b/>
          <w:bCs/>
          <w:noProof/>
          <w:sz w:val="24"/>
          <w:szCs w:val="24"/>
          <w:lang w:eastAsia="en-GB"/>
        </w:rPr>
        <w:drawing>
          <wp:inline distT="0" distB="0" distL="0" distR="0">
            <wp:extent cx="8886825" cy="5162550"/>
            <wp:effectExtent l="1905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srcRect/>
                    <a:stretch>
                      <a:fillRect/>
                    </a:stretch>
                  </pic:blipFill>
                  <pic:spPr bwMode="auto">
                    <a:xfrm>
                      <a:off x="0" y="0"/>
                      <a:ext cx="8891411" cy="5165214"/>
                    </a:xfrm>
                    <a:prstGeom prst="rect">
                      <a:avLst/>
                    </a:prstGeom>
                    <a:noFill/>
                  </pic:spPr>
                </pic:pic>
              </a:graphicData>
            </a:graphic>
          </wp:inline>
        </w:drawing>
      </w: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297" w:rsidRDefault="005F7297" w:rsidP="008B170D">
      <w:r>
        <w:separator/>
      </w:r>
    </w:p>
  </w:endnote>
  <w:endnote w:type="continuationSeparator" w:id="0">
    <w:p w:rsidR="005F7297" w:rsidRDefault="005F7297" w:rsidP="008B170D">
      <w:r>
        <w:continuationSeparator/>
      </w:r>
    </w:p>
  </w:endnote>
  <w:endnote w:id="1">
    <w:p w:rsidR="00C418EF" w:rsidRDefault="00C418EF"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w:t>
      </w:r>
      <w:r w:rsidR="00816F1F">
        <w:rPr>
          <w:sz w:val="20"/>
          <w:szCs w:val="20"/>
        </w:rPr>
        <w:t xml:space="preserve"> are exceptions and there </w:t>
      </w:r>
      <w:r>
        <w:rPr>
          <w:sz w:val="20"/>
          <w:szCs w:val="20"/>
        </w:rPr>
        <w:t xml:space="preserve"> may </w:t>
      </w:r>
      <w:r w:rsidR="00816F1F">
        <w:rPr>
          <w:sz w:val="20"/>
          <w:szCs w:val="20"/>
        </w:rPr>
        <w:t xml:space="preserve">often </w:t>
      </w:r>
      <w:r>
        <w:rPr>
          <w:sz w:val="20"/>
          <w:szCs w:val="20"/>
        </w:rPr>
        <w:t xml:space="preserve">be substantial changes in some figures for the most recent few months. </w:t>
      </w:r>
    </w:p>
  </w:endnote>
  <w:endnote w:id="2">
    <w:p w:rsidR="00C418EF" w:rsidRDefault="00C418EF">
      <w:pPr>
        <w:pStyle w:val="EndnoteText"/>
      </w:pPr>
      <w:r>
        <w:rPr>
          <w:rStyle w:val="EndnoteReference"/>
        </w:rPr>
        <w:endnoteRef/>
      </w:r>
      <w:r>
        <w:t xml:space="preserve"> Available at </w:t>
      </w:r>
      <w:hyperlink r:id="rId2" w:history="1">
        <w:r w:rsidRPr="00BF24BF">
          <w:rPr>
            <w:rStyle w:val="Hyperlink"/>
          </w:rPr>
          <w:t>https://www.gov.uk/government/publications/sanctions-durations-and-rate-background-information-and-methodology</w:t>
        </w:r>
      </w:hyperlink>
    </w:p>
  </w:endnote>
  <w:endnote w:id="3">
    <w:p w:rsidR="00C418EF" w:rsidRPr="00E00F84" w:rsidRDefault="00C418EF"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4">
    <w:p w:rsidR="00C418EF" w:rsidRDefault="00C418EF" w:rsidP="004079DA">
      <w:pPr>
        <w:pStyle w:val="EndnoteText"/>
      </w:pPr>
      <w:r>
        <w:rPr>
          <w:rStyle w:val="EndnoteReference"/>
        </w:rPr>
        <w:endnoteRef/>
      </w:r>
      <w:r>
        <w:t xml:space="preserve"> </w:t>
      </w:r>
      <w:r w:rsidRPr="00E25AE8">
        <w:t xml:space="preserve">The UC claimants </w:t>
      </w:r>
      <w:r>
        <w:t>in the ‘working – with requirements’ group</w:t>
      </w:r>
      <w:r w:rsidRPr="00E25AE8">
        <w:t xml:space="preserve"> are low paid or part-time workers.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C418EF" w:rsidRDefault="0037423B">
      <w:pPr>
        <w:pStyle w:val="EndnoteText"/>
      </w:pPr>
      <w:hyperlink r:id="rId3" w:history="1">
        <w:r w:rsidR="00C418EF" w:rsidRPr="00CF4855">
          <w:rPr>
            <w:rStyle w:val="Hyperlink"/>
          </w:rPr>
          <w:t>https://www.gov.uk/government/publications/universal-credit-statistics-background-information-and-methodology</w:t>
        </w:r>
      </w:hyperlink>
    </w:p>
  </w:endnote>
  <w:endnote w:id="5">
    <w:p w:rsidR="00C418EF" w:rsidRDefault="00C418EF">
      <w:pPr>
        <w:pStyle w:val="EndnoteText"/>
      </w:pPr>
      <w:r>
        <w:rPr>
          <w:rStyle w:val="EndnoteReference"/>
        </w:rPr>
        <w:endnoteRef/>
      </w:r>
      <w:r>
        <w:t xml:space="preserve"> Lone parents with youngest child aged one to five have been estimated simply as four fifths of the total with youngest child aged 0 to five.</w:t>
      </w:r>
    </w:p>
  </w:endnote>
  <w:endnote w:id="6">
    <w:p w:rsidR="00C418EF" w:rsidRDefault="00C418EF" w:rsidP="00A4193E">
      <w:pPr>
        <w:pStyle w:val="EndnoteText"/>
      </w:pPr>
      <w:r>
        <w:rPr>
          <w:rStyle w:val="EndnoteReference"/>
        </w:rPr>
        <w:endnoteRef/>
      </w:r>
      <w:r>
        <w:t xml:space="preserve"> The basic concept of the DWP’s sanctions database(except for the new Full Service data)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w:t>
      </w:r>
    </w:p>
    <w:p w:rsidR="00C418EF" w:rsidRDefault="00C418EF" w:rsidP="00A4193E">
      <w:pPr>
        <w:pStyle w:val="EndnoteText"/>
        <w:numPr>
          <w:ilvl w:val="0"/>
          <w:numId w:val="7"/>
        </w:numPr>
      </w:pPr>
      <w:r>
        <w:t xml:space="preserve">it appears in the statistics for the first time in January 2014 as an adverse ‘original’ decision </w:t>
      </w:r>
    </w:p>
    <w:p w:rsidR="00C418EF" w:rsidRDefault="00C418EF"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C418EF" w:rsidRDefault="00C418EF"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C418EF" w:rsidRDefault="00C418EF"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p w:rsidR="00C418EF" w:rsidRDefault="00C418EF" w:rsidP="00825D8C">
      <w:pPr>
        <w:pStyle w:val="EndnoteText"/>
      </w:pPr>
      <w:r>
        <w:t>DWP now says that it aims to change this system for Universal Credit sanctions at some point in the future in order to show all decisions at each stage.</w:t>
      </w:r>
    </w:p>
  </w:endnote>
  <w:endnote w:id="7">
    <w:p w:rsidR="00C418EF" w:rsidRDefault="00C418EF">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8">
    <w:p w:rsidR="00C418EF" w:rsidRDefault="00C418EF" w:rsidP="003066A4">
      <w:pPr>
        <w:pStyle w:val="EndnoteText"/>
      </w:pPr>
      <w:r>
        <w:rPr>
          <w:rStyle w:val="EndnoteReference"/>
        </w:rPr>
        <w:endnoteRef/>
      </w:r>
      <w:r>
        <w:t xml:space="preserve"> See the updated </w:t>
      </w:r>
      <w:r w:rsidRPr="00672CB7">
        <w:rPr>
          <w:i/>
        </w:rPr>
        <w:t>Universal Credit Sanctions Background Information and Methodology</w:t>
      </w:r>
      <w:r>
        <w:t xml:space="preserve"> at </w:t>
      </w:r>
      <w:hyperlink r:id="rId4" w:history="1">
        <w:r>
          <w:rPr>
            <w:rStyle w:val="Hyperlink"/>
          </w:rPr>
          <w:t>https://www.gov.uk/government/publications/universal-credit-sanctions-statistics-background-information-and-methodology</w:t>
        </w:r>
      </w:hyperlink>
      <w:r>
        <w:t xml:space="preserve">  DWP have subsequently told me the following: ‘These errors occur for reasons such as an incorrect end date (or similar) being entered onto the system at the front-end, and the decision maker immediately realising this and correcting it. The error would be corrected well before it has any chance to impact the claimant’s payment. Although the incorrect sanction appears in our underlying data, it is completely removed from the front-end system used by claimants and work coaches/decision makers. It is not likely that these errors do affect a claimant’s payment; when a sanction decision is input onto the system (which is what provides our data for sanction counts), the claimant’s actual benefit payment doesn’t drop until the next assessment period, which could mean a time gap of several weeks between the date on which the sanction is entered into the system and the change in the claimant’s payment.’ DWP also point out that ‘cancelled’ cases refer to those which are stopped at the referral stage, whereas in the ‘error’ cases the sanction is stopped after an adverse decision has been made.</w:t>
      </w:r>
    </w:p>
  </w:endnote>
  <w:endnote w:id="9">
    <w:p w:rsidR="00C418EF" w:rsidRDefault="00C418EF" w:rsidP="00DA5BCB">
      <w:pPr>
        <w:pStyle w:val="EndnoteText"/>
      </w:pPr>
      <w:r>
        <w:rPr>
          <w:rStyle w:val="EndnoteReference"/>
        </w:rPr>
        <w:endnoteRef/>
      </w:r>
      <w:r>
        <w:t xml:space="preserve"> The I</w:t>
      </w:r>
      <w:r w:rsidRPr="00A2769F">
        <w:t xml:space="preserve">n-work </w:t>
      </w:r>
      <w:r>
        <w:t xml:space="preserve">Progression </w:t>
      </w:r>
      <w:r w:rsidRPr="00A2769F">
        <w:t xml:space="preserve">conditionality trial started in 10 Jobcentres </w:t>
      </w:r>
      <w:r>
        <w:t xml:space="preserve">in </w:t>
      </w:r>
      <w:r w:rsidRPr="00A2769F">
        <w:t>April 2015</w:t>
      </w:r>
      <w:r>
        <w:t xml:space="preserve"> and</w:t>
      </w:r>
      <w:r w:rsidRPr="00A2769F">
        <w:t xml:space="preserve"> began rollout across </w:t>
      </w:r>
      <w:r>
        <w:t xml:space="preserve">the </w:t>
      </w:r>
      <w:r w:rsidRPr="00A2769F">
        <w:t>whole country in Dec</w:t>
      </w:r>
      <w:r>
        <w:t>ember</w:t>
      </w:r>
      <w:r w:rsidRPr="00A2769F">
        <w:t xml:space="preserve"> 2015, </w:t>
      </w:r>
      <w:r>
        <w:t>in both F</w:t>
      </w:r>
      <w:r w:rsidRPr="00A2769F">
        <w:t xml:space="preserve">ull and </w:t>
      </w:r>
      <w:r>
        <w:t>Live S</w:t>
      </w:r>
      <w:r w:rsidRPr="00A2769F">
        <w:t>ervice</w:t>
      </w:r>
      <w:r>
        <w:t xml:space="preserve">. The trial </w:t>
      </w:r>
      <w:r w:rsidRPr="00A2769F">
        <w:t xml:space="preserve">finished </w:t>
      </w:r>
      <w:r>
        <w:t xml:space="preserve">on </w:t>
      </w:r>
      <w:r w:rsidRPr="00A2769F">
        <w:t>31 March 2018</w:t>
      </w:r>
      <w:r>
        <w:t xml:space="preserve">. </w:t>
      </w:r>
      <w:r w:rsidRPr="00A2769F">
        <w:t>30,709 claimants passed through the trial.</w:t>
      </w:r>
      <w:r>
        <w:t xml:space="preserve"> </w:t>
      </w:r>
      <w:r w:rsidRPr="00A2769F">
        <w:t xml:space="preserve">About two-thirds ('frequent' &amp; 'moderate' support) were in </w:t>
      </w:r>
      <w:r>
        <w:t xml:space="preserve">the </w:t>
      </w:r>
      <w:r w:rsidRPr="00A2769F">
        <w:t xml:space="preserve">trial for at least a year, the other one third for at </w:t>
      </w:r>
      <w:r>
        <w:t>least 2 months. The total number of people in the ‘working – with requirements’ group rose from 4,000 in April 2015 to 103,000 in March 2018. We therefore know that a substantial proportion of the group were in the trial at any one time, but we do not know how many.</w:t>
      </w:r>
    </w:p>
  </w:endnote>
  <w:endnote w:id="10">
    <w:p w:rsidR="00C418EF" w:rsidRDefault="00C418EF">
      <w:pPr>
        <w:pStyle w:val="EndnoteText"/>
      </w:pPr>
      <w:r>
        <w:rPr>
          <w:rStyle w:val="EndnoteReference"/>
        </w:rPr>
        <w:endnoteRef/>
      </w:r>
      <w:r>
        <w:t xml:space="preserve"> Pre-October 2016 data for lone parents on IS are not comparable with the current data.</w:t>
      </w:r>
    </w:p>
  </w:endnote>
  <w:endnote w:id="11">
    <w:p w:rsidR="00C418EF" w:rsidRDefault="00C418EF">
      <w:pPr>
        <w:pStyle w:val="EndnoteText"/>
      </w:pPr>
      <w:r>
        <w:rPr>
          <w:rStyle w:val="EndnoteReference"/>
        </w:rPr>
        <w:endnoteRef/>
      </w:r>
      <w:r>
        <w:t xml:space="preserve"> The figure given in the </w:t>
      </w:r>
      <w:r w:rsidRPr="00AE02DC">
        <w:rPr>
          <w:i/>
        </w:rPr>
        <w:t>Benefit Sanctions Statistics</w:t>
      </w:r>
      <w:r>
        <w:t xml:space="preserve"> table is 47,877 </w:t>
      </w:r>
      <w:r w:rsidR="00672CB7">
        <w:t xml:space="preserve">claimants receiving repeat sanctions </w:t>
      </w:r>
      <w:r>
        <w:t>for Full Service only. A pro rata adjustment has been made to add estimated numbers for Live Service, by assuming that Live Service was administered in the same way. This results in an estimate of 49,850 for all of UC. Because Live Service now has very few cases, this is not very different from the official figure but will be more accurate.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297" w:rsidRDefault="005F7297" w:rsidP="008B170D">
      <w:r>
        <w:separator/>
      </w:r>
    </w:p>
  </w:footnote>
  <w:footnote w:type="continuationSeparator" w:id="0">
    <w:p w:rsidR="005F7297" w:rsidRDefault="005F7297" w:rsidP="008B1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8EF" w:rsidRDefault="0037423B">
    <w:pPr>
      <w:pStyle w:val="Header"/>
      <w:jc w:val="center"/>
    </w:pPr>
    <w:r>
      <w:fldChar w:fldCharType="begin"/>
    </w:r>
    <w:r>
      <w:instrText xml:space="preserve"> PAGE   \* MERGEFORMAT </w:instrText>
    </w:r>
    <w:r>
      <w:fldChar w:fldCharType="separate"/>
    </w:r>
    <w:r>
      <w:rPr>
        <w:noProof/>
      </w:rPr>
      <w:t>2</w:t>
    </w:r>
    <w:r>
      <w:rPr>
        <w:noProof/>
      </w:rPr>
      <w:fldChar w:fldCharType="end"/>
    </w:r>
  </w:p>
  <w:p w:rsidR="00C418EF" w:rsidRDefault="00C41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06D81"/>
    <w:multiLevelType w:val="hybridMultilevel"/>
    <w:tmpl w:val="8D78C9BC"/>
    <w:lvl w:ilvl="0" w:tplc="D0E68CF2">
      <w:numFmt w:val="bullet"/>
      <w:lvlText w:val="-"/>
      <w:lvlJc w:val="left"/>
      <w:pPr>
        <w:ind w:left="720" w:hanging="360"/>
      </w:pPr>
      <w:rPr>
        <w:rFonts w:ascii="Calibri" w:eastAsia="Calibri" w:hAnsi="Calibri" w:cs="Calibr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64D79"/>
    <w:multiLevelType w:val="multilevel"/>
    <w:tmpl w:val="AF34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22AF3"/>
    <w:multiLevelType w:val="multilevel"/>
    <w:tmpl w:val="F0E4E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5C07"/>
    <w:multiLevelType w:val="multilevel"/>
    <w:tmpl w:val="5F74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D57244"/>
    <w:multiLevelType w:val="hybridMultilevel"/>
    <w:tmpl w:val="77B4DAE0"/>
    <w:lvl w:ilvl="0" w:tplc="5652F5C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E64F3"/>
    <w:multiLevelType w:val="multilevel"/>
    <w:tmpl w:val="1EC0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285978"/>
    <w:multiLevelType w:val="hybridMultilevel"/>
    <w:tmpl w:val="07127AD4"/>
    <w:lvl w:ilvl="0" w:tplc="E870B98E">
      <w:numFmt w:val="bullet"/>
      <w:lvlText w:val="-"/>
      <w:lvlJc w:val="left"/>
      <w:pPr>
        <w:ind w:left="720" w:hanging="360"/>
      </w:pPr>
      <w:rPr>
        <w:rFonts w:ascii="Calibri" w:eastAsia="Calibri" w:hAnsi="Calibri" w:cs="Calibri" w:hint="default"/>
        <w:b/>
        <w:color w:val="201F1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34133AF"/>
    <w:multiLevelType w:val="hybridMultilevel"/>
    <w:tmpl w:val="C570F576"/>
    <w:lvl w:ilvl="0" w:tplc="265E55C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312B7B"/>
    <w:multiLevelType w:val="multilevel"/>
    <w:tmpl w:val="B16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FB6FD1"/>
    <w:multiLevelType w:val="multilevel"/>
    <w:tmpl w:val="E66E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E658E"/>
    <w:multiLevelType w:val="hybridMultilevel"/>
    <w:tmpl w:val="F8045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4D74A3"/>
    <w:multiLevelType w:val="hybridMultilevel"/>
    <w:tmpl w:val="7564198A"/>
    <w:lvl w:ilvl="0" w:tplc="6694DB4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A4227B"/>
    <w:multiLevelType w:val="hybridMultilevel"/>
    <w:tmpl w:val="09241D3C"/>
    <w:lvl w:ilvl="0" w:tplc="08090001">
      <w:start w:val="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853E19"/>
    <w:multiLevelType w:val="hybridMultilevel"/>
    <w:tmpl w:val="F106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25"/>
  </w:num>
  <w:num w:numId="4">
    <w:abstractNumId w:val="23"/>
  </w:num>
  <w:num w:numId="5">
    <w:abstractNumId w:val="29"/>
  </w:num>
  <w:num w:numId="6">
    <w:abstractNumId w:val="24"/>
  </w:num>
  <w:num w:numId="7">
    <w:abstractNumId w:val="11"/>
  </w:num>
  <w:num w:numId="8">
    <w:abstractNumId w:val="40"/>
  </w:num>
  <w:num w:numId="9">
    <w:abstractNumId w:val="33"/>
  </w:num>
  <w:num w:numId="10">
    <w:abstractNumId w:val="41"/>
  </w:num>
  <w:num w:numId="11">
    <w:abstractNumId w:val="12"/>
  </w:num>
  <w:num w:numId="12">
    <w:abstractNumId w:val="6"/>
  </w:num>
  <w:num w:numId="13">
    <w:abstractNumId w:val="15"/>
  </w:num>
  <w:num w:numId="14">
    <w:abstractNumId w:val="10"/>
  </w:num>
  <w:num w:numId="15">
    <w:abstractNumId w:val="37"/>
  </w:num>
  <w:num w:numId="16">
    <w:abstractNumId w:val="13"/>
  </w:num>
  <w:num w:numId="17">
    <w:abstractNumId w:val="26"/>
  </w:num>
  <w:num w:numId="18">
    <w:abstractNumId w:val="36"/>
  </w:num>
  <w:num w:numId="19">
    <w:abstractNumId w:val="32"/>
  </w:num>
  <w:num w:numId="20">
    <w:abstractNumId w:val="38"/>
  </w:num>
  <w:num w:numId="21">
    <w:abstractNumId w:val="17"/>
  </w:num>
  <w:num w:numId="22">
    <w:abstractNumId w:val="34"/>
  </w:num>
  <w:num w:numId="23">
    <w:abstractNumId w:val="18"/>
  </w:num>
  <w:num w:numId="24">
    <w:abstractNumId w:val="0"/>
  </w:num>
  <w:num w:numId="25">
    <w:abstractNumId w:val="30"/>
  </w:num>
  <w:num w:numId="26">
    <w:abstractNumId w:val="44"/>
  </w:num>
  <w:num w:numId="27">
    <w:abstractNumId w:val="39"/>
  </w:num>
  <w:num w:numId="28">
    <w:abstractNumId w:val="20"/>
  </w:num>
  <w:num w:numId="29">
    <w:abstractNumId w:val="7"/>
  </w:num>
  <w:num w:numId="30">
    <w:abstractNumId w:val="5"/>
  </w:num>
  <w:num w:numId="31">
    <w:abstractNumId w:val="22"/>
  </w:num>
  <w:num w:numId="32">
    <w:abstractNumId w:val="27"/>
  </w:num>
  <w:num w:numId="33">
    <w:abstractNumId w:val="19"/>
  </w:num>
  <w:num w:numId="34">
    <w:abstractNumId w:val="4"/>
  </w:num>
  <w:num w:numId="35">
    <w:abstractNumId w:val="16"/>
  </w:num>
  <w:num w:numId="36">
    <w:abstractNumId w:val="42"/>
  </w:num>
  <w:num w:numId="37">
    <w:abstractNumId w:val="2"/>
  </w:num>
  <w:num w:numId="38">
    <w:abstractNumId w:val="1"/>
  </w:num>
  <w:num w:numId="39">
    <w:abstractNumId w:val="31"/>
  </w:num>
  <w:num w:numId="40">
    <w:abstractNumId w:val="14"/>
  </w:num>
  <w:num w:numId="41">
    <w:abstractNumId w:val="35"/>
  </w:num>
  <w:num w:numId="42">
    <w:abstractNumId w:val="21"/>
  </w:num>
  <w:num w:numId="43">
    <w:abstractNumId w:val="28"/>
  </w:num>
  <w:num w:numId="44">
    <w:abstractNumId w:val="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defaultTabStop w:val="720"/>
  <w:drawingGridHorizontalSpacing w:val="110"/>
  <w:displayHorizontalDrawingGridEvery w:val="2"/>
  <w:characterSpacingControl w:val="doNotCompress"/>
  <w:doNotValidateAgainstSchema/>
  <w:doNotDemarcateInvalidXml/>
  <w:hdrShapeDefaults>
    <o:shapedefaults v:ext="edit" spidmax="2488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5080"/>
    <w:rsid w:val="000050F5"/>
    <w:rsid w:val="000059CF"/>
    <w:rsid w:val="00005CB8"/>
    <w:rsid w:val="00006652"/>
    <w:rsid w:val="00006717"/>
    <w:rsid w:val="00006F8F"/>
    <w:rsid w:val="0000778F"/>
    <w:rsid w:val="0000782D"/>
    <w:rsid w:val="0000794B"/>
    <w:rsid w:val="000079D4"/>
    <w:rsid w:val="00007BEB"/>
    <w:rsid w:val="00007CD7"/>
    <w:rsid w:val="000100F9"/>
    <w:rsid w:val="00010FE6"/>
    <w:rsid w:val="000120CC"/>
    <w:rsid w:val="00012112"/>
    <w:rsid w:val="00012A9A"/>
    <w:rsid w:val="00013140"/>
    <w:rsid w:val="000137B2"/>
    <w:rsid w:val="000139FA"/>
    <w:rsid w:val="00013B79"/>
    <w:rsid w:val="00014159"/>
    <w:rsid w:val="00014601"/>
    <w:rsid w:val="0001480B"/>
    <w:rsid w:val="00014FC7"/>
    <w:rsid w:val="00015439"/>
    <w:rsid w:val="00015B75"/>
    <w:rsid w:val="00015BFA"/>
    <w:rsid w:val="000160CC"/>
    <w:rsid w:val="00016A43"/>
    <w:rsid w:val="00016C18"/>
    <w:rsid w:val="00016E8F"/>
    <w:rsid w:val="000170EA"/>
    <w:rsid w:val="000174BB"/>
    <w:rsid w:val="0002160F"/>
    <w:rsid w:val="00021935"/>
    <w:rsid w:val="00021C57"/>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C"/>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3DDE"/>
    <w:rsid w:val="00043F00"/>
    <w:rsid w:val="00044199"/>
    <w:rsid w:val="00044225"/>
    <w:rsid w:val="00044980"/>
    <w:rsid w:val="00045284"/>
    <w:rsid w:val="00045299"/>
    <w:rsid w:val="000454FF"/>
    <w:rsid w:val="00045C9F"/>
    <w:rsid w:val="00045CE1"/>
    <w:rsid w:val="00045D75"/>
    <w:rsid w:val="00045F6A"/>
    <w:rsid w:val="000462DB"/>
    <w:rsid w:val="00046482"/>
    <w:rsid w:val="000464DD"/>
    <w:rsid w:val="00046803"/>
    <w:rsid w:val="0004681D"/>
    <w:rsid w:val="000477AB"/>
    <w:rsid w:val="00047F08"/>
    <w:rsid w:val="0005041A"/>
    <w:rsid w:val="00050583"/>
    <w:rsid w:val="00051B44"/>
    <w:rsid w:val="000522B4"/>
    <w:rsid w:val="00052A63"/>
    <w:rsid w:val="00052A65"/>
    <w:rsid w:val="00053060"/>
    <w:rsid w:val="00053C39"/>
    <w:rsid w:val="00053EB1"/>
    <w:rsid w:val="00054200"/>
    <w:rsid w:val="00054D2D"/>
    <w:rsid w:val="00055CB5"/>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1AF"/>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698"/>
    <w:rsid w:val="00067839"/>
    <w:rsid w:val="00070A63"/>
    <w:rsid w:val="00070C26"/>
    <w:rsid w:val="00070D56"/>
    <w:rsid w:val="0007164C"/>
    <w:rsid w:val="000717C7"/>
    <w:rsid w:val="00071ED1"/>
    <w:rsid w:val="00072008"/>
    <w:rsid w:val="00072093"/>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420"/>
    <w:rsid w:val="000864E6"/>
    <w:rsid w:val="00086524"/>
    <w:rsid w:val="000867A0"/>
    <w:rsid w:val="00086FAC"/>
    <w:rsid w:val="000871E2"/>
    <w:rsid w:val="00087245"/>
    <w:rsid w:val="0008754B"/>
    <w:rsid w:val="00087977"/>
    <w:rsid w:val="00087C99"/>
    <w:rsid w:val="00087D0B"/>
    <w:rsid w:val="0009032F"/>
    <w:rsid w:val="0009052C"/>
    <w:rsid w:val="00090FAB"/>
    <w:rsid w:val="00091169"/>
    <w:rsid w:val="000914B2"/>
    <w:rsid w:val="00091EC8"/>
    <w:rsid w:val="00091ED6"/>
    <w:rsid w:val="0009232F"/>
    <w:rsid w:val="0009273A"/>
    <w:rsid w:val="0009360A"/>
    <w:rsid w:val="0009466A"/>
    <w:rsid w:val="00095341"/>
    <w:rsid w:val="00096794"/>
    <w:rsid w:val="000967B9"/>
    <w:rsid w:val="00096D5B"/>
    <w:rsid w:val="00097044"/>
    <w:rsid w:val="0009774F"/>
    <w:rsid w:val="00097AB0"/>
    <w:rsid w:val="00097C29"/>
    <w:rsid w:val="000A06D7"/>
    <w:rsid w:val="000A06DB"/>
    <w:rsid w:val="000A0DAC"/>
    <w:rsid w:val="000A254B"/>
    <w:rsid w:val="000A275B"/>
    <w:rsid w:val="000A28C7"/>
    <w:rsid w:val="000A29BA"/>
    <w:rsid w:val="000A31B5"/>
    <w:rsid w:val="000A3C9E"/>
    <w:rsid w:val="000A4802"/>
    <w:rsid w:val="000A4C6A"/>
    <w:rsid w:val="000A4DDF"/>
    <w:rsid w:val="000A4F5A"/>
    <w:rsid w:val="000A5423"/>
    <w:rsid w:val="000A5E0C"/>
    <w:rsid w:val="000A65B7"/>
    <w:rsid w:val="000A67BD"/>
    <w:rsid w:val="000A6966"/>
    <w:rsid w:val="000A6D2B"/>
    <w:rsid w:val="000A70BA"/>
    <w:rsid w:val="000A70D6"/>
    <w:rsid w:val="000A728F"/>
    <w:rsid w:val="000A7599"/>
    <w:rsid w:val="000A7716"/>
    <w:rsid w:val="000A787A"/>
    <w:rsid w:val="000A78E7"/>
    <w:rsid w:val="000B050B"/>
    <w:rsid w:val="000B0589"/>
    <w:rsid w:val="000B0BDE"/>
    <w:rsid w:val="000B1568"/>
    <w:rsid w:val="000B1585"/>
    <w:rsid w:val="000B15AB"/>
    <w:rsid w:val="000B18F3"/>
    <w:rsid w:val="000B1A79"/>
    <w:rsid w:val="000B1EEB"/>
    <w:rsid w:val="000B2630"/>
    <w:rsid w:val="000B2C20"/>
    <w:rsid w:val="000B310A"/>
    <w:rsid w:val="000B3153"/>
    <w:rsid w:val="000B3652"/>
    <w:rsid w:val="000B36C8"/>
    <w:rsid w:val="000B3AA6"/>
    <w:rsid w:val="000B3E7A"/>
    <w:rsid w:val="000B404B"/>
    <w:rsid w:val="000B4413"/>
    <w:rsid w:val="000B44A5"/>
    <w:rsid w:val="000B469F"/>
    <w:rsid w:val="000B4CEB"/>
    <w:rsid w:val="000B4FE4"/>
    <w:rsid w:val="000B52B9"/>
    <w:rsid w:val="000B59A8"/>
    <w:rsid w:val="000B5A0B"/>
    <w:rsid w:val="000B5AB1"/>
    <w:rsid w:val="000B5DCE"/>
    <w:rsid w:val="000B642D"/>
    <w:rsid w:val="000B73B0"/>
    <w:rsid w:val="000B752E"/>
    <w:rsid w:val="000B75AF"/>
    <w:rsid w:val="000B7AEF"/>
    <w:rsid w:val="000B7B19"/>
    <w:rsid w:val="000B7DE5"/>
    <w:rsid w:val="000B7F05"/>
    <w:rsid w:val="000C0074"/>
    <w:rsid w:val="000C019D"/>
    <w:rsid w:val="000C05E7"/>
    <w:rsid w:val="000C0607"/>
    <w:rsid w:val="000C10FD"/>
    <w:rsid w:val="000C1B47"/>
    <w:rsid w:val="000C2672"/>
    <w:rsid w:val="000C31CC"/>
    <w:rsid w:val="000C3EC1"/>
    <w:rsid w:val="000C405F"/>
    <w:rsid w:val="000C4075"/>
    <w:rsid w:val="000C4481"/>
    <w:rsid w:val="000C5379"/>
    <w:rsid w:val="000C5C41"/>
    <w:rsid w:val="000C60B2"/>
    <w:rsid w:val="000C632E"/>
    <w:rsid w:val="000C63E5"/>
    <w:rsid w:val="000C65D3"/>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7B3B"/>
    <w:rsid w:val="000D7C3E"/>
    <w:rsid w:val="000E00BA"/>
    <w:rsid w:val="000E0357"/>
    <w:rsid w:val="000E06F3"/>
    <w:rsid w:val="000E12BC"/>
    <w:rsid w:val="000E24A0"/>
    <w:rsid w:val="000E27FF"/>
    <w:rsid w:val="000E2B9D"/>
    <w:rsid w:val="000E3D0F"/>
    <w:rsid w:val="000E3D44"/>
    <w:rsid w:val="000E408B"/>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0F3D"/>
    <w:rsid w:val="000F14C3"/>
    <w:rsid w:val="000F282E"/>
    <w:rsid w:val="000F309F"/>
    <w:rsid w:val="000F3B00"/>
    <w:rsid w:val="000F3D6A"/>
    <w:rsid w:val="000F3FAE"/>
    <w:rsid w:val="000F48B9"/>
    <w:rsid w:val="000F4CDB"/>
    <w:rsid w:val="000F5586"/>
    <w:rsid w:val="000F5886"/>
    <w:rsid w:val="000F5E59"/>
    <w:rsid w:val="000F669C"/>
    <w:rsid w:val="000F66D7"/>
    <w:rsid w:val="000F72F3"/>
    <w:rsid w:val="000F758B"/>
    <w:rsid w:val="000F763A"/>
    <w:rsid w:val="000F7EA2"/>
    <w:rsid w:val="00100069"/>
    <w:rsid w:val="00100391"/>
    <w:rsid w:val="00100445"/>
    <w:rsid w:val="00100524"/>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66A"/>
    <w:rsid w:val="00112D05"/>
    <w:rsid w:val="0011301C"/>
    <w:rsid w:val="00113909"/>
    <w:rsid w:val="0011433F"/>
    <w:rsid w:val="0011471E"/>
    <w:rsid w:val="00114816"/>
    <w:rsid w:val="0011579E"/>
    <w:rsid w:val="001159D6"/>
    <w:rsid w:val="00115DFF"/>
    <w:rsid w:val="0011644E"/>
    <w:rsid w:val="00116899"/>
    <w:rsid w:val="0011696F"/>
    <w:rsid w:val="0011779D"/>
    <w:rsid w:val="00117C9C"/>
    <w:rsid w:val="00117E60"/>
    <w:rsid w:val="00120327"/>
    <w:rsid w:val="00120870"/>
    <w:rsid w:val="00121283"/>
    <w:rsid w:val="001216F7"/>
    <w:rsid w:val="00121884"/>
    <w:rsid w:val="00121BFA"/>
    <w:rsid w:val="00121FCE"/>
    <w:rsid w:val="001220A7"/>
    <w:rsid w:val="00122286"/>
    <w:rsid w:val="0012287D"/>
    <w:rsid w:val="00123030"/>
    <w:rsid w:val="001234BD"/>
    <w:rsid w:val="00123617"/>
    <w:rsid w:val="00123AFB"/>
    <w:rsid w:val="00123B74"/>
    <w:rsid w:val="00123D69"/>
    <w:rsid w:val="001246B8"/>
    <w:rsid w:val="0012475F"/>
    <w:rsid w:val="00124AE2"/>
    <w:rsid w:val="0012511D"/>
    <w:rsid w:val="001261D6"/>
    <w:rsid w:val="00126257"/>
    <w:rsid w:val="001265FA"/>
    <w:rsid w:val="00126E6F"/>
    <w:rsid w:val="00127CA2"/>
    <w:rsid w:val="00127E80"/>
    <w:rsid w:val="0013012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0AE"/>
    <w:rsid w:val="001361AA"/>
    <w:rsid w:val="00136719"/>
    <w:rsid w:val="0013711E"/>
    <w:rsid w:val="0013774B"/>
    <w:rsid w:val="00140155"/>
    <w:rsid w:val="001409BE"/>
    <w:rsid w:val="00140E14"/>
    <w:rsid w:val="0014106D"/>
    <w:rsid w:val="00141314"/>
    <w:rsid w:val="00141ADF"/>
    <w:rsid w:val="00141B86"/>
    <w:rsid w:val="00141D2F"/>
    <w:rsid w:val="00141DC3"/>
    <w:rsid w:val="001423C6"/>
    <w:rsid w:val="00142631"/>
    <w:rsid w:val="00142C78"/>
    <w:rsid w:val="00142F2C"/>
    <w:rsid w:val="00143263"/>
    <w:rsid w:val="001432B4"/>
    <w:rsid w:val="00143F9A"/>
    <w:rsid w:val="00144C9C"/>
    <w:rsid w:val="00144DAC"/>
    <w:rsid w:val="00144FAF"/>
    <w:rsid w:val="00146083"/>
    <w:rsid w:val="001469A6"/>
    <w:rsid w:val="00146C17"/>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5E7"/>
    <w:rsid w:val="00160BEF"/>
    <w:rsid w:val="00160EBF"/>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EFA"/>
    <w:rsid w:val="001650E6"/>
    <w:rsid w:val="001652C3"/>
    <w:rsid w:val="001659B5"/>
    <w:rsid w:val="00165FAE"/>
    <w:rsid w:val="00166DB8"/>
    <w:rsid w:val="0016721C"/>
    <w:rsid w:val="001675C8"/>
    <w:rsid w:val="00167609"/>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59E"/>
    <w:rsid w:val="00174AF6"/>
    <w:rsid w:val="00174FAE"/>
    <w:rsid w:val="001755FF"/>
    <w:rsid w:val="001760E7"/>
    <w:rsid w:val="00176448"/>
    <w:rsid w:val="00176652"/>
    <w:rsid w:val="001769B8"/>
    <w:rsid w:val="00177036"/>
    <w:rsid w:val="001771B2"/>
    <w:rsid w:val="00177202"/>
    <w:rsid w:val="00177500"/>
    <w:rsid w:val="00177C72"/>
    <w:rsid w:val="00180769"/>
    <w:rsid w:val="001807A8"/>
    <w:rsid w:val="00181193"/>
    <w:rsid w:val="00181478"/>
    <w:rsid w:val="001819AC"/>
    <w:rsid w:val="00181BF5"/>
    <w:rsid w:val="001820DC"/>
    <w:rsid w:val="0018250F"/>
    <w:rsid w:val="00182747"/>
    <w:rsid w:val="00182F41"/>
    <w:rsid w:val="0018352C"/>
    <w:rsid w:val="00183D5F"/>
    <w:rsid w:val="0018416D"/>
    <w:rsid w:val="001841BE"/>
    <w:rsid w:val="00184703"/>
    <w:rsid w:val="00184915"/>
    <w:rsid w:val="001850C7"/>
    <w:rsid w:val="00186086"/>
    <w:rsid w:val="0018797B"/>
    <w:rsid w:val="00187A40"/>
    <w:rsid w:val="00187AAC"/>
    <w:rsid w:val="00187BD9"/>
    <w:rsid w:val="00187D8C"/>
    <w:rsid w:val="001902B7"/>
    <w:rsid w:val="00190B0A"/>
    <w:rsid w:val="00190B1D"/>
    <w:rsid w:val="00190BBD"/>
    <w:rsid w:val="001913CE"/>
    <w:rsid w:val="00191406"/>
    <w:rsid w:val="00191741"/>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624"/>
    <w:rsid w:val="00195CF9"/>
    <w:rsid w:val="00195E3E"/>
    <w:rsid w:val="001964D6"/>
    <w:rsid w:val="00196600"/>
    <w:rsid w:val="00196AE9"/>
    <w:rsid w:val="00196CDD"/>
    <w:rsid w:val="00196D13"/>
    <w:rsid w:val="00196EE5"/>
    <w:rsid w:val="00197A79"/>
    <w:rsid w:val="00197CA4"/>
    <w:rsid w:val="001A05E7"/>
    <w:rsid w:val="001A0B98"/>
    <w:rsid w:val="001A0CB0"/>
    <w:rsid w:val="001A0EB7"/>
    <w:rsid w:val="001A1A94"/>
    <w:rsid w:val="001A1FC0"/>
    <w:rsid w:val="001A22C3"/>
    <w:rsid w:val="001A27AC"/>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5C08"/>
    <w:rsid w:val="001B6FB6"/>
    <w:rsid w:val="001B706E"/>
    <w:rsid w:val="001B7133"/>
    <w:rsid w:val="001B7267"/>
    <w:rsid w:val="001B7641"/>
    <w:rsid w:val="001B7D71"/>
    <w:rsid w:val="001B7D74"/>
    <w:rsid w:val="001C01CC"/>
    <w:rsid w:val="001C0876"/>
    <w:rsid w:val="001C13C5"/>
    <w:rsid w:val="001C15AD"/>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514B"/>
    <w:rsid w:val="001C5225"/>
    <w:rsid w:val="001C5226"/>
    <w:rsid w:val="001C5300"/>
    <w:rsid w:val="001C574D"/>
    <w:rsid w:val="001C60C0"/>
    <w:rsid w:val="001C6544"/>
    <w:rsid w:val="001C6DAC"/>
    <w:rsid w:val="001C6E70"/>
    <w:rsid w:val="001C70A6"/>
    <w:rsid w:val="001C7220"/>
    <w:rsid w:val="001D0982"/>
    <w:rsid w:val="001D0AAF"/>
    <w:rsid w:val="001D0DB7"/>
    <w:rsid w:val="001D143D"/>
    <w:rsid w:val="001D1F53"/>
    <w:rsid w:val="001D22AF"/>
    <w:rsid w:val="001D2E28"/>
    <w:rsid w:val="001D2F09"/>
    <w:rsid w:val="001D3220"/>
    <w:rsid w:val="001D375C"/>
    <w:rsid w:val="001D37D1"/>
    <w:rsid w:val="001D3AFF"/>
    <w:rsid w:val="001D4452"/>
    <w:rsid w:val="001D48A8"/>
    <w:rsid w:val="001D49E4"/>
    <w:rsid w:val="001D4A57"/>
    <w:rsid w:val="001D4B99"/>
    <w:rsid w:val="001D530A"/>
    <w:rsid w:val="001D53E8"/>
    <w:rsid w:val="001D55FC"/>
    <w:rsid w:val="001D57CF"/>
    <w:rsid w:val="001D612A"/>
    <w:rsid w:val="001D6649"/>
    <w:rsid w:val="001D68FD"/>
    <w:rsid w:val="001D69A5"/>
    <w:rsid w:val="001D6DD8"/>
    <w:rsid w:val="001D6F04"/>
    <w:rsid w:val="001D6F46"/>
    <w:rsid w:val="001D726E"/>
    <w:rsid w:val="001D7442"/>
    <w:rsid w:val="001D75D8"/>
    <w:rsid w:val="001D7779"/>
    <w:rsid w:val="001D7964"/>
    <w:rsid w:val="001E0022"/>
    <w:rsid w:val="001E0F57"/>
    <w:rsid w:val="001E1CC2"/>
    <w:rsid w:val="001E2040"/>
    <w:rsid w:val="001E222A"/>
    <w:rsid w:val="001E229E"/>
    <w:rsid w:val="001E307B"/>
    <w:rsid w:val="001E335B"/>
    <w:rsid w:val="001E402A"/>
    <w:rsid w:val="001E45E1"/>
    <w:rsid w:val="001E536E"/>
    <w:rsid w:val="001E62CF"/>
    <w:rsid w:val="001E6475"/>
    <w:rsid w:val="001E6578"/>
    <w:rsid w:val="001E6C57"/>
    <w:rsid w:val="001E6E34"/>
    <w:rsid w:val="001E6F84"/>
    <w:rsid w:val="001E772B"/>
    <w:rsid w:val="001F0031"/>
    <w:rsid w:val="001F00CA"/>
    <w:rsid w:val="001F0874"/>
    <w:rsid w:val="001F0EF4"/>
    <w:rsid w:val="001F1721"/>
    <w:rsid w:val="001F23DA"/>
    <w:rsid w:val="001F251E"/>
    <w:rsid w:val="001F3497"/>
    <w:rsid w:val="001F34C5"/>
    <w:rsid w:val="001F3C62"/>
    <w:rsid w:val="001F404C"/>
    <w:rsid w:val="001F496F"/>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C56"/>
    <w:rsid w:val="00202D58"/>
    <w:rsid w:val="00203104"/>
    <w:rsid w:val="00203272"/>
    <w:rsid w:val="00203444"/>
    <w:rsid w:val="00203973"/>
    <w:rsid w:val="00203C12"/>
    <w:rsid w:val="002040C9"/>
    <w:rsid w:val="00204380"/>
    <w:rsid w:val="00204672"/>
    <w:rsid w:val="00204F5E"/>
    <w:rsid w:val="0020538B"/>
    <w:rsid w:val="0020569C"/>
    <w:rsid w:val="00205813"/>
    <w:rsid w:val="00205D8D"/>
    <w:rsid w:val="00206602"/>
    <w:rsid w:val="00206CAE"/>
    <w:rsid w:val="00206FCE"/>
    <w:rsid w:val="00207B96"/>
    <w:rsid w:val="00210670"/>
    <w:rsid w:val="00210937"/>
    <w:rsid w:val="00210B2F"/>
    <w:rsid w:val="00210ECE"/>
    <w:rsid w:val="002114C0"/>
    <w:rsid w:val="002116E1"/>
    <w:rsid w:val="002118F4"/>
    <w:rsid w:val="00211C5A"/>
    <w:rsid w:val="00211EC3"/>
    <w:rsid w:val="002120D0"/>
    <w:rsid w:val="00213117"/>
    <w:rsid w:val="0021339C"/>
    <w:rsid w:val="002133A2"/>
    <w:rsid w:val="002139BA"/>
    <w:rsid w:val="00213A5B"/>
    <w:rsid w:val="00213A69"/>
    <w:rsid w:val="00213F32"/>
    <w:rsid w:val="00213F68"/>
    <w:rsid w:val="002156C5"/>
    <w:rsid w:val="00215A43"/>
    <w:rsid w:val="002167FC"/>
    <w:rsid w:val="0021684B"/>
    <w:rsid w:val="002176C3"/>
    <w:rsid w:val="00217C90"/>
    <w:rsid w:val="00220839"/>
    <w:rsid w:val="0022097C"/>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C6"/>
    <w:rsid w:val="00227D75"/>
    <w:rsid w:val="002300A1"/>
    <w:rsid w:val="00230D7A"/>
    <w:rsid w:val="00230E1A"/>
    <w:rsid w:val="0023110C"/>
    <w:rsid w:val="00231450"/>
    <w:rsid w:val="0023175D"/>
    <w:rsid w:val="00231F41"/>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61CF"/>
    <w:rsid w:val="00236BF1"/>
    <w:rsid w:val="00236E42"/>
    <w:rsid w:val="00237069"/>
    <w:rsid w:val="00237245"/>
    <w:rsid w:val="002376BF"/>
    <w:rsid w:val="00237721"/>
    <w:rsid w:val="0023788B"/>
    <w:rsid w:val="00237A54"/>
    <w:rsid w:val="0024004E"/>
    <w:rsid w:val="002400DE"/>
    <w:rsid w:val="002403B4"/>
    <w:rsid w:val="00240965"/>
    <w:rsid w:val="00240A19"/>
    <w:rsid w:val="00240C7C"/>
    <w:rsid w:val="0024118B"/>
    <w:rsid w:val="00241B39"/>
    <w:rsid w:val="002420FF"/>
    <w:rsid w:val="00242902"/>
    <w:rsid w:val="00242B32"/>
    <w:rsid w:val="0024306D"/>
    <w:rsid w:val="002432AA"/>
    <w:rsid w:val="00243655"/>
    <w:rsid w:val="002437DA"/>
    <w:rsid w:val="00243A02"/>
    <w:rsid w:val="00243AE7"/>
    <w:rsid w:val="00243DC5"/>
    <w:rsid w:val="00243FCB"/>
    <w:rsid w:val="00244469"/>
    <w:rsid w:val="0024460A"/>
    <w:rsid w:val="0024479B"/>
    <w:rsid w:val="002447AE"/>
    <w:rsid w:val="002451FB"/>
    <w:rsid w:val="00245656"/>
    <w:rsid w:val="0024575D"/>
    <w:rsid w:val="0024589C"/>
    <w:rsid w:val="00245D30"/>
    <w:rsid w:val="00245E6F"/>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387"/>
    <w:rsid w:val="00251618"/>
    <w:rsid w:val="00251857"/>
    <w:rsid w:val="00251966"/>
    <w:rsid w:val="00251BAC"/>
    <w:rsid w:val="00251CA5"/>
    <w:rsid w:val="0025209C"/>
    <w:rsid w:val="002521EC"/>
    <w:rsid w:val="00252A56"/>
    <w:rsid w:val="00252B4C"/>
    <w:rsid w:val="00252FE0"/>
    <w:rsid w:val="00254027"/>
    <w:rsid w:val="00254450"/>
    <w:rsid w:val="00255451"/>
    <w:rsid w:val="00255EA5"/>
    <w:rsid w:val="00256487"/>
    <w:rsid w:val="0025675A"/>
    <w:rsid w:val="00256DC2"/>
    <w:rsid w:val="00256EE3"/>
    <w:rsid w:val="00257027"/>
    <w:rsid w:val="00257594"/>
    <w:rsid w:val="002575B5"/>
    <w:rsid w:val="00257D9D"/>
    <w:rsid w:val="00257DC4"/>
    <w:rsid w:val="002610AD"/>
    <w:rsid w:val="00261379"/>
    <w:rsid w:val="00261424"/>
    <w:rsid w:val="00261652"/>
    <w:rsid w:val="002616B5"/>
    <w:rsid w:val="002618F6"/>
    <w:rsid w:val="0026192F"/>
    <w:rsid w:val="00261A65"/>
    <w:rsid w:val="00262201"/>
    <w:rsid w:val="0026237E"/>
    <w:rsid w:val="0026272F"/>
    <w:rsid w:val="002630AC"/>
    <w:rsid w:val="002634CA"/>
    <w:rsid w:val="00263B44"/>
    <w:rsid w:val="00263B60"/>
    <w:rsid w:val="002643B0"/>
    <w:rsid w:val="0026446D"/>
    <w:rsid w:val="00264483"/>
    <w:rsid w:val="0026468B"/>
    <w:rsid w:val="0026470E"/>
    <w:rsid w:val="00264953"/>
    <w:rsid w:val="00264ACD"/>
    <w:rsid w:val="002656A2"/>
    <w:rsid w:val="002659BA"/>
    <w:rsid w:val="002659D0"/>
    <w:rsid w:val="002661D7"/>
    <w:rsid w:val="0026717E"/>
    <w:rsid w:val="0026727B"/>
    <w:rsid w:val="002676D9"/>
    <w:rsid w:val="00267EC9"/>
    <w:rsid w:val="00267ECA"/>
    <w:rsid w:val="002700E2"/>
    <w:rsid w:val="002701EF"/>
    <w:rsid w:val="00270839"/>
    <w:rsid w:val="00270943"/>
    <w:rsid w:val="0027109A"/>
    <w:rsid w:val="0027131D"/>
    <w:rsid w:val="00271653"/>
    <w:rsid w:val="002716B4"/>
    <w:rsid w:val="00271948"/>
    <w:rsid w:val="00272DA7"/>
    <w:rsid w:val="002731CB"/>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A8F"/>
    <w:rsid w:val="00284FA7"/>
    <w:rsid w:val="002854BD"/>
    <w:rsid w:val="00285766"/>
    <w:rsid w:val="00285B2C"/>
    <w:rsid w:val="00285B76"/>
    <w:rsid w:val="00286C01"/>
    <w:rsid w:val="00286D52"/>
    <w:rsid w:val="002870E0"/>
    <w:rsid w:val="002871B2"/>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25B"/>
    <w:rsid w:val="00294428"/>
    <w:rsid w:val="00294477"/>
    <w:rsid w:val="00294AD3"/>
    <w:rsid w:val="00294D74"/>
    <w:rsid w:val="0029509F"/>
    <w:rsid w:val="00295718"/>
    <w:rsid w:val="0029586B"/>
    <w:rsid w:val="00295AC1"/>
    <w:rsid w:val="00295CE9"/>
    <w:rsid w:val="00295E58"/>
    <w:rsid w:val="0029608B"/>
    <w:rsid w:val="00296CA0"/>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D06"/>
    <w:rsid w:val="002A63C0"/>
    <w:rsid w:val="002A6797"/>
    <w:rsid w:val="002A6DA7"/>
    <w:rsid w:val="002A7714"/>
    <w:rsid w:val="002B0255"/>
    <w:rsid w:val="002B0721"/>
    <w:rsid w:val="002B0978"/>
    <w:rsid w:val="002B0AB2"/>
    <w:rsid w:val="002B161A"/>
    <w:rsid w:val="002B1B3A"/>
    <w:rsid w:val="002B1E02"/>
    <w:rsid w:val="002B2156"/>
    <w:rsid w:val="002B29F7"/>
    <w:rsid w:val="002B2BCA"/>
    <w:rsid w:val="002B2DA5"/>
    <w:rsid w:val="002B33B8"/>
    <w:rsid w:val="002B3B44"/>
    <w:rsid w:val="002B3E8E"/>
    <w:rsid w:val="002B43D6"/>
    <w:rsid w:val="002B4672"/>
    <w:rsid w:val="002B4873"/>
    <w:rsid w:val="002B4BD6"/>
    <w:rsid w:val="002B516E"/>
    <w:rsid w:val="002B51A0"/>
    <w:rsid w:val="002B52A7"/>
    <w:rsid w:val="002B592F"/>
    <w:rsid w:val="002B59AA"/>
    <w:rsid w:val="002B5EE9"/>
    <w:rsid w:val="002B6C0D"/>
    <w:rsid w:val="002B6FF0"/>
    <w:rsid w:val="002B735E"/>
    <w:rsid w:val="002C0297"/>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AD1"/>
    <w:rsid w:val="002D74AD"/>
    <w:rsid w:val="002D7800"/>
    <w:rsid w:val="002D7851"/>
    <w:rsid w:val="002D7DA1"/>
    <w:rsid w:val="002D7E22"/>
    <w:rsid w:val="002E0136"/>
    <w:rsid w:val="002E024F"/>
    <w:rsid w:val="002E0427"/>
    <w:rsid w:val="002E087E"/>
    <w:rsid w:val="002E08C0"/>
    <w:rsid w:val="002E0A7A"/>
    <w:rsid w:val="002E0BFC"/>
    <w:rsid w:val="002E0E93"/>
    <w:rsid w:val="002E1720"/>
    <w:rsid w:val="002E1A55"/>
    <w:rsid w:val="002E20DF"/>
    <w:rsid w:val="002E22D7"/>
    <w:rsid w:val="002E24DD"/>
    <w:rsid w:val="002E261A"/>
    <w:rsid w:val="002E26D7"/>
    <w:rsid w:val="002E2BCD"/>
    <w:rsid w:val="002E31E8"/>
    <w:rsid w:val="002E33A9"/>
    <w:rsid w:val="002E37E1"/>
    <w:rsid w:val="002E3ED6"/>
    <w:rsid w:val="002E44C7"/>
    <w:rsid w:val="002E4562"/>
    <w:rsid w:val="002E46BF"/>
    <w:rsid w:val="002E4A70"/>
    <w:rsid w:val="002E4AFD"/>
    <w:rsid w:val="002E4D1B"/>
    <w:rsid w:val="002E4DB3"/>
    <w:rsid w:val="002E5062"/>
    <w:rsid w:val="002E66C7"/>
    <w:rsid w:val="002E695F"/>
    <w:rsid w:val="002E765C"/>
    <w:rsid w:val="002E76FA"/>
    <w:rsid w:val="002E7BDE"/>
    <w:rsid w:val="002F0119"/>
    <w:rsid w:val="002F03FA"/>
    <w:rsid w:val="002F0628"/>
    <w:rsid w:val="002F079E"/>
    <w:rsid w:val="002F08C5"/>
    <w:rsid w:val="002F1042"/>
    <w:rsid w:val="002F15EE"/>
    <w:rsid w:val="002F173A"/>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7C0"/>
    <w:rsid w:val="00302C1D"/>
    <w:rsid w:val="003031F2"/>
    <w:rsid w:val="0030332D"/>
    <w:rsid w:val="00303769"/>
    <w:rsid w:val="00303A41"/>
    <w:rsid w:val="0030427E"/>
    <w:rsid w:val="00304342"/>
    <w:rsid w:val="00304B93"/>
    <w:rsid w:val="00305028"/>
    <w:rsid w:val="00305F2A"/>
    <w:rsid w:val="00306259"/>
    <w:rsid w:val="003064B3"/>
    <w:rsid w:val="003066A4"/>
    <w:rsid w:val="0030731B"/>
    <w:rsid w:val="00307B2D"/>
    <w:rsid w:val="00307BED"/>
    <w:rsid w:val="0031066B"/>
    <w:rsid w:val="00310855"/>
    <w:rsid w:val="003108BD"/>
    <w:rsid w:val="00310924"/>
    <w:rsid w:val="00310BD4"/>
    <w:rsid w:val="00310E56"/>
    <w:rsid w:val="00310E93"/>
    <w:rsid w:val="003111EE"/>
    <w:rsid w:val="0031192E"/>
    <w:rsid w:val="0031194A"/>
    <w:rsid w:val="00311A78"/>
    <w:rsid w:val="00311EED"/>
    <w:rsid w:val="00312506"/>
    <w:rsid w:val="0031294E"/>
    <w:rsid w:val="00312A7C"/>
    <w:rsid w:val="00313B17"/>
    <w:rsid w:val="003141B2"/>
    <w:rsid w:val="0031432C"/>
    <w:rsid w:val="003145CB"/>
    <w:rsid w:val="0031498D"/>
    <w:rsid w:val="00314A52"/>
    <w:rsid w:val="00314B1C"/>
    <w:rsid w:val="0031541D"/>
    <w:rsid w:val="00315481"/>
    <w:rsid w:val="00315B00"/>
    <w:rsid w:val="00315B27"/>
    <w:rsid w:val="003160E5"/>
    <w:rsid w:val="003164C1"/>
    <w:rsid w:val="00316571"/>
    <w:rsid w:val="00316C72"/>
    <w:rsid w:val="00317693"/>
    <w:rsid w:val="00317DCC"/>
    <w:rsid w:val="003204CC"/>
    <w:rsid w:val="00320C92"/>
    <w:rsid w:val="0032169D"/>
    <w:rsid w:val="0032176C"/>
    <w:rsid w:val="0032197E"/>
    <w:rsid w:val="00321CBD"/>
    <w:rsid w:val="0032214B"/>
    <w:rsid w:val="003224A0"/>
    <w:rsid w:val="003225E4"/>
    <w:rsid w:val="003228FF"/>
    <w:rsid w:val="00322B4D"/>
    <w:rsid w:val="00322BC8"/>
    <w:rsid w:val="00322BF2"/>
    <w:rsid w:val="00323079"/>
    <w:rsid w:val="0032309F"/>
    <w:rsid w:val="003230F0"/>
    <w:rsid w:val="00323752"/>
    <w:rsid w:val="00323892"/>
    <w:rsid w:val="00323BC1"/>
    <w:rsid w:val="00323D00"/>
    <w:rsid w:val="00323D41"/>
    <w:rsid w:val="00324890"/>
    <w:rsid w:val="00324A0B"/>
    <w:rsid w:val="0032548B"/>
    <w:rsid w:val="00325CF6"/>
    <w:rsid w:val="003260B1"/>
    <w:rsid w:val="00326273"/>
    <w:rsid w:val="00326944"/>
    <w:rsid w:val="00330686"/>
    <w:rsid w:val="0033099A"/>
    <w:rsid w:val="00330AE9"/>
    <w:rsid w:val="00330D96"/>
    <w:rsid w:val="00330E8E"/>
    <w:rsid w:val="0033166C"/>
    <w:rsid w:val="00331B4F"/>
    <w:rsid w:val="00331F89"/>
    <w:rsid w:val="0033264F"/>
    <w:rsid w:val="0033334B"/>
    <w:rsid w:val="003334E0"/>
    <w:rsid w:val="00333F7E"/>
    <w:rsid w:val="003341E9"/>
    <w:rsid w:val="00334481"/>
    <w:rsid w:val="003346CF"/>
    <w:rsid w:val="00334ABE"/>
    <w:rsid w:val="00334E35"/>
    <w:rsid w:val="00334E5B"/>
    <w:rsid w:val="00334E87"/>
    <w:rsid w:val="00334ED3"/>
    <w:rsid w:val="003357BF"/>
    <w:rsid w:val="003362A1"/>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4014"/>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DCA"/>
    <w:rsid w:val="00350DCD"/>
    <w:rsid w:val="003512B4"/>
    <w:rsid w:val="003518C1"/>
    <w:rsid w:val="00351D81"/>
    <w:rsid w:val="0035201F"/>
    <w:rsid w:val="003527E6"/>
    <w:rsid w:val="00352A4D"/>
    <w:rsid w:val="00352D0F"/>
    <w:rsid w:val="00353E0A"/>
    <w:rsid w:val="00354634"/>
    <w:rsid w:val="00354B65"/>
    <w:rsid w:val="00354DE2"/>
    <w:rsid w:val="00354EE2"/>
    <w:rsid w:val="0035546A"/>
    <w:rsid w:val="003554EA"/>
    <w:rsid w:val="00355D3A"/>
    <w:rsid w:val="00356155"/>
    <w:rsid w:val="003561A1"/>
    <w:rsid w:val="00356204"/>
    <w:rsid w:val="0035622A"/>
    <w:rsid w:val="0035689C"/>
    <w:rsid w:val="0035701F"/>
    <w:rsid w:val="0035779B"/>
    <w:rsid w:val="00357AB9"/>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1600"/>
    <w:rsid w:val="003717BB"/>
    <w:rsid w:val="00371854"/>
    <w:rsid w:val="003718D3"/>
    <w:rsid w:val="003730DF"/>
    <w:rsid w:val="0037341A"/>
    <w:rsid w:val="0037396A"/>
    <w:rsid w:val="0037423B"/>
    <w:rsid w:val="003745D6"/>
    <w:rsid w:val="003749B8"/>
    <w:rsid w:val="0037514E"/>
    <w:rsid w:val="0037534E"/>
    <w:rsid w:val="00375445"/>
    <w:rsid w:val="00375907"/>
    <w:rsid w:val="0037591D"/>
    <w:rsid w:val="00375E27"/>
    <w:rsid w:val="00375E48"/>
    <w:rsid w:val="003761A1"/>
    <w:rsid w:val="00376558"/>
    <w:rsid w:val="00376BAA"/>
    <w:rsid w:val="00376E59"/>
    <w:rsid w:val="00377134"/>
    <w:rsid w:val="0037735D"/>
    <w:rsid w:val="0037736E"/>
    <w:rsid w:val="00380276"/>
    <w:rsid w:val="003803C3"/>
    <w:rsid w:val="0038056F"/>
    <w:rsid w:val="00380CA0"/>
    <w:rsid w:val="003810F5"/>
    <w:rsid w:val="00381965"/>
    <w:rsid w:val="00382D47"/>
    <w:rsid w:val="0038318E"/>
    <w:rsid w:val="0038395C"/>
    <w:rsid w:val="00383DDB"/>
    <w:rsid w:val="00384276"/>
    <w:rsid w:val="0038432E"/>
    <w:rsid w:val="003844CE"/>
    <w:rsid w:val="00384ADE"/>
    <w:rsid w:val="00384E81"/>
    <w:rsid w:val="0038535C"/>
    <w:rsid w:val="00385C29"/>
    <w:rsid w:val="00385DB1"/>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472A"/>
    <w:rsid w:val="00394CB4"/>
    <w:rsid w:val="00394E27"/>
    <w:rsid w:val="00395001"/>
    <w:rsid w:val="00395018"/>
    <w:rsid w:val="0039603D"/>
    <w:rsid w:val="003962C5"/>
    <w:rsid w:val="003966B3"/>
    <w:rsid w:val="00396B0F"/>
    <w:rsid w:val="00397245"/>
    <w:rsid w:val="00397CE5"/>
    <w:rsid w:val="003A0071"/>
    <w:rsid w:val="003A100F"/>
    <w:rsid w:val="003A128F"/>
    <w:rsid w:val="003A24A6"/>
    <w:rsid w:val="003A2674"/>
    <w:rsid w:val="003A28E4"/>
    <w:rsid w:val="003A2B83"/>
    <w:rsid w:val="003A2C1A"/>
    <w:rsid w:val="003A2E70"/>
    <w:rsid w:val="003A339E"/>
    <w:rsid w:val="003A40AD"/>
    <w:rsid w:val="003A4AD2"/>
    <w:rsid w:val="003A4BD5"/>
    <w:rsid w:val="003A4D1B"/>
    <w:rsid w:val="003A4D44"/>
    <w:rsid w:val="003A4DF4"/>
    <w:rsid w:val="003A4EE1"/>
    <w:rsid w:val="003A4F57"/>
    <w:rsid w:val="003A522D"/>
    <w:rsid w:val="003A525B"/>
    <w:rsid w:val="003A5DB3"/>
    <w:rsid w:val="003A6155"/>
    <w:rsid w:val="003A67F2"/>
    <w:rsid w:val="003A7B70"/>
    <w:rsid w:val="003B0066"/>
    <w:rsid w:val="003B0457"/>
    <w:rsid w:val="003B0ED8"/>
    <w:rsid w:val="003B114E"/>
    <w:rsid w:val="003B119B"/>
    <w:rsid w:val="003B1230"/>
    <w:rsid w:val="003B1344"/>
    <w:rsid w:val="003B176B"/>
    <w:rsid w:val="003B181E"/>
    <w:rsid w:val="003B18F2"/>
    <w:rsid w:val="003B1AEC"/>
    <w:rsid w:val="003B1F6E"/>
    <w:rsid w:val="003B2032"/>
    <w:rsid w:val="003B212E"/>
    <w:rsid w:val="003B234C"/>
    <w:rsid w:val="003B2915"/>
    <w:rsid w:val="003B2C49"/>
    <w:rsid w:val="003B2F44"/>
    <w:rsid w:val="003B3324"/>
    <w:rsid w:val="003B3635"/>
    <w:rsid w:val="003B38B6"/>
    <w:rsid w:val="003B4257"/>
    <w:rsid w:val="003B47A2"/>
    <w:rsid w:val="003B5C45"/>
    <w:rsid w:val="003B6070"/>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B65"/>
    <w:rsid w:val="003C5DF0"/>
    <w:rsid w:val="003C607A"/>
    <w:rsid w:val="003C6087"/>
    <w:rsid w:val="003C729D"/>
    <w:rsid w:val="003C77FE"/>
    <w:rsid w:val="003C7B8D"/>
    <w:rsid w:val="003D071B"/>
    <w:rsid w:val="003D1794"/>
    <w:rsid w:val="003D1CFC"/>
    <w:rsid w:val="003D1FB3"/>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50E2"/>
    <w:rsid w:val="003D5489"/>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A0E"/>
    <w:rsid w:val="003E2932"/>
    <w:rsid w:val="003E2E44"/>
    <w:rsid w:val="003E34D9"/>
    <w:rsid w:val="003E3A79"/>
    <w:rsid w:val="003E3DCC"/>
    <w:rsid w:val="003E3E29"/>
    <w:rsid w:val="003E404E"/>
    <w:rsid w:val="003E4968"/>
    <w:rsid w:val="003E49A5"/>
    <w:rsid w:val="003E51B1"/>
    <w:rsid w:val="003E53FC"/>
    <w:rsid w:val="003E5568"/>
    <w:rsid w:val="003E5E8E"/>
    <w:rsid w:val="003E6D2A"/>
    <w:rsid w:val="003E740C"/>
    <w:rsid w:val="003E747B"/>
    <w:rsid w:val="003E79D3"/>
    <w:rsid w:val="003E7D59"/>
    <w:rsid w:val="003F038B"/>
    <w:rsid w:val="003F0548"/>
    <w:rsid w:val="003F0679"/>
    <w:rsid w:val="003F09AF"/>
    <w:rsid w:val="003F09D1"/>
    <w:rsid w:val="003F10E8"/>
    <w:rsid w:val="003F16D6"/>
    <w:rsid w:val="003F1F6F"/>
    <w:rsid w:val="003F290D"/>
    <w:rsid w:val="003F33C0"/>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C5"/>
    <w:rsid w:val="00400FA0"/>
    <w:rsid w:val="00400FF5"/>
    <w:rsid w:val="0040122D"/>
    <w:rsid w:val="00401364"/>
    <w:rsid w:val="004018E5"/>
    <w:rsid w:val="0040190E"/>
    <w:rsid w:val="004019DA"/>
    <w:rsid w:val="00401D85"/>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F1F"/>
    <w:rsid w:val="004115F7"/>
    <w:rsid w:val="00411842"/>
    <w:rsid w:val="00411AEE"/>
    <w:rsid w:val="00412B32"/>
    <w:rsid w:val="00412C76"/>
    <w:rsid w:val="00414101"/>
    <w:rsid w:val="00414195"/>
    <w:rsid w:val="004147C2"/>
    <w:rsid w:val="00415080"/>
    <w:rsid w:val="004150D9"/>
    <w:rsid w:val="0041603F"/>
    <w:rsid w:val="004160E0"/>
    <w:rsid w:val="00416390"/>
    <w:rsid w:val="00416568"/>
    <w:rsid w:val="0041669B"/>
    <w:rsid w:val="00416D96"/>
    <w:rsid w:val="0041714E"/>
    <w:rsid w:val="00417421"/>
    <w:rsid w:val="004175D5"/>
    <w:rsid w:val="00417FB6"/>
    <w:rsid w:val="00421218"/>
    <w:rsid w:val="004218DF"/>
    <w:rsid w:val="00421A48"/>
    <w:rsid w:val="00421BAA"/>
    <w:rsid w:val="00421D92"/>
    <w:rsid w:val="00422148"/>
    <w:rsid w:val="004228FB"/>
    <w:rsid w:val="00422F3A"/>
    <w:rsid w:val="0042442B"/>
    <w:rsid w:val="004244FA"/>
    <w:rsid w:val="00424D25"/>
    <w:rsid w:val="004251A1"/>
    <w:rsid w:val="00425268"/>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26CD"/>
    <w:rsid w:val="00452757"/>
    <w:rsid w:val="00452868"/>
    <w:rsid w:val="00452B9A"/>
    <w:rsid w:val="00452D5F"/>
    <w:rsid w:val="00453555"/>
    <w:rsid w:val="00453915"/>
    <w:rsid w:val="00453C63"/>
    <w:rsid w:val="00453DDF"/>
    <w:rsid w:val="004546A0"/>
    <w:rsid w:val="00455370"/>
    <w:rsid w:val="00455405"/>
    <w:rsid w:val="00455454"/>
    <w:rsid w:val="0045554A"/>
    <w:rsid w:val="00455F92"/>
    <w:rsid w:val="004562F5"/>
    <w:rsid w:val="004564FF"/>
    <w:rsid w:val="00456981"/>
    <w:rsid w:val="0045765B"/>
    <w:rsid w:val="00457A2C"/>
    <w:rsid w:val="00457F69"/>
    <w:rsid w:val="00457F72"/>
    <w:rsid w:val="00460044"/>
    <w:rsid w:val="00460092"/>
    <w:rsid w:val="004602EB"/>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B48"/>
    <w:rsid w:val="00467CB7"/>
    <w:rsid w:val="00467DC4"/>
    <w:rsid w:val="00470574"/>
    <w:rsid w:val="0047072C"/>
    <w:rsid w:val="004707AC"/>
    <w:rsid w:val="00470993"/>
    <w:rsid w:val="00470A8B"/>
    <w:rsid w:val="00470B3C"/>
    <w:rsid w:val="00470BBE"/>
    <w:rsid w:val="00471733"/>
    <w:rsid w:val="00471C54"/>
    <w:rsid w:val="00471DB2"/>
    <w:rsid w:val="00472209"/>
    <w:rsid w:val="00472222"/>
    <w:rsid w:val="0047233A"/>
    <w:rsid w:val="0047291A"/>
    <w:rsid w:val="00472A12"/>
    <w:rsid w:val="00473412"/>
    <w:rsid w:val="0047377D"/>
    <w:rsid w:val="00473B7F"/>
    <w:rsid w:val="00474824"/>
    <w:rsid w:val="0047485D"/>
    <w:rsid w:val="00474DFE"/>
    <w:rsid w:val="0047503E"/>
    <w:rsid w:val="0047517B"/>
    <w:rsid w:val="004753BF"/>
    <w:rsid w:val="00475844"/>
    <w:rsid w:val="00475E9B"/>
    <w:rsid w:val="00476196"/>
    <w:rsid w:val="00476BD9"/>
    <w:rsid w:val="0047712E"/>
    <w:rsid w:val="004772C9"/>
    <w:rsid w:val="0047773B"/>
    <w:rsid w:val="00477D51"/>
    <w:rsid w:val="00480502"/>
    <w:rsid w:val="00480A3E"/>
    <w:rsid w:val="00480E56"/>
    <w:rsid w:val="0048174B"/>
    <w:rsid w:val="00481EAE"/>
    <w:rsid w:val="0048261D"/>
    <w:rsid w:val="00482744"/>
    <w:rsid w:val="00482CF2"/>
    <w:rsid w:val="00482EC9"/>
    <w:rsid w:val="00482F8A"/>
    <w:rsid w:val="00483369"/>
    <w:rsid w:val="00483AF6"/>
    <w:rsid w:val="00483C2A"/>
    <w:rsid w:val="00483CAC"/>
    <w:rsid w:val="00484213"/>
    <w:rsid w:val="00484A7B"/>
    <w:rsid w:val="0048507F"/>
    <w:rsid w:val="00485651"/>
    <w:rsid w:val="0048586C"/>
    <w:rsid w:val="0048589F"/>
    <w:rsid w:val="00485E98"/>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4D9"/>
    <w:rsid w:val="00494EBD"/>
    <w:rsid w:val="00495623"/>
    <w:rsid w:val="00495BB3"/>
    <w:rsid w:val="00496135"/>
    <w:rsid w:val="00496798"/>
    <w:rsid w:val="0049747B"/>
    <w:rsid w:val="004974C5"/>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2BA7"/>
    <w:rsid w:val="004B2C7D"/>
    <w:rsid w:val="004B2F2F"/>
    <w:rsid w:val="004B36AD"/>
    <w:rsid w:val="004B4336"/>
    <w:rsid w:val="004B4685"/>
    <w:rsid w:val="004B4A78"/>
    <w:rsid w:val="004B515A"/>
    <w:rsid w:val="004B63EC"/>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544"/>
    <w:rsid w:val="004C545B"/>
    <w:rsid w:val="004C5755"/>
    <w:rsid w:val="004C57F7"/>
    <w:rsid w:val="004C5C17"/>
    <w:rsid w:val="004C63D6"/>
    <w:rsid w:val="004C6D3D"/>
    <w:rsid w:val="004C6F14"/>
    <w:rsid w:val="004C700A"/>
    <w:rsid w:val="004C779A"/>
    <w:rsid w:val="004D0201"/>
    <w:rsid w:val="004D058F"/>
    <w:rsid w:val="004D0AEF"/>
    <w:rsid w:val="004D0B48"/>
    <w:rsid w:val="004D0F94"/>
    <w:rsid w:val="004D1028"/>
    <w:rsid w:val="004D1A36"/>
    <w:rsid w:val="004D1F39"/>
    <w:rsid w:val="004D2009"/>
    <w:rsid w:val="004D2654"/>
    <w:rsid w:val="004D29E5"/>
    <w:rsid w:val="004D2B85"/>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C31"/>
    <w:rsid w:val="004D7995"/>
    <w:rsid w:val="004D7DFC"/>
    <w:rsid w:val="004E0180"/>
    <w:rsid w:val="004E0A7C"/>
    <w:rsid w:val="004E0DED"/>
    <w:rsid w:val="004E0EC8"/>
    <w:rsid w:val="004E1A14"/>
    <w:rsid w:val="004E1A94"/>
    <w:rsid w:val="004E1DBB"/>
    <w:rsid w:val="004E1F15"/>
    <w:rsid w:val="004E2219"/>
    <w:rsid w:val="004E23BB"/>
    <w:rsid w:val="004E2505"/>
    <w:rsid w:val="004E26D7"/>
    <w:rsid w:val="004E287A"/>
    <w:rsid w:val="004E3836"/>
    <w:rsid w:val="004E3F3D"/>
    <w:rsid w:val="004E4744"/>
    <w:rsid w:val="004E4BE6"/>
    <w:rsid w:val="004E54F1"/>
    <w:rsid w:val="004E56A0"/>
    <w:rsid w:val="004E56AB"/>
    <w:rsid w:val="004E6468"/>
    <w:rsid w:val="004E6716"/>
    <w:rsid w:val="004E6AAC"/>
    <w:rsid w:val="004E6DE8"/>
    <w:rsid w:val="004E737A"/>
    <w:rsid w:val="004E75BE"/>
    <w:rsid w:val="004E7EEE"/>
    <w:rsid w:val="004E7FE1"/>
    <w:rsid w:val="004F098A"/>
    <w:rsid w:val="004F0C83"/>
    <w:rsid w:val="004F0CD2"/>
    <w:rsid w:val="004F114E"/>
    <w:rsid w:val="004F1376"/>
    <w:rsid w:val="004F13E7"/>
    <w:rsid w:val="004F16B5"/>
    <w:rsid w:val="004F1A57"/>
    <w:rsid w:val="004F2061"/>
    <w:rsid w:val="004F2130"/>
    <w:rsid w:val="004F2C79"/>
    <w:rsid w:val="004F2EDA"/>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463"/>
    <w:rsid w:val="0050064B"/>
    <w:rsid w:val="00500B03"/>
    <w:rsid w:val="00500B09"/>
    <w:rsid w:val="00500F69"/>
    <w:rsid w:val="005016CF"/>
    <w:rsid w:val="005018C3"/>
    <w:rsid w:val="0050198E"/>
    <w:rsid w:val="00502275"/>
    <w:rsid w:val="00502858"/>
    <w:rsid w:val="00503030"/>
    <w:rsid w:val="005034BD"/>
    <w:rsid w:val="00503558"/>
    <w:rsid w:val="0050381A"/>
    <w:rsid w:val="005038A0"/>
    <w:rsid w:val="0050546B"/>
    <w:rsid w:val="005057CE"/>
    <w:rsid w:val="00505968"/>
    <w:rsid w:val="00505EF8"/>
    <w:rsid w:val="0050611C"/>
    <w:rsid w:val="005062B2"/>
    <w:rsid w:val="0050639D"/>
    <w:rsid w:val="00506529"/>
    <w:rsid w:val="00506926"/>
    <w:rsid w:val="0050707F"/>
    <w:rsid w:val="0050777F"/>
    <w:rsid w:val="00507892"/>
    <w:rsid w:val="00510A1A"/>
    <w:rsid w:val="00510C35"/>
    <w:rsid w:val="00510D5C"/>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50F3"/>
    <w:rsid w:val="0051623F"/>
    <w:rsid w:val="0051664F"/>
    <w:rsid w:val="00516D51"/>
    <w:rsid w:val="00517394"/>
    <w:rsid w:val="0051766C"/>
    <w:rsid w:val="00517C35"/>
    <w:rsid w:val="005202BC"/>
    <w:rsid w:val="005205B0"/>
    <w:rsid w:val="00520B18"/>
    <w:rsid w:val="00521150"/>
    <w:rsid w:val="0052117F"/>
    <w:rsid w:val="00521D27"/>
    <w:rsid w:val="00522351"/>
    <w:rsid w:val="00522638"/>
    <w:rsid w:val="0052269F"/>
    <w:rsid w:val="00522F17"/>
    <w:rsid w:val="005234BE"/>
    <w:rsid w:val="0052391B"/>
    <w:rsid w:val="00523A6A"/>
    <w:rsid w:val="00523AF2"/>
    <w:rsid w:val="00523FC6"/>
    <w:rsid w:val="005245BC"/>
    <w:rsid w:val="00524ACB"/>
    <w:rsid w:val="00524DCD"/>
    <w:rsid w:val="0052549D"/>
    <w:rsid w:val="00525738"/>
    <w:rsid w:val="0052586D"/>
    <w:rsid w:val="00525FF9"/>
    <w:rsid w:val="00526032"/>
    <w:rsid w:val="00526859"/>
    <w:rsid w:val="00526BCD"/>
    <w:rsid w:val="005275FA"/>
    <w:rsid w:val="005276EF"/>
    <w:rsid w:val="00527961"/>
    <w:rsid w:val="00527AE5"/>
    <w:rsid w:val="00527D38"/>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5FFA"/>
    <w:rsid w:val="00536EFA"/>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634"/>
    <w:rsid w:val="00542991"/>
    <w:rsid w:val="005431AC"/>
    <w:rsid w:val="00544420"/>
    <w:rsid w:val="00545177"/>
    <w:rsid w:val="005456DC"/>
    <w:rsid w:val="00546452"/>
    <w:rsid w:val="00546BC3"/>
    <w:rsid w:val="0054710D"/>
    <w:rsid w:val="00547C5A"/>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FE"/>
    <w:rsid w:val="00563B77"/>
    <w:rsid w:val="00563BB8"/>
    <w:rsid w:val="00564394"/>
    <w:rsid w:val="005646B0"/>
    <w:rsid w:val="005647C3"/>
    <w:rsid w:val="00564982"/>
    <w:rsid w:val="005650CC"/>
    <w:rsid w:val="00565544"/>
    <w:rsid w:val="00565DC7"/>
    <w:rsid w:val="005660D5"/>
    <w:rsid w:val="005667DE"/>
    <w:rsid w:val="00566A5C"/>
    <w:rsid w:val="00566E78"/>
    <w:rsid w:val="0056757D"/>
    <w:rsid w:val="005675DE"/>
    <w:rsid w:val="00567714"/>
    <w:rsid w:val="00567A7E"/>
    <w:rsid w:val="00567F95"/>
    <w:rsid w:val="005700EA"/>
    <w:rsid w:val="00570C33"/>
    <w:rsid w:val="00570DA5"/>
    <w:rsid w:val="00571784"/>
    <w:rsid w:val="00571B1B"/>
    <w:rsid w:val="00571E0D"/>
    <w:rsid w:val="005722CE"/>
    <w:rsid w:val="005726F2"/>
    <w:rsid w:val="00572AE9"/>
    <w:rsid w:val="00573251"/>
    <w:rsid w:val="00573E29"/>
    <w:rsid w:val="00573F8F"/>
    <w:rsid w:val="00573FF8"/>
    <w:rsid w:val="0057406D"/>
    <w:rsid w:val="0057459E"/>
    <w:rsid w:val="0057473C"/>
    <w:rsid w:val="00574754"/>
    <w:rsid w:val="00574821"/>
    <w:rsid w:val="005753FD"/>
    <w:rsid w:val="005757C7"/>
    <w:rsid w:val="00575A90"/>
    <w:rsid w:val="00576796"/>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232"/>
    <w:rsid w:val="00583EF4"/>
    <w:rsid w:val="00584249"/>
    <w:rsid w:val="00584DEC"/>
    <w:rsid w:val="00584F96"/>
    <w:rsid w:val="00585099"/>
    <w:rsid w:val="0058552D"/>
    <w:rsid w:val="00585612"/>
    <w:rsid w:val="005856CD"/>
    <w:rsid w:val="005858D5"/>
    <w:rsid w:val="005860C7"/>
    <w:rsid w:val="00586DB1"/>
    <w:rsid w:val="00586E1D"/>
    <w:rsid w:val="00587CA2"/>
    <w:rsid w:val="00587DF9"/>
    <w:rsid w:val="00590199"/>
    <w:rsid w:val="00590512"/>
    <w:rsid w:val="00590920"/>
    <w:rsid w:val="00590A7D"/>
    <w:rsid w:val="00590E17"/>
    <w:rsid w:val="00591421"/>
    <w:rsid w:val="005914E8"/>
    <w:rsid w:val="00591615"/>
    <w:rsid w:val="00591808"/>
    <w:rsid w:val="00592921"/>
    <w:rsid w:val="00592AB0"/>
    <w:rsid w:val="00592B26"/>
    <w:rsid w:val="00592EB5"/>
    <w:rsid w:val="005931EC"/>
    <w:rsid w:val="005931FC"/>
    <w:rsid w:val="005934CA"/>
    <w:rsid w:val="005938A7"/>
    <w:rsid w:val="00593C21"/>
    <w:rsid w:val="0059415E"/>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32"/>
    <w:rsid w:val="005A058B"/>
    <w:rsid w:val="005A06FF"/>
    <w:rsid w:val="005A0A14"/>
    <w:rsid w:val="005A0BDD"/>
    <w:rsid w:val="005A12CD"/>
    <w:rsid w:val="005A1411"/>
    <w:rsid w:val="005A1F50"/>
    <w:rsid w:val="005A20A9"/>
    <w:rsid w:val="005A2389"/>
    <w:rsid w:val="005A2C21"/>
    <w:rsid w:val="005A2C38"/>
    <w:rsid w:val="005A334B"/>
    <w:rsid w:val="005A389C"/>
    <w:rsid w:val="005A3EC2"/>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39C"/>
    <w:rsid w:val="005B13FD"/>
    <w:rsid w:val="005B195C"/>
    <w:rsid w:val="005B238C"/>
    <w:rsid w:val="005B24A2"/>
    <w:rsid w:val="005B256B"/>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86B"/>
    <w:rsid w:val="005C099E"/>
    <w:rsid w:val="005C1DD1"/>
    <w:rsid w:val="005C2014"/>
    <w:rsid w:val="005C22F3"/>
    <w:rsid w:val="005C28A2"/>
    <w:rsid w:val="005C3434"/>
    <w:rsid w:val="005C380E"/>
    <w:rsid w:val="005C4411"/>
    <w:rsid w:val="005C452E"/>
    <w:rsid w:val="005C4597"/>
    <w:rsid w:val="005C46D4"/>
    <w:rsid w:val="005C4729"/>
    <w:rsid w:val="005C67B7"/>
    <w:rsid w:val="005C68E3"/>
    <w:rsid w:val="005C6C41"/>
    <w:rsid w:val="005C720A"/>
    <w:rsid w:val="005C7A54"/>
    <w:rsid w:val="005C7D83"/>
    <w:rsid w:val="005D07DC"/>
    <w:rsid w:val="005D0C58"/>
    <w:rsid w:val="005D0F9C"/>
    <w:rsid w:val="005D17A5"/>
    <w:rsid w:val="005D1EA8"/>
    <w:rsid w:val="005D2313"/>
    <w:rsid w:val="005D26E8"/>
    <w:rsid w:val="005D2C62"/>
    <w:rsid w:val="005D2D4B"/>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3AB5"/>
    <w:rsid w:val="005E3B79"/>
    <w:rsid w:val="005E3BE5"/>
    <w:rsid w:val="005E50E7"/>
    <w:rsid w:val="005E61FB"/>
    <w:rsid w:val="005E6D7F"/>
    <w:rsid w:val="005E6F1D"/>
    <w:rsid w:val="005E7FA8"/>
    <w:rsid w:val="005F03A4"/>
    <w:rsid w:val="005F05DF"/>
    <w:rsid w:val="005F08DF"/>
    <w:rsid w:val="005F0E4D"/>
    <w:rsid w:val="005F10AC"/>
    <w:rsid w:val="005F1457"/>
    <w:rsid w:val="005F21C8"/>
    <w:rsid w:val="005F2408"/>
    <w:rsid w:val="005F2493"/>
    <w:rsid w:val="005F249F"/>
    <w:rsid w:val="005F24D4"/>
    <w:rsid w:val="005F278D"/>
    <w:rsid w:val="005F2E03"/>
    <w:rsid w:val="005F3185"/>
    <w:rsid w:val="005F374C"/>
    <w:rsid w:val="005F3CD2"/>
    <w:rsid w:val="005F40DA"/>
    <w:rsid w:val="005F42B0"/>
    <w:rsid w:val="005F50DC"/>
    <w:rsid w:val="005F56F4"/>
    <w:rsid w:val="005F58EA"/>
    <w:rsid w:val="005F5B4B"/>
    <w:rsid w:val="005F5CA6"/>
    <w:rsid w:val="005F5EB1"/>
    <w:rsid w:val="005F661E"/>
    <w:rsid w:val="005F6A60"/>
    <w:rsid w:val="005F7201"/>
    <w:rsid w:val="005F7297"/>
    <w:rsid w:val="005F737A"/>
    <w:rsid w:val="005F76AD"/>
    <w:rsid w:val="00600030"/>
    <w:rsid w:val="0060090A"/>
    <w:rsid w:val="0060110E"/>
    <w:rsid w:val="00601712"/>
    <w:rsid w:val="00601779"/>
    <w:rsid w:val="00601A86"/>
    <w:rsid w:val="00601C45"/>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989"/>
    <w:rsid w:val="00610E0B"/>
    <w:rsid w:val="00611442"/>
    <w:rsid w:val="006117C6"/>
    <w:rsid w:val="00611C58"/>
    <w:rsid w:val="00611DE5"/>
    <w:rsid w:val="006120CB"/>
    <w:rsid w:val="00612740"/>
    <w:rsid w:val="00612FB1"/>
    <w:rsid w:val="00613533"/>
    <w:rsid w:val="006135AE"/>
    <w:rsid w:val="00613BD7"/>
    <w:rsid w:val="00613DB3"/>
    <w:rsid w:val="00614166"/>
    <w:rsid w:val="00614297"/>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11D8"/>
    <w:rsid w:val="0062165B"/>
    <w:rsid w:val="00621D2A"/>
    <w:rsid w:val="00621F69"/>
    <w:rsid w:val="006221C5"/>
    <w:rsid w:val="00622835"/>
    <w:rsid w:val="006229E0"/>
    <w:rsid w:val="00622BB0"/>
    <w:rsid w:val="00622BF3"/>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E20"/>
    <w:rsid w:val="0063327E"/>
    <w:rsid w:val="0063355F"/>
    <w:rsid w:val="00633562"/>
    <w:rsid w:val="0063386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403B7"/>
    <w:rsid w:val="00640427"/>
    <w:rsid w:val="006409B8"/>
    <w:rsid w:val="00640EE3"/>
    <w:rsid w:val="0064114C"/>
    <w:rsid w:val="006411FD"/>
    <w:rsid w:val="00641406"/>
    <w:rsid w:val="00641634"/>
    <w:rsid w:val="006416EF"/>
    <w:rsid w:val="00641D56"/>
    <w:rsid w:val="006421C7"/>
    <w:rsid w:val="006427EF"/>
    <w:rsid w:val="00642A42"/>
    <w:rsid w:val="00642EE4"/>
    <w:rsid w:val="00643195"/>
    <w:rsid w:val="00643766"/>
    <w:rsid w:val="00643787"/>
    <w:rsid w:val="00643ECA"/>
    <w:rsid w:val="006448E9"/>
    <w:rsid w:val="00644D8D"/>
    <w:rsid w:val="006455D1"/>
    <w:rsid w:val="006457E3"/>
    <w:rsid w:val="00645CAC"/>
    <w:rsid w:val="00645DBD"/>
    <w:rsid w:val="00645DF9"/>
    <w:rsid w:val="00646191"/>
    <w:rsid w:val="0064652F"/>
    <w:rsid w:val="00646641"/>
    <w:rsid w:val="0064688D"/>
    <w:rsid w:val="0064697A"/>
    <w:rsid w:val="00646F95"/>
    <w:rsid w:val="006509BB"/>
    <w:rsid w:val="00650DC3"/>
    <w:rsid w:val="006513A0"/>
    <w:rsid w:val="006514F1"/>
    <w:rsid w:val="00651ABB"/>
    <w:rsid w:val="00651BC1"/>
    <w:rsid w:val="00651CC4"/>
    <w:rsid w:val="00651FDE"/>
    <w:rsid w:val="00652697"/>
    <w:rsid w:val="006528C6"/>
    <w:rsid w:val="006533D7"/>
    <w:rsid w:val="006535D4"/>
    <w:rsid w:val="006543C4"/>
    <w:rsid w:val="00655168"/>
    <w:rsid w:val="00655219"/>
    <w:rsid w:val="006556FA"/>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7A"/>
    <w:rsid w:val="0066575D"/>
    <w:rsid w:val="00665774"/>
    <w:rsid w:val="0066654B"/>
    <w:rsid w:val="00666951"/>
    <w:rsid w:val="00666953"/>
    <w:rsid w:val="00666D92"/>
    <w:rsid w:val="00667205"/>
    <w:rsid w:val="006677A7"/>
    <w:rsid w:val="00667856"/>
    <w:rsid w:val="00667BCA"/>
    <w:rsid w:val="0067005E"/>
    <w:rsid w:val="00670EEE"/>
    <w:rsid w:val="0067190F"/>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C23"/>
    <w:rsid w:val="00677D1E"/>
    <w:rsid w:val="00680229"/>
    <w:rsid w:val="00680417"/>
    <w:rsid w:val="00680496"/>
    <w:rsid w:val="00681704"/>
    <w:rsid w:val="00681959"/>
    <w:rsid w:val="00681E97"/>
    <w:rsid w:val="00681F74"/>
    <w:rsid w:val="00682354"/>
    <w:rsid w:val="00682DF8"/>
    <w:rsid w:val="006830A0"/>
    <w:rsid w:val="00683497"/>
    <w:rsid w:val="006837F3"/>
    <w:rsid w:val="00683962"/>
    <w:rsid w:val="00684037"/>
    <w:rsid w:val="006841D0"/>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6AF"/>
    <w:rsid w:val="00693E25"/>
    <w:rsid w:val="00694095"/>
    <w:rsid w:val="00694277"/>
    <w:rsid w:val="006948DE"/>
    <w:rsid w:val="00695706"/>
    <w:rsid w:val="00695ACF"/>
    <w:rsid w:val="00695AEE"/>
    <w:rsid w:val="00695CED"/>
    <w:rsid w:val="006962C0"/>
    <w:rsid w:val="00696584"/>
    <w:rsid w:val="00696631"/>
    <w:rsid w:val="00696A1B"/>
    <w:rsid w:val="0069750F"/>
    <w:rsid w:val="006A00A4"/>
    <w:rsid w:val="006A0474"/>
    <w:rsid w:val="006A088A"/>
    <w:rsid w:val="006A0A52"/>
    <w:rsid w:val="006A0FE1"/>
    <w:rsid w:val="006A1086"/>
    <w:rsid w:val="006A114E"/>
    <w:rsid w:val="006A1728"/>
    <w:rsid w:val="006A1763"/>
    <w:rsid w:val="006A1F3E"/>
    <w:rsid w:val="006A25C7"/>
    <w:rsid w:val="006A273D"/>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46F4"/>
    <w:rsid w:val="006B4C08"/>
    <w:rsid w:val="006B5B71"/>
    <w:rsid w:val="006B5B79"/>
    <w:rsid w:val="006B5BBA"/>
    <w:rsid w:val="006B6080"/>
    <w:rsid w:val="006B7B72"/>
    <w:rsid w:val="006C0412"/>
    <w:rsid w:val="006C0AEF"/>
    <w:rsid w:val="006C0C57"/>
    <w:rsid w:val="006C0FE0"/>
    <w:rsid w:val="006C15F1"/>
    <w:rsid w:val="006C19D1"/>
    <w:rsid w:val="006C1A6E"/>
    <w:rsid w:val="006C1B61"/>
    <w:rsid w:val="006C21E9"/>
    <w:rsid w:val="006C22FB"/>
    <w:rsid w:val="006C267C"/>
    <w:rsid w:val="006C299F"/>
    <w:rsid w:val="006C2FF8"/>
    <w:rsid w:val="006C3046"/>
    <w:rsid w:val="006C30AC"/>
    <w:rsid w:val="006C3100"/>
    <w:rsid w:val="006C340E"/>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763"/>
    <w:rsid w:val="006C7B56"/>
    <w:rsid w:val="006C7CCC"/>
    <w:rsid w:val="006D055A"/>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DEF"/>
    <w:rsid w:val="006F541B"/>
    <w:rsid w:val="006F5F81"/>
    <w:rsid w:val="006F61CE"/>
    <w:rsid w:val="006F654C"/>
    <w:rsid w:val="006F69D9"/>
    <w:rsid w:val="006F6B4D"/>
    <w:rsid w:val="006F6D60"/>
    <w:rsid w:val="006F6DD7"/>
    <w:rsid w:val="006F7096"/>
    <w:rsid w:val="006F733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BC"/>
    <w:rsid w:val="007055F2"/>
    <w:rsid w:val="00705939"/>
    <w:rsid w:val="007059AE"/>
    <w:rsid w:val="00705E0B"/>
    <w:rsid w:val="00706126"/>
    <w:rsid w:val="00706373"/>
    <w:rsid w:val="007068BD"/>
    <w:rsid w:val="00706C71"/>
    <w:rsid w:val="00707464"/>
    <w:rsid w:val="00707C29"/>
    <w:rsid w:val="00707F32"/>
    <w:rsid w:val="00710216"/>
    <w:rsid w:val="0071032D"/>
    <w:rsid w:val="007105B6"/>
    <w:rsid w:val="007106CD"/>
    <w:rsid w:val="00710E55"/>
    <w:rsid w:val="00710E71"/>
    <w:rsid w:val="0071123D"/>
    <w:rsid w:val="007119C8"/>
    <w:rsid w:val="00711A82"/>
    <w:rsid w:val="00711C4A"/>
    <w:rsid w:val="00712124"/>
    <w:rsid w:val="00712237"/>
    <w:rsid w:val="00712571"/>
    <w:rsid w:val="0071257A"/>
    <w:rsid w:val="007126ED"/>
    <w:rsid w:val="007128D5"/>
    <w:rsid w:val="00712A81"/>
    <w:rsid w:val="00712BF4"/>
    <w:rsid w:val="007132C0"/>
    <w:rsid w:val="00714627"/>
    <w:rsid w:val="007152F0"/>
    <w:rsid w:val="00715677"/>
    <w:rsid w:val="00715B5D"/>
    <w:rsid w:val="00715E81"/>
    <w:rsid w:val="00717F6F"/>
    <w:rsid w:val="007205D0"/>
    <w:rsid w:val="007207B6"/>
    <w:rsid w:val="00720C24"/>
    <w:rsid w:val="00721775"/>
    <w:rsid w:val="007218CB"/>
    <w:rsid w:val="00721B13"/>
    <w:rsid w:val="00722038"/>
    <w:rsid w:val="00722171"/>
    <w:rsid w:val="00722355"/>
    <w:rsid w:val="0072255A"/>
    <w:rsid w:val="007228FA"/>
    <w:rsid w:val="00722DC8"/>
    <w:rsid w:val="0072326B"/>
    <w:rsid w:val="00723A2E"/>
    <w:rsid w:val="0072445A"/>
    <w:rsid w:val="00724EFB"/>
    <w:rsid w:val="00725A4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46"/>
    <w:rsid w:val="00733C25"/>
    <w:rsid w:val="00734255"/>
    <w:rsid w:val="0073440F"/>
    <w:rsid w:val="00734819"/>
    <w:rsid w:val="00734AFB"/>
    <w:rsid w:val="00734DF0"/>
    <w:rsid w:val="007350A5"/>
    <w:rsid w:val="00735E5D"/>
    <w:rsid w:val="007365AE"/>
    <w:rsid w:val="00736853"/>
    <w:rsid w:val="00736AF8"/>
    <w:rsid w:val="00737826"/>
    <w:rsid w:val="0073788B"/>
    <w:rsid w:val="00740064"/>
    <w:rsid w:val="0074056D"/>
    <w:rsid w:val="00740B20"/>
    <w:rsid w:val="0074103E"/>
    <w:rsid w:val="007411BC"/>
    <w:rsid w:val="0074156A"/>
    <w:rsid w:val="007416D9"/>
    <w:rsid w:val="00741C36"/>
    <w:rsid w:val="00742275"/>
    <w:rsid w:val="007422DD"/>
    <w:rsid w:val="00742A4E"/>
    <w:rsid w:val="00742B56"/>
    <w:rsid w:val="00742E64"/>
    <w:rsid w:val="00743077"/>
    <w:rsid w:val="007433C7"/>
    <w:rsid w:val="00743C08"/>
    <w:rsid w:val="0074475B"/>
    <w:rsid w:val="007457EB"/>
    <w:rsid w:val="007462D0"/>
    <w:rsid w:val="0074643E"/>
    <w:rsid w:val="0074653C"/>
    <w:rsid w:val="00746AB4"/>
    <w:rsid w:val="00746D40"/>
    <w:rsid w:val="00747A39"/>
    <w:rsid w:val="00747A85"/>
    <w:rsid w:val="00747A9A"/>
    <w:rsid w:val="00747F81"/>
    <w:rsid w:val="0075056A"/>
    <w:rsid w:val="00751599"/>
    <w:rsid w:val="00751ACE"/>
    <w:rsid w:val="00751C6A"/>
    <w:rsid w:val="00751C8D"/>
    <w:rsid w:val="007522F4"/>
    <w:rsid w:val="00752884"/>
    <w:rsid w:val="00752D4A"/>
    <w:rsid w:val="00753650"/>
    <w:rsid w:val="0075435B"/>
    <w:rsid w:val="00754374"/>
    <w:rsid w:val="00754393"/>
    <w:rsid w:val="007547AC"/>
    <w:rsid w:val="00754850"/>
    <w:rsid w:val="00754EF1"/>
    <w:rsid w:val="007552CA"/>
    <w:rsid w:val="00755A1F"/>
    <w:rsid w:val="00756060"/>
    <w:rsid w:val="0075681C"/>
    <w:rsid w:val="00757100"/>
    <w:rsid w:val="0075719D"/>
    <w:rsid w:val="00757F1B"/>
    <w:rsid w:val="00760199"/>
    <w:rsid w:val="007602D6"/>
    <w:rsid w:val="00760347"/>
    <w:rsid w:val="007604C1"/>
    <w:rsid w:val="007609E5"/>
    <w:rsid w:val="007612B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7487"/>
    <w:rsid w:val="00767B71"/>
    <w:rsid w:val="00767F75"/>
    <w:rsid w:val="0077085E"/>
    <w:rsid w:val="00770886"/>
    <w:rsid w:val="00770973"/>
    <w:rsid w:val="007709A5"/>
    <w:rsid w:val="00770A50"/>
    <w:rsid w:val="0077130E"/>
    <w:rsid w:val="0077140A"/>
    <w:rsid w:val="007714D7"/>
    <w:rsid w:val="007717D2"/>
    <w:rsid w:val="007718DF"/>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71E3"/>
    <w:rsid w:val="00777D19"/>
    <w:rsid w:val="00777EB6"/>
    <w:rsid w:val="007803DF"/>
    <w:rsid w:val="00780D04"/>
    <w:rsid w:val="00780F87"/>
    <w:rsid w:val="0078182D"/>
    <w:rsid w:val="00781D4B"/>
    <w:rsid w:val="00782052"/>
    <w:rsid w:val="00782111"/>
    <w:rsid w:val="0078306B"/>
    <w:rsid w:val="00783204"/>
    <w:rsid w:val="00783605"/>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FBB"/>
    <w:rsid w:val="0079123C"/>
    <w:rsid w:val="0079139B"/>
    <w:rsid w:val="00791B6A"/>
    <w:rsid w:val="00792336"/>
    <w:rsid w:val="007927D4"/>
    <w:rsid w:val="00792E08"/>
    <w:rsid w:val="00792EEA"/>
    <w:rsid w:val="00793421"/>
    <w:rsid w:val="00793482"/>
    <w:rsid w:val="0079360A"/>
    <w:rsid w:val="007936B5"/>
    <w:rsid w:val="007942AD"/>
    <w:rsid w:val="0079480E"/>
    <w:rsid w:val="007948C4"/>
    <w:rsid w:val="00794AAC"/>
    <w:rsid w:val="00794CCC"/>
    <w:rsid w:val="00794E18"/>
    <w:rsid w:val="00794EAA"/>
    <w:rsid w:val="0079561B"/>
    <w:rsid w:val="00795D95"/>
    <w:rsid w:val="0079714A"/>
    <w:rsid w:val="0079735A"/>
    <w:rsid w:val="0079765B"/>
    <w:rsid w:val="0079793C"/>
    <w:rsid w:val="00797E43"/>
    <w:rsid w:val="00797FA5"/>
    <w:rsid w:val="007A025C"/>
    <w:rsid w:val="007A028F"/>
    <w:rsid w:val="007A0345"/>
    <w:rsid w:val="007A0D49"/>
    <w:rsid w:val="007A12BE"/>
    <w:rsid w:val="007A158F"/>
    <w:rsid w:val="007A2389"/>
    <w:rsid w:val="007A2657"/>
    <w:rsid w:val="007A299E"/>
    <w:rsid w:val="007A2D03"/>
    <w:rsid w:val="007A32D5"/>
    <w:rsid w:val="007A3AB4"/>
    <w:rsid w:val="007A3B3D"/>
    <w:rsid w:val="007A408A"/>
    <w:rsid w:val="007A4AE9"/>
    <w:rsid w:val="007A4AFE"/>
    <w:rsid w:val="007A4B31"/>
    <w:rsid w:val="007A4DE8"/>
    <w:rsid w:val="007A4F6E"/>
    <w:rsid w:val="007A6706"/>
    <w:rsid w:val="007A6C80"/>
    <w:rsid w:val="007A6CD9"/>
    <w:rsid w:val="007A71F3"/>
    <w:rsid w:val="007A7E67"/>
    <w:rsid w:val="007B03EA"/>
    <w:rsid w:val="007B047C"/>
    <w:rsid w:val="007B0FDE"/>
    <w:rsid w:val="007B15B3"/>
    <w:rsid w:val="007B19D0"/>
    <w:rsid w:val="007B1F4E"/>
    <w:rsid w:val="007B2520"/>
    <w:rsid w:val="007B2646"/>
    <w:rsid w:val="007B2F60"/>
    <w:rsid w:val="007B349B"/>
    <w:rsid w:val="007B34A3"/>
    <w:rsid w:val="007B3795"/>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C0697"/>
    <w:rsid w:val="007C0AE2"/>
    <w:rsid w:val="007C0E8B"/>
    <w:rsid w:val="007C0F72"/>
    <w:rsid w:val="007C154C"/>
    <w:rsid w:val="007C2074"/>
    <w:rsid w:val="007C2155"/>
    <w:rsid w:val="007C223A"/>
    <w:rsid w:val="007C230D"/>
    <w:rsid w:val="007C2B0D"/>
    <w:rsid w:val="007C36B0"/>
    <w:rsid w:val="007C4554"/>
    <w:rsid w:val="007C48A1"/>
    <w:rsid w:val="007C5207"/>
    <w:rsid w:val="007C55BA"/>
    <w:rsid w:val="007C5ABE"/>
    <w:rsid w:val="007C664E"/>
    <w:rsid w:val="007C6A4F"/>
    <w:rsid w:val="007C6AF3"/>
    <w:rsid w:val="007C6CD6"/>
    <w:rsid w:val="007C6D43"/>
    <w:rsid w:val="007C72AC"/>
    <w:rsid w:val="007C74F0"/>
    <w:rsid w:val="007C780D"/>
    <w:rsid w:val="007C7B62"/>
    <w:rsid w:val="007C7BCF"/>
    <w:rsid w:val="007D0C5E"/>
    <w:rsid w:val="007D0CBE"/>
    <w:rsid w:val="007D0D63"/>
    <w:rsid w:val="007D12AA"/>
    <w:rsid w:val="007D17C7"/>
    <w:rsid w:val="007D1D93"/>
    <w:rsid w:val="007D26BB"/>
    <w:rsid w:val="007D26F5"/>
    <w:rsid w:val="007D26FF"/>
    <w:rsid w:val="007D2C6D"/>
    <w:rsid w:val="007D3C1E"/>
    <w:rsid w:val="007D402F"/>
    <w:rsid w:val="007D47DE"/>
    <w:rsid w:val="007D4CF4"/>
    <w:rsid w:val="007D4F02"/>
    <w:rsid w:val="007D52B5"/>
    <w:rsid w:val="007D5766"/>
    <w:rsid w:val="007D586C"/>
    <w:rsid w:val="007D58F0"/>
    <w:rsid w:val="007D6306"/>
    <w:rsid w:val="007D661D"/>
    <w:rsid w:val="007D67FD"/>
    <w:rsid w:val="007D7819"/>
    <w:rsid w:val="007D7CBE"/>
    <w:rsid w:val="007D7CC4"/>
    <w:rsid w:val="007E005E"/>
    <w:rsid w:val="007E0204"/>
    <w:rsid w:val="007E0464"/>
    <w:rsid w:val="007E04B8"/>
    <w:rsid w:val="007E0B5D"/>
    <w:rsid w:val="007E10CB"/>
    <w:rsid w:val="007E1AE0"/>
    <w:rsid w:val="007E1C9F"/>
    <w:rsid w:val="007E1D47"/>
    <w:rsid w:val="007E25EA"/>
    <w:rsid w:val="007E3150"/>
    <w:rsid w:val="007E4A6F"/>
    <w:rsid w:val="007E517D"/>
    <w:rsid w:val="007E51B4"/>
    <w:rsid w:val="007E5BF5"/>
    <w:rsid w:val="007E5E77"/>
    <w:rsid w:val="007E70E4"/>
    <w:rsid w:val="007E7435"/>
    <w:rsid w:val="007F054F"/>
    <w:rsid w:val="007F0582"/>
    <w:rsid w:val="007F0599"/>
    <w:rsid w:val="007F12BF"/>
    <w:rsid w:val="007F1955"/>
    <w:rsid w:val="007F1B22"/>
    <w:rsid w:val="007F1BF7"/>
    <w:rsid w:val="007F2309"/>
    <w:rsid w:val="007F248D"/>
    <w:rsid w:val="007F2C21"/>
    <w:rsid w:val="007F336E"/>
    <w:rsid w:val="007F3E53"/>
    <w:rsid w:val="007F46F2"/>
    <w:rsid w:val="007F493B"/>
    <w:rsid w:val="007F4C5A"/>
    <w:rsid w:val="007F50CE"/>
    <w:rsid w:val="007F5511"/>
    <w:rsid w:val="007F563D"/>
    <w:rsid w:val="007F5B0C"/>
    <w:rsid w:val="007F64F4"/>
    <w:rsid w:val="007F6E4E"/>
    <w:rsid w:val="007F6EE1"/>
    <w:rsid w:val="007F7558"/>
    <w:rsid w:val="007F7B4B"/>
    <w:rsid w:val="007F7D97"/>
    <w:rsid w:val="00801230"/>
    <w:rsid w:val="00801BBB"/>
    <w:rsid w:val="008020F7"/>
    <w:rsid w:val="00802714"/>
    <w:rsid w:val="00802D2B"/>
    <w:rsid w:val="00802FBB"/>
    <w:rsid w:val="00803215"/>
    <w:rsid w:val="00803259"/>
    <w:rsid w:val="008035C3"/>
    <w:rsid w:val="008037F9"/>
    <w:rsid w:val="00803AB8"/>
    <w:rsid w:val="00803E11"/>
    <w:rsid w:val="00803E6E"/>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2DB"/>
    <w:rsid w:val="008148B6"/>
    <w:rsid w:val="00814F70"/>
    <w:rsid w:val="008153C1"/>
    <w:rsid w:val="0081561F"/>
    <w:rsid w:val="0081575B"/>
    <w:rsid w:val="0081581E"/>
    <w:rsid w:val="00815960"/>
    <w:rsid w:val="008159C5"/>
    <w:rsid w:val="0081621B"/>
    <w:rsid w:val="00816686"/>
    <w:rsid w:val="00816ADB"/>
    <w:rsid w:val="00816C34"/>
    <w:rsid w:val="00816F1F"/>
    <w:rsid w:val="00817282"/>
    <w:rsid w:val="00817A84"/>
    <w:rsid w:val="00817B69"/>
    <w:rsid w:val="00817DCC"/>
    <w:rsid w:val="00817EBB"/>
    <w:rsid w:val="00820215"/>
    <w:rsid w:val="008203E9"/>
    <w:rsid w:val="00820AC0"/>
    <w:rsid w:val="00820C74"/>
    <w:rsid w:val="00822281"/>
    <w:rsid w:val="0082289B"/>
    <w:rsid w:val="0082291E"/>
    <w:rsid w:val="008239F7"/>
    <w:rsid w:val="00823A63"/>
    <w:rsid w:val="008240E7"/>
    <w:rsid w:val="00824528"/>
    <w:rsid w:val="00824D8C"/>
    <w:rsid w:val="00825181"/>
    <w:rsid w:val="00825505"/>
    <w:rsid w:val="00825D8C"/>
    <w:rsid w:val="00825F72"/>
    <w:rsid w:val="00825FAF"/>
    <w:rsid w:val="0082648A"/>
    <w:rsid w:val="008270A3"/>
    <w:rsid w:val="008273C3"/>
    <w:rsid w:val="00827539"/>
    <w:rsid w:val="00830048"/>
    <w:rsid w:val="00830E26"/>
    <w:rsid w:val="00830E87"/>
    <w:rsid w:val="00830FF8"/>
    <w:rsid w:val="00831122"/>
    <w:rsid w:val="00831A76"/>
    <w:rsid w:val="00832221"/>
    <w:rsid w:val="008328D9"/>
    <w:rsid w:val="00832B00"/>
    <w:rsid w:val="00832B3E"/>
    <w:rsid w:val="00832B5D"/>
    <w:rsid w:val="00832D35"/>
    <w:rsid w:val="00833024"/>
    <w:rsid w:val="008333AE"/>
    <w:rsid w:val="008342F8"/>
    <w:rsid w:val="008345A5"/>
    <w:rsid w:val="008348C7"/>
    <w:rsid w:val="00835B17"/>
    <w:rsid w:val="00835D20"/>
    <w:rsid w:val="0083664F"/>
    <w:rsid w:val="00836921"/>
    <w:rsid w:val="008371BB"/>
    <w:rsid w:val="00837463"/>
    <w:rsid w:val="00837FF0"/>
    <w:rsid w:val="0084020E"/>
    <w:rsid w:val="00840398"/>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290E"/>
    <w:rsid w:val="00852E12"/>
    <w:rsid w:val="00852E8C"/>
    <w:rsid w:val="0085300A"/>
    <w:rsid w:val="008538BA"/>
    <w:rsid w:val="00853C12"/>
    <w:rsid w:val="00853E7C"/>
    <w:rsid w:val="00854105"/>
    <w:rsid w:val="008541A5"/>
    <w:rsid w:val="00854629"/>
    <w:rsid w:val="00854791"/>
    <w:rsid w:val="00854B0E"/>
    <w:rsid w:val="00854BE0"/>
    <w:rsid w:val="00855723"/>
    <w:rsid w:val="00855B9A"/>
    <w:rsid w:val="00855C49"/>
    <w:rsid w:val="00855FF7"/>
    <w:rsid w:val="00856543"/>
    <w:rsid w:val="00856A7D"/>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59"/>
    <w:rsid w:val="00863701"/>
    <w:rsid w:val="008639F7"/>
    <w:rsid w:val="00863CD2"/>
    <w:rsid w:val="00863F03"/>
    <w:rsid w:val="00863F0F"/>
    <w:rsid w:val="0086430E"/>
    <w:rsid w:val="00864819"/>
    <w:rsid w:val="0086566D"/>
    <w:rsid w:val="008656BB"/>
    <w:rsid w:val="008656DD"/>
    <w:rsid w:val="00865742"/>
    <w:rsid w:val="00865B98"/>
    <w:rsid w:val="00865D87"/>
    <w:rsid w:val="00866068"/>
    <w:rsid w:val="008663A7"/>
    <w:rsid w:val="0086699C"/>
    <w:rsid w:val="00866BF8"/>
    <w:rsid w:val="0086706F"/>
    <w:rsid w:val="00867071"/>
    <w:rsid w:val="00867111"/>
    <w:rsid w:val="00867482"/>
    <w:rsid w:val="0086758A"/>
    <w:rsid w:val="00867A31"/>
    <w:rsid w:val="00867AF2"/>
    <w:rsid w:val="00871094"/>
    <w:rsid w:val="00871A39"/>
    <w:rsid w:val="00871FFF"/>
    <w:rsid w:val="008721E8"/>
    <w:rsid w:val="00872C8E"/>
    <w:rsid w:val="00873632"/>
    <w:rsid w:val="00873657"/>
    <w:rsid w:val="00873E6A"/>
    <w:rsid w:val="00873E7E"/>
    <w:rsid w:val="00875138"/>
    <w:rsid w:val="008753C9"/>
    <w:rsid w:val="008758AD"/>
    <w:rsid w:val="008758E9"/>
    <w:rsid w:val="00875A0F"/>
    <w:rsid w:val="008763D0"/>
    <w:rsid w:val="00876CC9"/>
    <w:rsid w:val="00876DB7"/>
    <w:rsid w:val="00876E50"/>
    <w:rsid w:val="0087757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A064C"/>
    <w:rsid w:val="008A07B5"/>
    <w:rsid w:val="008A08B2"/>
    <w:rsid w:val="008A0A7E"/>
    <w:rsid w:val="008A0BB0"/>
    <w:rsid w:val="008A0CD1"/>
    <w:rsid w:val="008A1432"/>
    <w:rsid w:val="008A1490"/>
    <w:rsid w:val="008A1ACB"/>
    <w:rsid w:val="008A2413"/>
    <w:rsid w:val="008A254A"/>
    <w:rsid w:val="008A2622"/>
    <w:rsid w:val="008A2794"/>
    <w:rsid w:val="008A2A7F"/>
    <w:rsid w:val="008A2DC4"/>
    <w:rsid w:val="008A3164"/>
    <w:rsid w:val="008A44B1"/>
    <w:rsid w:val="008A4581"/>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479D"/>
    <w:rsid w:val="008B5019"/>
    <w:rsid w:val="008B5434"/>
    <w:rsid w:val="008B59FD"/>
    <w:rsid w:val="008B5B84"/>
    <w:rsid w:val="008B6506"/>
    <w:rsid w:val="008B7B70"/>
    <w:rsid w:val="008B7C41"/>
    <w:rsid w:val="008C060B"/>
    <w:rsid w:val="008C0C0A"/>
    <w:rsid w:val="008C2366"/>
    <w:rsid w:val="008C23BF"/>
    <w:rsid w:val="008C23E0"/>
    <w:rsid w:val="008C2D1E"/>
    <w:rsid w:val="008C2D72"/>
    <w:rsid w:val="008C32CA"/>
    <w:rsid w:val="008C359A"/>
    <w:rsid w:val="008C3AA0"/>
    <w:rsid w:val="008C3DBB"/>
    <w:rsid w:val="008C4009"/>
    <w:rsid w:val="008C461A"/>
    <w:rsid w:val="008C4864"/>
    <w:rsid w:val="008C4ED2"/>
    <w:rsid w:val="008C504A"/>
    <w:rsid w:val="008C51C9"/>
    <w:rsid w:val="008C55B2"/>
    <w:rsid w:val="008C6025"/>
    <w:rsid w:val="008C6030"/>
    <w:rsid w:val="008C6229"/>
    <w:rsid w:val="008C6395"/>
    <w:rsid w:val="008C69FD"/>
    <w:rsid w:val="008C7062"/>
    <w:rsid w:val="008C7355"/>
    <w:rsid w:val="008C74FE"/>
    <w:rsid w:val="008C7807"/>
    <w:rsid w:val="008C7A60"/>
    <w:rsid w:val="008C7A82"/>
    <w:rsid w:val="008D06BA"/>
    <w:rsid w:val="008D0928"/>
    <w:rsid w:val="008D0CEE"/>
    <w:rsid w:val="008D1555"/>
    <w:rsid w:val="008D15C7"/>
    <w:rsid w:val="008D1F7F"/>
    <w:rsid w:val="008D2AFC"/>
    <w:rsid w:val="008D2B75"/>
    <w:rsid w:val="008D3462"/>
    <w:rsid w:val="008D365C"/>
    <w:rsid w:val="008D38EF"/>
    <w:rsid w:val="008D3DAC"/>
    <w:rsid w:val="008D3DBF"/>
    <w:rsid w:val="008D47B5"/>
    <w:rsid w:val="008D58F9"/>
    <w:rsid w:val="008D5D2A"/>
    <w:rsid w:val="008D5F4E"/>
    <w:rsid w:val="008D645F"/>
    <w:rsid w:val="008D6515"/>
    <w:rsid w:val="008D69D8"/>
    <w:rsid w:val="008D70D4"/>
    <w:rsid w:val="008D72D4"/>
    <w:rsid w:val="008D735B"/>
    <w:rsid w:val="008D75A2"/>
    <w:rsid w:val="008D76C3"/>
    <w:rsid w:val="008D7783"/>
    <w:rsid w:val="008D7B46"/>
    <w:rsid w:val="008D7FE6"/>
    <w:rsid w:val="008E0011"/>
    <w:rsid w:val="008E0020"/>
    <w:rsid w:val="008E08F2"/>
    <w:rsid w:val="008E09EF"/>
    <w:rsid w:val="008E0A6F"/>
    <w:rsid w:val="008E0FA3"/>
    <w:rsid w:val="008E1165"/>
    <w:rsid w:val="008E17BE"/>
    <w:rsid w:val="008E1A4D"/>
    <w:rsid w:val="008E1A7A"/>
    <w:rsid w:val="008E234B"/>
    <w:rsid w:val="008E29C9"/>
    <w:rsid w:val="008E2C54"/>
    <w:rsid w:val="008E2C86"/>
    <w:rsid w:val="008E33B0"/>
    <w:rsid w:val="008E34D9"/>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92F"/>
    <w:rsid w:val="008F264D"/>
    <w:rsid w:val="008F270B"/>
    <w:rsid w:val="008F2C06"/>
    <w:rsid w:val="008F2C3D"/>
    <w:rsid w:val="008F2D0D"/>
    <w:rsid w:val="008F31AE"/>
    <w:rsid w:val="008F3227"/>
    <w:rsid w:val="008F388F"/>
    <w:rsid w:val="008F391B"/>
    <w:rsid w:val="008F3BAF"/>
    <w:rsid w:val="008F3C98"/>
    <w:rsid w:val="008F47D3"/>
    <w:rsid w:val="008F4810"/>
    <w:rsid w:val="008F4979"/>
    <w:rsid w:val="008F4A7A"/>
    <w:rsid w:val="008F4E82"/>
    <w:rsid w:val="008F52EE"/>
    <w:rsid w:val="008F550B"/>
    <w:rsid w:val="008F5F76"/>
    <w:rsid w:val="008F600F"/>
    <w:rsid w:val="008F62BB"/>
    <w:rsid w:val="008F63D7"/>
    <w:rsid w:val="008F66AD"/>
    <w:rsid w:val="008F70C3"/>
    <w:rsid w:val="008F71F0"/>
    <w:rsid w:val="008F7755"/>
    <w:rsid w:val="008F7A37"/>
    <w:rsid w:val="00900572"/>
    <w:rsid w:val="009007A1"/>
    <w:rsid w:val="00900F24"/>
    <w:rsid w:val="0090107A"/>
    <w:rsid w:val="00901EE4"/>
    <w:rsid w:val="00902123"/>
    <w:rsid w:val="009023B7"/>
    <w:rsid w:val="009032EE"/>
    <w:rsid w:val="00903AE5"/>
    <w:rsid w:val="00903DDA"/>
    <w:rsid w:val="00903E4B"/>
    <w:rsid w:val="009042D9"/>
    <w:rsid w:val="00904619"/>
    <w:rsid w:val="00904BF2"/>
    <w:rsid w:val="00904CB6"/>
    <w:rsid w:val="00904CE6"/>
    <w:rsid w:val="00904DA3"/>
    <w:rsid w:val="00906802"/>
    <w:rsid w:val="0090684D"/>
    <w:rsid w:val="00906ED3"/>
    <w:rsid w:val="009070E9"/>
    <w:rsid w:val="0090768C"/>
    <w:rsid w:val="0091018C"/>
    <w:rsid w:val="009104CD"/>
    <w:rsid w:val="00910A87"/>
    <w:rsid w:val="00910B66"/>
    <w:rsid w:val="00911840"/>
    <w:rsid w:val="0091198C"/>
    <w:rsid w:val="00911A4C"/>
    <w:rsid w:val="00911B81"/>
    <w:rsid w:val="00911BB9"/>
    <w:rsid w:val="0091274C"/>
    <w:rsid w:val="00912F2C"/>
    <w:rsid w:val="009132B6"/>
    <w:rsid w:val="00913FAE"/>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D08"/>
    <w:rsid w:val="009215D1"/>
    <w:rsid w:val="009216BE"/>
    <w:rsid w:val="00921B4B"/>
    <w:rsid w:val="00921DB5"/>
    <w:rsid w:val="00921E3E"/>
    <w:rsid w:val="00921E5A"/>
    <w:rsid w:val="009220BE"/>
    <w:rsid w:val="0092217E"/>
    <w:rsid w:val="00922E87"/>
    <w:rsid w:val="009236AC"/>
    <w:rsid w:val="00923819"/>
    <w:rsid w:val="00924BA7"/>
    <w:rsid w:val="00924F3F"/>
    <w:rsid w:val="0092522D"/>
    <w:rsid w:val="00925A5D"/>
    <w:rsid w:val="00925FD5"/>
    <w:rsid w:val="0092601C"/>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31DF"/>
    <w:rsid w:val="0093324A"/>
    <w:rsid w:val="0093331A"/>
    <w:rsid w:val="0093343D"/>
    <w:rsid w:val="00933497"/>
    <w:rsid w:val="00933843"/>
    <w:rsid w:val="00933B2E"/>
    <w:rsid w:val="00934182"/>
    <w:rsid w:val="00934249"/>
    <w:rsid w:val="009342E0"/>
    <w:rsid w:val="0093463F"/>
    <w:rsid w:val="00934CCA"/>
    <w:rsid w:val="009350D8"/>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86"/>
    <w:rsid w:val="00937E39"/>
    <w:rsid w:val="00937FA8"/>
    <w:rsid w:val="0094095C"/>
    <w:rsid w:val="00940A0B"/>
    <w:rsid w:val="00941563"/>
    <w:rsid w:val="00941678"/>
    <w:rsid w:val="009426C5"/>
    <w:rsid w:val="00942B08"/>
    <w:rsid w:val="00942BD6"/>
    <w:rsid w:val="00942C5C"/>
    <w:rsid w:val="00943C49"/>
    <w:rsid w:val="00943D0E"/>
    <w:rsid w:val="009443AC"/>
    <w:rsid w:val="0094453B"/>
    <w:rsid w:val="009445EF"/>
    <w:rsid w:val="00944605"/>
    <w:rsid w:val="0094498B"/>
    <w:rsid w:val="00944DCF"/>
    <w:rsid w:val="00945275"/>
    <w:rsid w:val="00945315"/>
    <w:rsid w:val="00945E16"/>
    <w:rsid w:val="009462AD"/>
    <w:rsid w:val="009466A5"/>
    <w:rsid w:val="00947785"/>
    <w:rsid w:val="00947815"/>
    <w:rsid w:val="00947F47"/>
    <w:rsid w:val="0095032C"/>
    <w:rsid w:val="00950755"/>
    <w:rsid w:val="00950776"/>
    <w:rsid w:val="00950A09"/>
    <w:rsid w:val="00950F6E"/>
    <w:rsid w:val="00951062"/>
    <w:rsid w:val="00951120"/>
    <w:rsid w:val="00951A53"/>
    <w:rsid w:val="00951BE3"/>
    <w:rsid w:val="00951E99"/>
    <w:rsid w:val="00952674"/>
    <w:rsid w:val="009529A6"/>
    <w:rsid w:val="00952C3B"/>
    <w:rsid w:val="009530C3"/>
    <w:rsid w:val="0095314A"/>
    <w:rsid w:val="009534CA"/>
    <w:rsid w:val="0095417E"/>
    <w:rsid w:val="00954795"/>
    <w:rsid w:val="00954F7E"/>
    <w:rsid w:val="009550B4"/>
    <w:rsid w:val="009560E0"/>
    <w:rsid w:val="00956A9F"/>
    <w:rsid w:val="009570BD"/>
    <w:rsid w:val="009577EF"/>
    <w:rsid w:val="00957D9F"/>
    <w:rsid w:val="0096016F"/>
    <w:rsid w:val="009601B7"/>
    <w:rsid w:val="009605FA"/>
    <w:rsid w:val="00960F28"/>
    <w:rsid w:val="00960F44"/>
    <w:rsid w:val="00961182"/>
    <w:rsid w:val="009617DC"/>
    <w:rsid w:val="00961F93"/>
    <w:rsid w:val="00962E0E"/>
    <w:rsid w:val="00962EF6"/>
    <w:rsid w:val="009635E8"/>
    <w:rsid w:val="009638D7"/>
    <w:rsid w:val="00963BC3"/>
    <w:rsid w:val="00963D68"/>
    <w:rsid w:val="00964220"/>
    <w:rsid w:val="00964833"/>
    <w:rsid w:val="00964DA3"/>
    <w:rsid w:val="00964F82"/>
    <w:rsid w:val="009652AD"/>
    <w:rsid w:val="00965957"/>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C7C"/>
    <w:rsid w:val="00972A0B"/>
    <w:rsid w:val="00972C47"/>
    <w:rsid w:val="00973E38"/>
    <w:rsid w:val="00974212"/>
    <w:rsid w:val="009743A3"/>
    <w:rsid w:val="009746CE"/>
    <w:rsid w:val="00975004"/>
    <w:rsid w:val="0097511F"/>
    <w:rsid w:val="00975799"/>
    <w:rsid w:val="00975862"/>
    <w:rsid w:val="00976CE8"/>
    <w:rsid w:val="00976FF4"/>
    <w:rsid w:val="009771D2"/>
    <w:rsid w:val="0097720A"/>
    <w:rsid w:val="0097746B"/>
    <w:rsid w:val="0097796C"/>
    <w:rsid w:val="00977D1E"/>
    <w:rsid w:val="00977E88"/>
    <w:rsid w:val="00980A4F"/>
    <w:rsid w:val="00981538"/>
    <w:rsid w:val="00981820"/>
    <w:rsid w:val="00981AE6"/>
    <w:rsid w:val="00982818"/>
    <w:rsid w:val="00982B00"/>
    <w:rsid w:val="00982C00"/>
    <w:rsid w:val="0098327B"/>
    <w:rsid w:val="009838B1"/>
    <w:rsid w:val="00983F88"/>
    <w:rsid w:val="009843AE"/>
    <w:rsid w:val="00984B46"/>
    <w:rsid w:val="00984CB7"/>
    <w:rsid w:val="00984D6B"/>
    <w:rsid w:val="00984F47"/>
    <w:rsid w:val="0098545C"/>
    <w:rsid w:val="00985DA0"/>
    <w:rsid w:val="00985F3A"/>
    <w:rsid w:val="009861C7"/>
    <w:rsid w:val="009862CB"/>
    <w:rsid w:val="00986465"/>
    <w:rsid w:val="00986769"/>
    <w:rsid w:val="00986D5B"/>
    <w:rsid w:val="009873BF"/>
    <w:rsid w:val="00987A38"/>
    <w:rsid w:val="00987E5B"/>
    <w:rsid w:val="00987E7D"/>
    <w:rsid w:val="00990008"/>
    <w:rsid w:val="00990BA2"/>
    <w:rsid w:val="00992AFB"/>
    <w:rsid w:val="00993DDC"/>
    <w:rsid w:val="009941C9"/>
    <w:rsid w:val="0099490A"/>
    <w:rsid w:val="00994912"/>
    <w:rsid w:val="00994AB0"/>
    <w:rsid w:val="00994CA7"/>
    <w:rsid w:val="00994E15"/>
    <w:rsid w:val="00994E94"/>
    <w:rsid w:val="009950C1"/>
    <w:rsid w:val="009953D1"/>
    <w:rsid w:val="0099612A"/>
    <w:rsid w:val="00996B23"/>
    <w:rsid w:val="00997148"/>
    <w:rsid w:val="009972C1"/>
    <w:rsid w:val="00997455"/>
    <w:rsid w:val="00997478"/>
    <w:rsid w:val="009A0643"/>
    <w:rsid w:val="009A07A1"/>
    <w:rsid w:val="009A09C8"/>
    <w:rsid w:val="009A11B3"/>
    <w:rsid w:val="009A1781"/>
    <w:rsid w:val="009A1A5A"/>
    <w:rsid w:val="009A2034"/>
    <w:rsid w:val="009A20FA"/>
    <w:rsid w:val="009A2146"/>
    <w:rsid w:val="009A215F"/>
    <w:rsid w:val="009A229A"/>
    <w:rsid w:val="009A2765"/>
    <w:rsid w:val="009A28D4"/>
    <w:rsid w:val="009A29D9"/>
    <w:rsid w:val="009A29F6"/>
    <w:rsid w:val="009A2C5E"/>
    <w:rsid w:val="009A3732"/>
    <w:rsid w:val="009A393F"/>
    <w:rsid w:val="009A3DED"/>
    <w:rsid w:val="009A497E"/>
    <w:rsid w:val="009A4C01"/>
    <w:rsid w:val="009A4E0D"/>
    <w:rsid w:val="009A5BB1"/>
    <w:rsid w:val="009A6113"/>
    <w:rsid w:val="009A6BC2"/>
    <w:rsid w:val="009A6CD4"/>
    <w:rsid w:val="009B0E2D"/>
    <w:rsid w:val="009B10C8"/>
    <w:rsid w:val="009B1126"/>
    <w:rsid w:val="009B1A62"/>
    <w:rsid w:val="009B1B71"/>
    <w:rsid w:val="009B1BCC"/>
    <w:rsid w:val="009B1D5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E1"/>
    <w:rsid w:val="009B7920"/>
    <w:rsid w:val="009B79E2"/>
    <w:rsid w:val="009C078F"/>
    <w:rsid w:val="009C0AB2"/>
    <w:rsid w:val="009C16A1"/>
    <w:rsid w:val="009C1B30"/>
    <w:rsid w:val="009C1DD8"/>
    <w:rsid w:val="009C20DF"/>
    <w:rsid w:val="009C20EB"/>
    <w:rsid w:val="009C2560"/>
    <w:rsid w:val="009C2C64"/>
    <w:rsid w:val="009C3535"/>
    <w:rsid w:val="009C35CB"/>
    <w:rsid w:val="009C3AC2"/>
    <w:rsid w:val="009C3BA5"/>
    <w:rsid w:val="009C3E79"/>
    <w:rsid w:val="009C3FA8"/>
    <w:rsid w:val="009C4668"/>
    <w:rsid w:val="009C4C66"/>
    <w:rsid w:val="009C52E7"/>
    <w:rsid w:val="009C5A27"/>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FA0"/>
    <w:rsid w:val="009D27CF"/>
    <w:rsid w:val="009D283F"/>
    <w:rsid w:val="009D2B35"/>
    <w:rsid w:val="009D2C48"/>
    <w:rsid w:val="009D3223"/>
    <w:rsid w:val="009D3382"/>
    <w:rsid w:val="009D3AC6"/>
    <w:rsid w:val="009D3B14"/>
    <w:rsid w:val="009D3CF1"/>
    <w:rsid w:val="009D3F83"/>
    <w:rsid w:val="009D47F4"/>
    <w:rsid w:val="009D4890"/>
    <w:rsid w:val="009D4DF5"/>
    <w:rsid w:val="009D546E"/>
    <w:rsid w:val="009D5BE0"/>
    <w:rsid w:val="009D5CDC"/>
    <w:rsid w:val="009D5D79"/>
    <w:rsid w:val="009D627E"/>
    <w:rsid w:val="009D641F"/>
    <w:rsid w:val="009D662C"/>
    <w:rsid w:val="009D676D"/>
    <w:rsid w:val="009D6797"/>
    <w:rsid w:val="009D6B89"/>
    <w:rsid w:val="009D6F50"/>
    <w:rsid w:val="009D721E"/>
    <w:rsid w:val="009D7CF0"/>
    <w:rsid w:val="009E0533"/>
    <w:rsid w:val="009E08A1"/>
    <w:rsid w:val="009E148F"/>
    <w:rsid w:val="009E1CBE"/>
    <w:rsid w:val="009E1E21"/>
    <w:rsid w:val="009E2A1A"/>
    <w:rsid w:val="009E2E50"/>
    <w:rsid w:val="009E3311"/>
    <w:rsid w:val="009E347B"/>
    <w:rsid w:val="009E3520"/>
    <w:rsid w:val="009E384B"/>
    <w:rsid w:val="009E394C"/>
    <w:rsid w:val="009E4713"/>
    <w:rsid w:val="009E4E81"/>
    <w:rsid w:val="009E5059"/>
    <w:rsid w:val="009E583B"/>
    <w:rsid w:val="009E660F"/>
    <w:rsid w:val="009E68AC"/>
    <w:rsid w:val="009E6F4B"/>
    <w:rsid w:val="009E7DC3"/>
    <w:rsid w:val="009F00A1"/>
    <w:rsid w:val="009F01A9"/>
    <w:rsid w:val="009F03E4"/>
    <w:rsid w:val="009F0413"/>
    <w:rsid w:val="009F0A52"/>
    <w:rsid w:val="009F0BB3"/>
    <w:rsid w:val="009F0CAA"/>
    <w:rsid w:val="009F115C"/>
    <w:rsid w:val="009F138F"/>
    <w:rsid w:val="009F152A"/>
    <w:rsid w:val="009F1B10"/>
    <w:rsid w:val="009F1CA9"/>
    <w:rsid w:val="009F1CBB"/>
    <w:rsid w:val="009F1FD3"/>
    <w:rsid w:val="009F310F"/>
    <w:rsid w:val="009F315F"/>
    <w:rsid w:val="009F3960"/>
    <w:rsid w:val="009F3A80"/>
    <w:rsid w:val="009F3D05"/>
    <w:rsid w:val="009F3EED"/>
    <w:rsid w:val="009F4B43"/>
    <w:rsid w:val="009F53D6"/>
    <w:rsid w:val="009F5FB2"/>
    <w:rsid w:val="009F6B63"/>
    <w:rsid w:val="009F6B82"/>
    <w:rsid w:val="009F6C1A"/>
    <w:rsid w:val="009F6EE6"/>
    <w:rsid w:val="009F70D3"/>
    <w:rsid w:val="009F7255"/>
    <w:rsid w:val="00A00821"/>
    <w:rsid w:val="00A00D22"/>
    <w:rsid w:val="00A00EF1"/>
    <w:rsid w:val="00A010C2"/>
    <w:rsid w:val="00A01302"/>
    <w:rsid w:val="00A01457"/>
    <w:rsid w:val="00A01EE4"/>
    <w:rsid w:val="00A0230A"/>
    <w:rsid w:val="00A023A0"/>
    <w:rsid w:val="00A02915"/>
    <w:rsid w:val="00A02CC1"/>
    <w:rsid w:val="00A03018"/>
    <w:rsid w:val="00A03200"/>
    <w:rsid w:val="00A0358D"/>
    <w:rsid w:val="00A03926"/>
    <w:rsid w:val="00A03E9F"/>
    <w:rsid w:val="00A0421E"/>
    <w:rsid w:val="00A042C7"/>
    <w:rsid w:val="00A044EC"/>
    <w:rsid w:val="00A04C9F"/>
    <w:rsid w:val="00A050ED"/>
    <w:rsid w:val="00A051B4"/>
    <w:rsid w:val="00A05926"/>
    <w:rsid w:val="00A05A6C"/>
    <w:rsid w:val="00A06571"/>
    <w:rsid w:val="00A06A2D"/>
    <w:rsid w:val="00A06B9E"/>
    <w:rsid w:val="00A07970"/>
    <w:rsid w:val="00A102A1"/>
    <w:rsid w:val="00A10E74"/>
    <w:rsid w:val="00A1134D"/>
    <w:rsid w:val="00A115D3"/>
    <w:rsid w:val="00A11F84"/>
    <w:rsid w:val="00A1284C"/>
    <w:rsid w:val="00A12915"/>
    <w:rsid w:val="00A13695"/>
    <w:rsid w:val="00A1396C"/>
    <w:rsid w:val="00A1399F"/>
    <w:rsid w:val="00A14664"/>
    <w:rsid w:val="00A14925"/>
    <w:rsid w:val="00A14C61"/>
    <w:rsid w:val="00A15326"/>
    <w:rsid w:val="00A15678"/>
    <w:rsid w:val="00A15739"/>
    <w:rsid w:val="00A15840"/>
    <w:rsid w:val="00A15C4B"/>
    <w:rsid w:val="00A15F6F"/>
    <w:rsid w:val="00A167F8"/>
    <w:rsid w:val="00A1698D"/>
    <w:rsid w:val="00A16A2D"/>
    <w:rsid w:val="00A17191"/>
    <w:rsid w:val="00A17806"/>
    <w:rsid w:val="00A179C4"/>
    <w:rsid w:val="00A17A78"/>
    <w:rsid w:val="00A20EA3"/>
    <w:rsid w:val="00A2160D"/>
    <w:rsid w:val="00A220ED"/>
    <w:rsid w:val="00A224F4"/>
    <w:rsid w:val="00A228D0"/>
    <w:rsid w:val="00A22ADA"/>
    <w:rsid w:val="00A22C7F"/>
    <w:rsid w:val="00A2391D"/>
    <w:rsid w:val="00A23B5B"/>
    <w:rsid w:val="00A24051"/>
    <w:rsid w:val="00A24422"/>
    <w:rsid w:val="00A2459C"/>
    <w:rsid w:val="00A24F0A"/>
    <w:rsid w:val="00A2558E"/>
    <w:rsid w:val="00A26218"/>
    <w:rsid w:val="00A26366"/>
    <w:rsid w:val="00A26879"/>
    <w:rsid w:val="00A26A00"/>
    <w:rsid w:val="00A26D29"/>
    <w:rsid w:val="00A27541"/>
    <w:rsid w:val="00A27624"/>
    <w:rsid w:val="00A2769F"/>
    <w:rsid w:val="00A2776D"/>
    <w:rsid w:val="00A27C9D"/>
    <w:rsid w:val="00A30725"/>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4F0"/>
    <w:rsid w:val="00A4193E"/>
    <w:rsid w:val="00A41FB8"/>
    <w:rsid w:val="00A420F8"/>
    <w:rsid w:val="00A42293"/>
    <w:rsid w:val="00A42837"/>
    <w:rsid w:val="00A42EB4"/>
    <w:rsid w:val="00A42FC0"/>
    <w:rsid w:val="00A43973"/>
    <w:rsid w:val="00A44A67"/>
    <w:rsid w:val="00A45B51"/>
    <w:rsid w:val="00A45DA7"/>
    <w:rsid w:val="00A46487"/>
    <w:rsid w:val="00A46769"/>
    <w:rsid w:val="00A46B54"/>
    <w:rsid w:val="00A46C57"/>
    <w:rsid w:val="00A4721C"/>
    <w:rsid w:val="00A4771D"/>
    <w:rsid w:val="00A47C54"/>
    <w:rsid w:val="00A506A0"/>
    <w:rsid w:val="00A509EC"/>
    <w:rsid w:val="00A50CBB"/>
    <w:rsid w:val="00A51028"/>
    <w:rsid w:val="00A51129"/>
    <w:rsid w:val="00A512F8"/>
    <w:rsid w:val="00A5136C"/>
    <w:rsid w:val="00A514A6"/>
    <w:rsid w:val="00A51E45"/>
    <w:rsid w:val="00A525A3"/>
    <w:rsid w:val="00A52A75"/>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57B76"/>
    <w:rsid w:val="00A6021C"/>
    <w:rsid w:val="00A60587"/>
    <w:rsid w:val="00A608D9"/>
    <w:rsid w:val="00A60D4E"/>
    <w:rsid w:val="00A60F7E"/>
    <w:rsid w:val="00A61136"/>
    <w:rsid w:val="00A63CAB"/>
    <w:rsid w:val="00A65366"/>
    <w:rsid w:val="00A659FB"/>
    <w:rsid w:val="00A65C0C"/>
    <w:rsid w:val="00A65FB5"/>
    <w:rsid w:val="00A662E4"/>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22D"/>
    <w:rsid w:val="00A737F9"/>
    <w:rsid w:val="00A74432"/>
    <w:rsid w:val="00A74831"/>
    <w:rsid w:val="00A748DA"/>
    <w:rsid w:val="00A749C8"/>
    <w:rsid w:val="00A753C9"/>
    <w:rsid w:val="00A76417"/>
    <w:rsid w:val="00A765AF"/>
    <w:rsid w:val="00A766B3"/>
    <w:rsid w:val="00A76C82"/>
    <w:rsid w:val="00A7738F"/>
    <w:rsid w:val="00A7748C"/>
    <w:rsid w:val="00A77743"/>
    <w:rsid w:val="00A77BEB"/>
    <w:rsid w:val="00A77D4D"/>
    <w:rsid w:val="00A77EB9"/>
    <w:rsid w:val="00A804EC"/>
    <w:rsid w:val="00A8089A"/>
    <w:rsid w:val="00A810C2"/>
    <w:rsid w:val="00A81134"/>
    <w:rsid w:val="00A814A0"/>
    <w:rsid w:val="00A821A7"/>
    <w:rsid w:val="00A8257E"/>
    <w:rsid w:val="00A8276B"/>
    <w:rsid w:val="00A8299E"/>
    <w:rsid w:val="00A82BB1"/>
    <w:rsid w:val="00A8306A"/>
    <w:rsid w:val="00A835A0"/>
    <w:rsid w:val="00A83761"/>
    <w:rsid w:val="00A837BE"/>
    <w:rsid w:val="00A83FCB"/>
    <w:rsid w:val="00A8404D"/>
    <w:rsid w:val="00A84401"/>
    <w:rsid w:val="00A84461"/>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382"/>
    <w:rsid w:val="00A9058E"/>
    <w:rsid w:val="00A907F9"/>
    <w:rsid w:val="00A912C9"/>
    <w:rsid w:val="00A912ED"/>
    <w:rsid w:val="00A91EF2"/>
    <w:rsid w:val="00A92676"/>
    <w:rsid w:val="00A92855"/>
    <w:rsid w:val="00A92ABF"/>
    <w:rsid w:val="00A92D5F"/>
    <w:rsid w:val="00A9313E"/>
    <w:rsid w:val="00A9363D"/>
    <w:rsid w:val="00A936FC"/>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293"/>
    <w:rsid w:val="00AA267A"/>
    <w:rsid w:val="00AA2D2E"/>
    <w:rsid w:val="00AA2E52"/>
    <w:rsid w:val="00AA32E6"/>
    <w:rsid w:val="00AA3758"/>
    <w:rsid w:val="00AA398C"/>
    <w:rsid w:val="00AA3D0F"/>
    <w:rsid w:val="00AA4229"/>
    <w:rsid w:val="00AA42F6"/>
    <w:rsid w:val="00AA46CF"/>
    <w:rsid w:val="00AA4C3E"/>
    <w:rsid w:val="00AA52A0"/>
    <w:rsid w:val="00AA55B8"/>
    <w:rsid w:val="00AA5B93"/>
    <w:rsid w:val="00AA65A9"/>
    <w:rsid w:val="00AA6D05"/>
    <w:rsid w:val="00AA6D1D"/>
    <w:rsid w:val="00AA705A"/>
    <w:rsid w:val="00AA70A8"/>
    <w:rsid w:val="00AA7FDA"/>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F4B"/>
    <w:rsid w:val="00AB5457"/>
    <w:rsid w:val="00AB5D16"/>
    <w:rsid w:val="00AB6046"/>
    <w:rsid w:val="00AB61B1"/>
    <w:rsid w:val="00AB6522"/>
    <w:rsid w:val="00AB6589"/>
    <w:rsid w:val="00AB6737"/>
    <w:rsid w:val="00AB67EA"/>
    <w:rsid w:val="00AB6857"/>
    <w:rsid w:val="00AB6F61"/>
    <w:rsid w:val="00AB75B7"/>
    <w:rsid w:val="00AB7876"/>
    <w:rsid w:val="00AC00D5"/>
    <w:rsid w:val="00AC0289"/>
    <w:rsid w:val="00AC02AC"/>
    <w:rsid w:val="00AC0381"/>
    <w:rsid w:val="00AC04B4"/>
    <w:rsid w:val="00AC06D8"/>
    <w:rsid w:val="00AC0B3F"/>
    <w:rsid w:val="00AC1E34"/>
    <w:rsid w:val="00AC3180"/>
    <w:rsid w:val="00AC325E"/>
    <w:rsid w:val="00AC38EC"/>
    <w:rsid w:val="00AC3908"/>
    <w:rsid w:val="00AC408E"/>
    <w:rsid w:val="00AC417B"/>
    <w:rsid w:val="00AC4196"/>
    <w:rsid w:val="00AC466F"/>
    <w:rsid w:val="00AC504B"/>
    <w:rsid w:val="00AC55FF"/>
    <w:rsid w:val="00AC5EAB"/>
    <w:rsid w:val="00AC5EEB"/>
    <w:rsid w:val="00AC5F59"/>
    <w:rsid w:val="00AC6017"/>
    <w:rsid w:val="00AC60F9"/>
    <w:rsid w:val="00AC6397"/>
    <w:rsid w:val="00AC6BF2"/>
    <w:rsid w:val="00AC6D52"/>
    <w:rsid w:val="00AC7253"/>
    <w:rsid w:val="00AC78FE"/>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6196"/>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7FD"/>
    <w:rsid w:val="00AE4F01"/>
    <w:rsid w:val="00AE5495"/>
    <w:rsid w:val="00AE5CF7"/>
    <w:rsid w:val="00AE5FAB"/>
    <w:rsid w:val="00AE60C6"/>
    <w:rsid w:val="00AE621D"/>
    <w:rsid w:val="00AE643F"/>
    <w:rsid w:val="00AE71F4"/>
    <w:rsid w:val="00AE720E"/>
    <w:rsid w:val="00AE7756"/>
    <w:rsid w:val="00AE7C61"/>
    <w:rsid w:val="00AE7F7A"/>
    <w:rsid w:val="00AE7FB0"/>
    <w:rsid w:val="00AF0073"/>
    <w:rsid w:val="00AF0B94"/>
    <w:rsid w:val="00AF0BB9"/>
    <w:rsid w:val="00AF0CB7"/>
    <w:rsid w:val="00AF1137"/>
    <w:rsid w:val="00AF1367"/>
    <w:rsid w:val="00AF178A"/>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6472"/>
    <w:rsid w:val="00AF6EC6"/>
    <w:rsid w:val="00AF728C"/>
    <w:rsid w:val="00AF762B"/>
    <w:rsid w:val="00AF76A6"/>
    <w:rsid w:val="00AF792C"/>
    <w:rsid w:val="00AF7A20"/>
    <w:rsid w:val="00AF7C20"/>
    <w:rsid w:val="00AF7C4B"/>
    <w:rsid w:val="00B015A1"/>
    <w:rsid w:val="00B01AD0"/>
    <w:rsid w:val="00B01F61"/>
    <w:rsid w:val="00B021A6"/>
    <w:rsid w:val="00B0324D"/>
    <w:rsid w:val="00B03C93"/>
    <w:rsid w:val="00B03CCA"/>
    <w:rsid w:val="00B03FB5"/>
    <w:rsid w:val="00B040A4"/>
    <w:rsid w:val="00B0412B"/>
    <w:rsid w:val="00B041D7"/>
    <w:rsid w:val="00B04427"/>
    <w:rsid w:val="00B0446A"/>
    <w:rsid w:val="00B04E7D"/>
    <w:rsid w:val="00B0532F"/>
    <w:rsid w:val="00B057D7"/>
    <w:rsid w:val="00B058A6"/>
    <w:rsid w:val="00B0603E"/>
    <w:rsid w:val="00B062D1"/>
    <w:rsid w:val="00B06624"/>
    <w:rsid w:val="00B06B61"/>
    <w:rsid w:val="00B0771B"/>
    <w:rsid w:val="00B1004F"/>
    <w:rsid w:val="00B1066D"/>
    <w:rsid w:val="00B10697"/>
    <w:rsid w:val="00B1080A"/>
    <w:rsid w:val="00B108C1"/>
    <w:rsid w:val="00B10EC5"/>
    <w:rsid w:val="00B114C5"/>
    <w:rsid w:val="00B114E8"/>
    <w:rsid w:val="00B117F3"/>
    <w:rsid w:val="00B11A92"/>
    <w:rsid w:val="00B11A99"/>
    <w:rsid w:val="00B11D1F"/>
    <w:rsid w:val="00B11EEE"/>
    <w:rsid w:val="00B1247B"/>
    <w:rsid w:val="00B134BC"/>
    <w:rsid w:val="00B1418D"/>
    <w:rsid w:val="00B1466D"/>
    <w:rsid w:val="00B149D7"/>
    <w:rsid w:val="00B16753"/>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AD7"/>
    <w:rsid w:val="00B21CFD"/>
    <w:rsid w:val="00B22623"/>
    <w:rsid w:val="00B24039"/>
    <w:rsid w:val="00B24119"/>
    <w:rsid w:val="00B24316"/>
    <w:rsid w:val="00B24552"/>
    <w:rsid w:val="00B2477A"/>
    <w:rsid w:val="00B24D23"/>
    <w:rsid w:val="00B2551A"/>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3014"/>
    <w:rsid w:val="00B330B6"/>
    <w:rsid w:val="00B33266"/>
    <w:rsid w:val="00B3361E"/>
    <w:rsid w:val="00B33B71"/>
    <w:rsid w:val="00B33BC2"/>
    <w:rsid w:val="00B34045"/>
    <w:rsid w:val="00B34274"/>
    <w:rsid w:val="00B35282"/>
    <w:rsid w:val="00B3546A"/>
    <w:rsid w:val="00B35BD7"/>
    <w:rsid w:val="00B3658A"/>
    <w:rsid w:val="00B3698C"/>
    <w:rsid w:val="00B36BBF"/>
    <w:rsid w:val="00B37582"/>
    <w:rsid w:val="00B37DD9"/>
    <w:rsid w:val="00B40175"/>
    <w:rsid w:val="00B40587"/>
    <w:rsid w:val="00B40FAE"/>
    <w:rsid w:val="00B41A1E"/>
    <w:rsid w:val="00B41C4B"/>
    <w:rsid w:val="00B4222B"/>
    <w:rsid w:val="00B426FC"/>
    <w:rsid w:val="00B42738"/>
    <w:rsid w:val="00B42962"/>
    <w:rsid w:val="00B4363A"/>
    <w:rsid w:val="00B43D61"/>
    <w:rsid w:val="00B43EF6"/>
    <w:rsid w:val="00B44379"/>
    <w:rsid w:val="00B44730"/>
    <w:rsid w:val="00B44B1E"/>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853"/>
    <w:rsid w:val="00B528BA"/>
    <w:rsid w:val="00B52D86"/>
    <w:rsid w:val="00B530D7"/>
    <w:rsid w:val="00B53919"/>
    <w:rsid w:val="00B53A83"/>
    <w:rsid w:val="00B53BAC"/>
    <w:rsid w:val="00B53F24"/>
    <w:rsid w:val="00B54481"/>
    <w:rsid w:val="00B54501"/>
    <w:rsid w:val="00B54A1A"/>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E1"/>
    <w:rsid w:val="00B61ADC"/>
    <w:rsid w:val="00B61D1E"/>
    <w:rsid w:val="00B61E51"/>
    <w:rsid w:val="00B62BE1"/>
    <w:rsid w:val="00B62D17"/>
    <w:rsid w:val="00B62E18"/>
    <w:rsid w:val="00B63189"/>
    <w:rsid w:val="00B635B3"/>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639E"/>
    <w:rsid w:val="00B66874"/>
    <w:rsid w:val="00B66896"/>
    <w:rsid w:val="00B672C7"/>
    <w:rsid w:val="00B67716"/>
    <w:rsid w:val="00B67ADD"/>
    <w:rsid w:val="00B70CC3"/>
    <w:rsid w:val="00B7164F"/>
    <w:rsid w:val="00B7168A"/>
    <w:rsid w:val="00B71F5C"/>
    <w:rsid w:val="00B7234A"/>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81039"/>
    <w:rsid w:val="00B81103"/>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EED"/>
    <w:rsid w:val="00B96FD0"/>
    <w:rsid w:val="00B97153"/>
    <w:rsid w:val="00B9771C"/>
    <w:rsid w:val="00B977FD"/>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6D4E"/>
    <w:rsid w:val="00BA7028"/>
    <w:rsid w:val="00BA7213"/>
    <w:rsid w:val="00BA7B3A"/>
    <w:rsid w:val="00BA7FD6"/>
    <w:rsid w:val="00BB0254"/>
    <w:rsid w:val="00BB03C8"/>
    <w:rsid w:val="00BB089F"/>
    <w:rsid w:val="00BB0EF0"/>
    <w:rsid w:val="00BB18B4"/>
    <w:rsid w:val="00BB19B4"/>
    <w:rsid w:val="00BB204A"/>
    <w:rsid w:val="00BB2205"/>
    <w:rsid w:val="00BB2B6E"/>
    <w:rsid w:val="00BB3F16"/>
    <w:rsid w:val="00BB4481"/>
    <w:rsid w:val="00BB4651"/>
    <w:rsid w:val="00BB5265"/>
    <w:rsid w:val="00BB537C"/>
    <w:rsid w:val="00BB557B"/>
    <w:rsid w:val="00BB59C7"/>
    <w:rsid w:val="00BB5BA2"/>
    <w:rsid w:val="00BB5D98"/>
    <w:rsid w:val="00BB5FC0"/>
    <w:rsid w:val="00BB62FF"/>
    <w:rsid w:val="00BB7603"/>
    <w:rsid w:val="00BB77D3"/>
    <w:rsid w:val="00BB7BBA"/>
    <w:rsid w:val="00BC0B48"/>
    <w:rsid w:val="00BC12F1"/>
    <w:rsid w:val="00BC18C3"/>
    <w:rsid w:val="00BC1A49"/>
    <w:rsid w:val="00BC1D10"/>
    <w:rsid w:val="00BC1E31"/>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C3A"/>
    <w:rsid w:val="00BD02A3"/>
    <w:rsid w:val="00BD1CB7"/>
    <w:rsid w:val="00BD1F54"/>
    <w:rsid w:val="00BD2584"/>
    <w:rsid w:val="00BD29F9"/>
    <w:rsid w:val="00BD3760"/>
    <w:rsid w:val="00BD3AB1"/>
    <w:rsid w:val="00BD3BE4"/>
    <w:rsid w:val="00BD4341"/>
    <w:rsid w:val="00BD4863"/>
    <w:rsid w:val="00BD495D"/>
    <w:rsid w:val="00BD5832"/>
    <w:rsid w:val="00BD5865"/>
    <w:rsid w:val="00BD6045"/>
    <w:rsid w:val="00BD604A"/>
    <w:rsid w:val="00BD6114"/>
    <w:rsid w:val="00BD624D"/>
    <w:rsid w:val="00BD69D1"/>
    <w:rsid w:val="00BD6B31"/>
    <w:rsid w:val="00BD6ECA"/>
    <w:rsid w:val="00BD70E9"/>
    <w:rsid w:val="00BD71B5"/>
    <w:rsid w:val="00BD7350"/>
    <w:rsid w:val="00BD772E"/>
    <w:rsid w:val="00BD7F02"/>
    <w:rsid w:val="00BE03F9"/>
    <w:rsid w:val="00BE05D9"/>
    <w:rsid w:val="00BE0871"/>
    <w:rsid w:val="00BE18BF"/>
    <w:rsid w:val="00BE1F32"/>
    <w:rsid w:val="00BE2417"/>
    <w:rsid w:val="00BE2533"/>
    <w:rsid w:val="00BE254C"/>
    <w:rsid w:val="00BE272A"/>
    <w:rsid w:val="00BE286A"/>
    <w:rsid w:val="00BE2BC3"/>
    <w:rsid w:val="00BE3DBD"/>
    <w:rsid w:val="00BE3EBF"/>
    <w:rsid w:val="00BE4219"/>
    <w:rsid w:val="00BE4804"/>
    <w:rsid w:val="00BE4D66"/>
    <w:rsid w:val="00BE4E16"/>
    <w:rsid w:val="00BE4ED7"/>
    <w:rsid w:val="00BE54CE"/>
    <w:rsid w:val="00BE592A"/>
    <w:rsid w:val="00BE6153"/>
    <w:rsid w:val="00BE6353"/>
    <w:rsid w:val="00BE6AE0"/>
    <w:rsid w:val="00BE6D2B"/>
    <w:rsid w:val="00BE7FD9"/>
    <w:rsid w:val="00BF06A2"/>
    <w:rsid w:val="00BF07BB"/>
    <w:rsid w:val="00BF07C0"/>
    <w:rsid w:val="00BF0B5C"/>
    <w:rsid w:val="00BF0C73"/>
    <w:rsid w:val="00BF0EB4"/>
    <w:rsid w:val="00BF12BB"/>
    <w:rsid w:val="00BF1855"/>
    <w:rsid w:val="00BF1944"/>
    <w:rsid w:val="00BF2494"/>
    <w:rsid w:val="00BF26FA"/>
    <w:rsid w:val="00BF2D69"/>
    <w:rsid w:val="00BF31A7"/>
    <w:rsid w:val="00BF34EF"/>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5D2"/>
    <w:rsid w:val="00BF7941"/>
    <w:rsid w:val="00BF7B8D"/>
    <w:rsid w:val="00BF7CD3"/>
    <w:rsid w:val="00C00569"/>
    <w:rsid w:val="00C0059D"/>
    <w:rsid w:val="00C008F4"/>
    <w:rsid w:val="00C01050"/>
    <w:rsid w:val="00C0180A"/>
    <w:rsid w:val="00C01BBD"/>
    <w:rsid w:val="00C01C91"/>
    <w:rsid w:val="00C01D80"/>
    <w:rsid w:val="00C02004"/>
    <w:rsid w:val="00C0235E"/>
    <w:rsid w:val="00C02778"/>
    <w:rsid w:val="00C02FA7"/>
    <w:rsid w:val="00C02FC5"/>
    <w:rsid w:val="00C04106"/>
    <w:rsid w:val="00C05119"/>
    <w:rsid w:val="00C05458"/>
    <w:rsid w:val="00C05799"/>
    <w:rsid w:val="00C05892"/>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047"/>
    <w:rsid w:val="00C315DF"/>
    <w:rsid w:val="00C317E2"/>
    <w:rsid w:val="00C31BDC"/>
    <w:rsid w:val="00C31E4C"/>
    <w:rsid w:val="00C3202D"/>
    <w:rsid w:val="00C323BE"/>
    <w:rsid w:val="00C3268B"/>
    <w:rsid w:val="00C32C1C"/>
    <w:rsid w:val="00C32D9A"/>
    <w:rsid w:val="00C32F1F"/>
    <w:rsid w:val="00C330BB"/>
    <w:rsid w:val="00C3313D"/>
    <w:rsid w:val="00C33721"/>
    <w:rsid w:val="00C346D2"/>
    <w:rsid w:val="00C34AA0"/>
    <w:rsid w:val="00C3510E"/>
    <w:rsid w:val="00C35184"/>
    <w:rsid w:val="00C359F0"/>
    <w:rsid w:val="00C364C0"/>
    <w:rsid w:val="00C369D0"/>
    <w:rsid w:val="00C36D1B"/>
    <w:rsid w:val="00C37164"/>
    <w:rsid w:val="00C37ADC"/>
    <w:rsid w:val="00C37D05"/>
    <w:rsid w:val="00C40207"/>
    <w:rsid w:val="00C4020B"/>
    <w:rsid w:val="00C40946"/>
    <w:rsid w:val="00C409F7"/>
    <w:rsid w:val="00C40D5D"/>
    <w:rsid w:val="00C40EB6"/>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AC3"/>
    <w:rsid w:val="00C51F05"/>
    <w:rsid w:val="00C5247D"/>
    <w:rsid w:val="00C529AE"/>
    <w:rsid w:val="00C52FDA"/>
    <w:rsid w:val="00C532EA"/>
    <w:rsid w:val="00C5364E"/>
    <w:rsid w:val="00C5376B"/>
    <w:rsid w:val="00C5386E"/>
    <w:rsid w:val="00C542F2"/>
    <w:rsid w:val="00C5506F"/>
    <w:rsid w:val="00C5509B"/>
    <w:rsid w:val="00C5510F"/>
    <w:rsid w:val="00C55564"/>
    <w:rsid w:val="00C559AA"/>
    <w:rsid w:val="00C55C2C"/>
    <w:rsid w:val="00C55DA8"/>
    <w:rsid w:val="00C56DE3"/>
    <w:rsid w:val="00C56FB0"/>
    <w:rsid w:val="00C56FE9"/>
    <w:rsid w:val="00C57328"/>
    <w:rsid w:val="00C573A6"/>
    <w:rsid w:val="00C57AB3"/>
    <w:rsid w:val="00C60053"/>
    <w:rsid w:val="00C60079"/>
    <w:rsid w:val="00C60110"/>
    <w:rsid w:val="00C60B29"/>
    <w:rsid w:val="00C61396"/>
    <w:rsid w:val="00C6185D"/>
    <w:rsid w:val="00C622D1"/>
    <w:rsid w:val="00C629B4"/>
    <w:rsid w:val="00C62A30"/>
    <w:rsid w:val="00C62FAD"/>
    <w:rsid w:val="00C62FDC"/>
    <w:rsid w:val="00C646B9"/>
    <w:rsid w:val="00C64956"/>
    <w:rsid w:val="00C64FE3"/>
    <w:rsid w:val="00C65FD8"/>
    <w:rsid w:val="00C6626C"/>
    <w:rsid w:val="00C662E2"/>
    <w:rsid w:val="00C66310"/>
    <w:rsid w:val="00C67264"/>
    <w:rsid w:val="00C672BA"/>
    <w:rsid w:val="00C678EE"/>
    <w:rsid w:val="00C67A0B"/>
    <w:rsid w:val="00C67D3F"/>
    <w:rsid w:val="00C67F04"/>
    <w:rsid w:val="00C7070E"/>
    <w:rsid w:val="00C70D55"/>
    <w:rsid w:val="00C710F0"/>
    <w:rsid w:val="00C715F6"/>
    <w:rsid w:val="00C717C0"/>
    <w:rsid w:val="00C722A2"/>
    <w:rsid w:val="00C7318A"/>
    <w:rsid w:val="00C74141"/>
    <w:rsid w:val="00C74651"/>
    <w:rsid w:val="00C74A16"/>
    <w:rsid w:val="00C74B78"/>
    <w:rsid w:val="00C7504D"/>
    <w:rsid w:val="00C754CB"/>
    <w:rsid w:val="00C75543"/>
    <w:rsid w:val="00C75855"/>
    <w:rsid w:val="00C75FCD"/>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2295"/>
    <w:rsid w:val="00C825E1"/>
    <w:rsid w:val="00C82688"/>
    <w:rsid w:val="00C82771"/>
    <w:rsid w:val="00C82BD6"/>
    <w:rsid w:val="00C82DC4"/>
    <w:rsid w:val="00C8331A"/>
    <w:rsid w:val="00C8396B"/>
    <w:rsid w:val="00C83B63"/>
    <w:rsid w:val="00C83EB3"/>
    <w:rsid w:val="00C844F9"/>
    <w:rsid w:val="00C848EF"/>
    <w:rsid w:val="00C85709"/>
    <w:rsid w:val="00C85881"/>
    <w:rsid w:val="00C85EF5"/>
    <w:rsid w:val="00C86001"/>
    <w:rsid w:val="00C860BA"/>
    <w:rsid w:val="00C86391"/>
    <w:rsid w:val="00C86433"/>
    <w:rsid w:val="00C866CE"/>
    <w:rsid w:val="00C87280"/>
    <w:rsid w:val="00C87453"/>
    <w:rsid w:val="00C875B4"/>
    <w:rsid w:val="00C87963"/>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0DA"/>
    <w:rsid w:val="00CA1814"/>
    <w:rsid w:val="00CA19DA"/>
    <w:rsid w:val="00CA1E3C"/>
    <w:rsid w:val="00CA23C5"/>
    <w:rsid w:val="00CA2C8F"/>
    <w:rsid w:val="00CA304C"/>
    <w:rsid w:val="00CA3499"/>
    <w:rsid w:val="00CA3A9C"/>
    <w:rsid w:val="00CA41C3"/>
    <w:rsid w:val="00CA4410"/>
    <w:rsid w:val="00CA45C3"/>
    <w:rsid w:val="00CA5994"/>
    <w:rsid w:val="00CA5A38"/>
    <w:rsid w:val="00CA6157"/>
    <w:rsid w:val="00CA6171"/>
    <w:rsid w:val="00CA61B5"/>
    <w:rsid w:val="00CA634B"/>
    <w:rsid w:val="00CA6955"/>
    <w:rsid w:val="00CA6EB9"/>
    <w:rsid w:val="00CA784A"/>
    <w:rsid w:val="00CA7B22"/>
    <w:rsid w:val="00CA7C84"/>
    <w:rsid w:val="00CB00F0"/>
    <w:rsid w:val="00CB0178"/>
    <w:rsid w:val="00CB0B77"/>
    <w:rsid w:val="00CB1D74"/>
    <w:rsid w:val="00CB269F"/>
    <w:rsid w:val="00CB26C2"/>
    <w:rsid w:val="00CB2756"/>
    <w:rsid w:val="00CB2C31"/>
    <w:rsid w:val="00CB3231"/>
    <w:rsid w:val="00CB35EA"/>
    <w:rsid w:val="00CB3E5F"/>
    <w:rsid w:val="00CB3ED1"/>
    <w:rsid w:val="00CB4225"/>
    <w:rsid w:val="00CB4E5C"/>
    <w:rsid w:val="00CB5C91"/>
    <w:rsid w:val="00CB6DB8"/>
    <w:rsid w:val="00CB6E65"/>
    <w:rsid w:val="00CB6E70"/>
    <w:rsid w:val="00CB7142"/>
    <w:rsid w:val="00CB7547"/>
    <w:rsid w:val="00CB758E"/>
    <w:rsid w:val="00CB765C"/>
    <w:rsid w:val="00CB7672"/>
    <w:rsid w:val="00CB7AEE"/>
    <w:rsid w:val="00CB7B3D"/>
    <w:rsid w:val="00CB7C62"/>
    <w:rsid w:val="00CB7C98"/>
    <w:rsid w:val="00CB7F08"/>
    <w:rsid w:val="00CC0574"/>
    <w:rsid w:val="00CC0587"/>
    <w:rsid w:val="00CC05F5"/>
    <w:rsid w:val="00CC0682"/>
    <w:rsid w:val="00CC07AC"/>
    <w:rsid w:val="00CC09D7"/>
    <w:rsid w:val="00CC0BED"/>
    <w:rsid w:val="00CC16A7"/>
    <w:rsid w:val="00CC16E0"/>
    <w:rsid w:val="00CC1728"/>
    <w:rsid w:val="00CC18A3"/>
    <w:rsid w:val="00CC18CC"/>
    <w:rsid w:val="00CC2440"/>
    <w:rsid w:val="00CC2856"/>
    <w:rsid w:val="00CC286D"/>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D755D"/>
    <w:rsid w:val="00CE051F"/>
    <w:rsid w:val="00CE0A80"/>
    <w:rsid w:val="00CE15AE"/>
    <w:rsid w:val="00CE1F2C"/>
    <w:rsid w:val="00CE2AE3"/>
    <w:rsid w:val="00CE31D1"/>
    <w:rsid w:val="00CE326D"/>
    <w:rsid w:val="00CE3EAA"/>
    <w:rsid w:val="00CE457E"/>
    <w:rsid w:val="00CE4E0D"/>
    <w:rsid w:val="00CE51EE"/>
    <w:rsid w:val="00CE51FB"/>
    <w:rsid w:val="00CE53AC"/>
    <w:rsid w:val="00CE55D9"/>
    <w:rsid w:val="00CE56A8"/>
    <w:rsid w:val="00CE5889"/>
    <w:rsid w:val="00CE62C3"/>
    <w:rsid w:val="00CE63E4"/>
    <w:rsid w:val="00CE645C"/>
    <w:rsid w:val="00CE64E2"/>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908"/>
    <w:rsid w:val="00CF4AA0"/>
    <w:rsid w:val="00CF4DE5"/>
    <w:rsid w:val="00CF562B"/>
    <w:rsid w:val="00CF56BE"/>
    <w:rsid w:val="00CF694D"/>
    <w:rsid w:val="00CF758F"/>
    <w:rsid w:val="00CF7908"/>
    <w:rsid w:val="00CF7C22"/>
    <w:rsid w:val="00CF7E9D"/>
    <w:rsid w:val="00CF7EC4"/>
    <w:rsid w:val="00D00462"/>
    <w:rsid w:val="00D0051C"/>
    <w:rsid w:val="00D0082F"/>
    <w:rsid w:val="00D00948"/>
    <w:rsid w:val="00D00F9E"/>
    <w:rsid w:val="00D01C0C"/>
    <w:rsid w:val="00D01EFA"/>
    <w:rsid w:val="00D0214C"/>
    <w:rsid w:val="00D0217B"/>
    <w:rsid w:val="00D028E0"/>
    <w:rsid w:val="00D02C24"/>
    <w:rsid w:val="00D0337A"/>
    <w:rsid w:val="00D035F3"/>
    <w:rsid w:val="00D0498E"/>
    <w:rsid w:val="00D04B02"/>
    <w:rsid w:val="00D04CE2"/>
    <w:rsid w:val="00D04F9F"/>
    <w:rsid w:val="00D059FE"/>
    <w:rsid w:val="00D05DDD"/>
    <w:rsid w:val="00D0607D"/>
    <w:rsid w:val="00D06122"/>
    <w:rsid w:val="00D067DF"/>
    <w:rsid w:val="00D06ACF"/>
    <w:rsid w:val="00D06EB1"/>
    <w:rsid w:val="00D072A4"/>
    <w:rsid w:val="00D073F1"/>
    <w:rsid w:val="00D07590"/>
    <w:rsid w:val="00D07E4A"/>
    <w:rsid w:val="00D10331"/>
    <w:rsid w:val="00D10F26"/>
    <w:rsid w:val="00D11152"/>
    <w:rsid w:val="00D115CC"/>
    <w:rsid w:val="00D11FDF"/>
    <w:rsid w:val="00D122BE"/>
    <w:rsid w:val="00D12411"/>
    <w:rsid w:val="00D130C0"/>
    <w:rsid w:val="00D134DE"/>
    <w:rsid w:val="00D13664"/>
    <w:rsid w:val="00D13AC8"/>
    <w:rsid w:val="00D147E3"/>
    <w:rsid w:val="00D14DDC"/>
    <w:rsid w:val="00D15899"/>
    <w:rsid w:val="00D15972"/>
    <w:rsid w:val="00D159DE"/>
    <w:rsid w:val="00D16362"/>
    <w:rsid w:val="00D168FD"/>
    <w:rsid w:val="00D17F7D"/>
    <w:rsid w:val="00D20BB2"/>
    <w:rsid w:val="00D20D82"/>
    <w:rsid w:val="00D20ED3"/>
    <w:rsid w:val="00D21316"/>
    <w:rsid w:val="00D213DA"/>
    <w:rsid w:val="00D21573"/>
    <w:rsid w:val="00D22590"/>
    <w:rsid w:val="00D22A97"/>
    <w:rsid w:val="00D23B94"/>
    <w:rsid w:val="00D23DAB"/>
    <w:rsid w:val="00D2542B"/>
    <w:rsid w:val="00D25A3F"/>
    <w:rsid w:val="00D25D4C"/>
    <w:rsid w:val="00D26253"/>
    <w:rsid w:val="00D2631F"/>
    <w:rsid w:val="00D27958"/>
    <w:rsid w:val="00D27AEF"/>
    <w:rsid w:val="00D30437"/>
    <w:rsid w:val="00D305B1"/>
    <w:rsid w:val="00D30753"/>
    <w:rsid w:val="00D307AC"/>
    <w:rsid w:val="00D30D98"/>
    <w:rsid w:val="00D313C1"/>
    <w:rsid w:val="00D31863"/>
    <w:rsid w:val="00D318D4"/>
    <w:rsid w:val="00D31B72"/>
    <w:rsid w:val="00D3214F"/>
    <w:rsid w:val="00D32172"/>
    <w:rsid w:val="00D32D53"/>
    <w:rsid w:val="00D33012"/>
    <w:rsid w:val="00D33232"/>
    <w:rsid w:val="00D33275"/>
    <w:rsid w:val="00D33F83"/>
    <w:rsid w:val="00D348E6"/>
    <w:rsid w:val="00D34947"/>
    <w:rsid w:val="00D34EA2"/>
    <w:rsid w:val="00D3510D"/>
    <w:rsid w:val="00D35171"/>
    <w:rsid w:val="00D35678"/>
    <w:rsid w:val="00D35842"/>
    <w:rsid w:val="00D3586F"/>
    <w:rsid w:val="00D358E6"/>
    <w:rsid w:val="00D359AA"/>
    <w:rsid w:val="00D35D11"/>
    <w:rsid w:val="00D35FBF"/>
    <w:rsid w:val="00D36F9A"/>
    <w:rsid w:val="00D37548"/>
    <w:rsid w:val="00D37A63"/>
    <w:rsid w:val="00D405C8"/>
    <w:rsid w:val="00D4093E"/>
    <w:rsid w:val="00D412BA"/>
    <w:rsid w:val="00D41716"/>
    <w:rsid w:val="00D424FD"/>
    <w:rsid w:val="00D42F3F"/>
    <w:rsid w:val="00D43383"/>
    <w:rsid w:val="00D43991"/>
    <w:rsid w:val="00D44297"/>
    <w:rsid w:val="00D442B2"/>
    <w:rsid w:val="00D448AD"/>
    <w:rsid w:val="00D44D27"/>
    <w:rsid w:val="00D44F60"/>
    <w:rsid w:val="00D45005"/>
    <w:rsid w:val="00D45127"/>
    <w:rsid w:val="00D45491"/>
    <w:rsid w:val="00D45577"/>
    <w:rsid w:val="00D45E12"/>
    <w:rsid w:val="00D46A71"/>
    <w:rsid w:val="00D46B78"/>
    <w:rsid w:val="00D47197"/>
    <w:rsid w:val="00D47F43"/>
    <w:rsid w:val="00D506F1"/>
    <w:rsid w:val="00D508E6"/>
    <w:rsid w:val="00D50A43"/>
    <w:rsid w:val="00D50E6F"/>
    <w:rsid w:val="00D512C7"/>
    <w:rsid w:val="00D51726"/>
    <w:rsid w:val="00D51899"/>
    <w:rsid w:val="00D51A7E"/>
    <w:rsid w:val="00D52336"/>
    <w:rsid w:val="00D52A91"/>
    <w:rsid w:val="00D52FDF"/>
    <w:rsid w:val="00D53C6E"/>
    <w:rsid w:val="00D53C7B"/>
    <w:rsid w:val="00D53D07"/>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2FE2"/>
    <w:rsid w:val="00D63027"/>
    <w:rsid w:val="00D63B79"/>
    <w:rsid w:val="00D63C8C"/>
    <w:rsid w:val="00D63CA0"/>
    <w:rsid w:val="00D64002"/>
    <w:rsid w:val="00D6581F"/>
    <w:rsid w:val="00D65876"/>
    <w:rsid w:val="00D65F98"/>
    <w:rsid w:val="00D66D27"/>
    <w:rsid w:val="00D6716E"/>
    <w:rsid w:val="00D67189"/>
    <w:rsid w:val="00D672FC"/>
    <w:rsid w:val="00D678D7"/>
    <w:rsid w:val="00D67B38"/>
    <w:rsid w:val="00D67FFC"/>
    <w:rsid w:val="00D703CF"/>
    <w:rsid w:val="00D7041D"/>
    <w:rsid w:val="00D705AF"/>
    <w:rsid w:val="00D710B7"/>
    <w:rsid w:val="00D7113B"/>
    <w:rsid w:val="00D71502"/>
    <w:rsid w:val="00D717B3"/>
    <w:rsid w:val="00D717C5"/>
    <w:rsid w:val="00D71E00"/>
    <w:rsid w:val="00D72ABC"/>
    <w:rsid w:val="00D72B09"/>
    <w:rsid w:val="00D72B66"/>
    <w:rsid w:val="00D72B92"/>
    <w:rsid w:val="00D72D24"/>
    <w:rsid w:val="00D72E24"/>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38B"/>
    <w:rsid w:val="00D95448"/>
    <w:rsid w:val="00D955A9"/>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2C3D"/>
    <w:rsid w:val="00DA2E99"/>
    <w:rsid w:val="00DA3327"/>
    <w:rsid w:val="00DA393B"/>
    <w:rsid w:val="00DA3EEB"/>
    <w:rsid w:val="00DA42B3"/>
    <w:rsid w:val="00DA469C"/>
    <w:rsid w:val="00DA492A"/>
    <w:rsid w:val="00DA4C88"/>
    <w:rsid w:val="00DA503E"/>
    <w:rsid w:val="00DA5BCB"/>
    <w:rsid w:val="00DA6140"/>
    <w:rsid w:val="00DA6665"/>
    <w:rsid w:val="00DA6FBE"/>
    <w:rsid w:val="00DA71B5"/>
    <w:rsid w:val="00DA77B3"/>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B35"/>
    <w:rsid w:val="00DB6C0C"/>
    <w:rsid w:val="00DB6EC2"/>
    <w:rsid w:val="00DB7060"/>
    <w:rsid w:val="00DB7377"/>
    <w:rsid w:val="00DB7484"/>
    <w:rsid w:val="00DB7EA2"/>
    <w:rsid w:val="00DC05B9"/>
    <w:rsid w:val="00DC083B"/>
    <w:rsid w:val="00DC0D68"/>
    <w:rsid w:val="00DC102B"/>
    <w:rsid w:val="00DC11C5"/>
    <w:rsid w:val="00DC1465"/>
    <w:rsid w:val="00DC1565"/>
    <w:rsid w:val="00DC1927"/>
    <w:rsid w:val="00DC1AA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5A6"/>
    <w:rsid w:val="00DC6C03"/>
    <w:rsid w:val="00DC7E96"/>
    <w:rsid w:val="00DD02FD"/>
    <w:rsid w:val="00DD052E"/>
    <w:rsid w:val="00DD0D24"/>
    <w:rsid w:val="00DD10AB"/>
    <w:rsid w:val="00DD1181"/>
    <w:rsid w:val="00DD1447"/>
    <w:rsid w:val="00DD18AC"/>
    <w:rsid w:val="00DD1ADA"/>
    <w:rsid w:val="00DD1EC0"/>
    <w:rsid w:val="00DD2021"/>
    <w:rsid w:val="00DD26BC"/>
    <w:rsid w:val="00DD3D7B"/>
    <w:rsid w:val="00DD3DEB"/>
    <w:rsid w:val="00DD4080"/>
    <w:rsid w:val="00DD4089"/>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64B9"/>
    <w:rsid w:val="00DE7509"/>
    <w:rsid w:val="00DE7C0E"/>
    <w:rsid w:val="00DE7C80"/>
    <w:rsid w:val="00DF013C"/>
    <w:rsid w:val="00DF01A4"/>
    <w:rsid w:val="00DF0390"/>
    <w:rsid w:val="00DF03FC"/>
    <w:rsid w:val="00DF0497"/>
    <w:rsid w:val="00DF05A3"/>
    <w:rsid w:val="00DF06F7"/>
    <w:rsid w:val="00DF08A2"/>
    <w:rsid w:val="00DF1068"/>
    <w:rsid w:val="00DF14BB"/>
    <w:rsid w:val="00DF2153"/>
    <w:rsid w:val="00DF22DA"/>
    <w:rsid w:val="00DF2482"/>
    <w:rsid w:val="00DF2588"/>
    <w:rsid w:val="00DF27C2"/>
    <w:rsid w:val="00DF3430"/>
    <w:rsid w:val="00DF35AB"/>
    <w:rsid w:val="00DF3B65"/>
    <w:rsid w:val="00DF4553"/>
    <w:rsid w:val="00DF549C"/>
    <w:rsid w:val="00DF5710"/>
    <w:rsid w:val="00DF5732"/>
    <w:rsid w:val="00DF5B04"/>
    <w:rsid w:val="00DF61D1"/>
    <w:rsid w:val="00DF6582"/>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75"/>
    <w:rsid w:val="00E125DD"/>
    <w:rsid w:val="00E13057"/>
    <w:rsid w:val="00E13256"/>
    <w:rsid w:val="00E14589"/>
    <w:rsid w:val="00E145D2"/>
    <w:rsid w:val="00E14FFF"/>
    <w:rsid w:val="00E1513F"/>
    <w:rsid w:val="00E154EC"/>
    <w:rsid w:val="00E15996"/>
    <w:rsid w:val="00E1629D"/>
    <w:rsid w:val="00E16E08"/>
    <w:rsid w:val="00E1708C"/>
    <w:rsid w:val="00E1710C"/>
    <w:rsid w:val="00E171CB"/>
    <w:rsid w:val="00E1795B"/>
    <w:rsid w:val="00E179FD"/>
    <w:rsid w:val="00E17D4A"/>
    <w:rsid w:val="00E203D5"/>
    <w:rsid w:val="00E2081F"/>
    <w:rsid w:val="00E20A7B"/>
    <w:rsid w:val="00E20B1D"/>
    <w:rsid w:val="00E212D6"/>
    <w:rsid w:val="00E21406"/>
    <w:rsid w:val="00E2146D"/>
    <w:rsid w:val="00E21872"/>
    <w:rsid w:val="00E21D60"/>
    <w:rsid w:val="00E222DA"/>
    <w:rsid w:val="00E223D7"/>
    <w:rsid w:val="00E22530"/>
    <w:rsid w:val="00E228C2"/>
    <w:rsid w:val="00E22B5A"/>
    <w:rsid w:val="00E23541"/>
    <w:rsid w:val="00E23971"/>
    <w:rsid w:val="00E23C56"/>
    <w:rsid w:val="00E24503"/>
    <w:rsid w:val="00E24911"/>
    <w:rsid w:val="00E258F9"/>
    <w:rsid w:val="00E25AE8"/>
    <w:rsid w:val="00E25BC4"/>
    <w:rsid w:val="00E25C3C"/>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9B9"/>
    <w:rsid w:val="00E40F07"/>
    <w:rsid w:val="00E41791"/>
    <w:rsid w:val="00E41817"/>
    <w:rsid w:val="00E41D0A"/>
    <w:rsid w:val="00E42649"/>
    <w:rsid w:val="00E42C93"/>
    <w:rsid w:val="00E42FB0"/>
    <w:rsid w:val="00E433EA"/>
    <w:rsid w:val="00E434BD"/>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3A"/>
    <w:rsid w:val="00E50A47"/>
    <w:rsid w:val="00E510D3"/>
    <w:rsid w:val="00E513DC"/>
    <w:rsid w:val="00E5183D"/>
    <w:rsid w:val="00E51A3C"/>
    <w:rsid w:val="00E522BE"/>
    <w:rsid w:val="00E52897"/>
    <w:rsid w:val="00E5295C"/>
    <w:rsid w:val="00E530E7"/>
    <w:rsid w:val="00E532B3"/>
    <w:rsid w:val="00E542E1"/>
    <w:rsid w:val="00E54F55"/>
    <w:rsid w:val="00E552CE"/>
    <w:rsid w:val="00E55328"/>
    <w:rsid w:val="00E553F8"/>
    <w:rsid w:val="00E554C9"/>
    <w:rsid w:val="00E55E52"/>
    <w:rsid w:val="00E562C8"/>
    <w:rsid w:val="00E56491"/>
    <w:rsid w:val="00E570A3"/>
    <w:rsid w:val="00E5717D"/>
    <w:rsid w:val="00E57444"/>
    <w:rsid w:val="00E57682"/>
    <w:rsid w:val="00E601D4"/>
    <w:rsid w:val="00E60213"/>
    <w:rsid w:val="00E60D79"/>
    <w:rsid w:val="00E60E1C"/>
    <w:rsid w:val="00E61696"/>
    <w:rsid w:val="00E61822"/>
    <w:rsid w:val="00E618C4"/>
    <w:rsid w:val="00E61F06"/>
    <w:rsid w:val="00E61F42"/>
    <w:rsid w:val="00E6265C"/>
    <w:rsid w:val="00E62B68"/>
    <w:rsid w:val="00E630D7"/>
    <w:rsid w:val="00E6310B"/>
    <w:rsid w:val="00E63628"/>
    <w:rsid w:val="00E63773"/>
    <w:rsid w:val="00E63803"/>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55F"/>
    <w:rsid w:val="00E7059C"/>
    <w:rsid w:val="00E70908"/>
    <w:rsid w:val="00E7139D"/>
    <w:rsid w:val="00E72173"/>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C6"/>
    <w:rsid w:val="00E86A68"/>
    <w:rsid w:val="00E86DB5"/>
    <w:rsid w:val="00E86F7F"/>
    <w:rsid w:val="00E87AB5"/>
    <w:rsid w:val="00E90462"/>
    <w:rsid w:val="00E904FA"/>
    <w:rsid w:val="00E90FAD"/>
    <w:rsid w:val="00E912CC"/>
    <w:rsid w:val="00E918AC"/>
    <w:rsid w:val="00E91AC9"/>
    <w:rsid w:val="00E91E80"/>
    <w:rsid w:val="00E91F39"/>
    <w:rsid w:val="00E9269A"/>
    <w:rsid w:val="00E92A99"/>
    <w:rsid w:val="00E935DC"/>
    <w:rsid w:val="00E9367E"/>
    <w:rsid w:val="00E937D3"/>
    <w:rsid w:val="00E937FD"/>
    <w:rsid w:val="00E93FAA"/>
    <w:rsid w:val="00E9410D"/>
    <w:rsid w:val="00E94950"/>
    <w:rsid w:val="00E95380"/>
    <w:rsid w:val="00E95E0E"/>
    <w:rsid w:val="00E95F82"/>
    <w:rsid w:val="00E96388"/>
    <w:rsid w:val="00E965AC"/>
    <w:rsid w:val="00E9703E"/>
    <w:rsid w:val="00E973C3"/>
    <w:rsid w:val="00E97450"/>
    <w:rsid w:val="00E974BC"/>
    <w:rsid w:val="00E97C7F"/>
    <w:rsid w:val="00E97F31"/>
    <w:rsid w:val="00E97F9C"/>
    <w:rsid w:val="00EA0089"/>
    <w:rsid w:val="00EA052C"/>
    <w:rsid w:val="00EA09AC"/>
    <w:rsid w:val="00EA0EC5"/>
    <w:rsid w:val="00EA0EDF"/>
    <w:rsid w:val="00EA1622"/>
    <w:rsid w:val="00EA208D"/>
    <w:rsid w:val="00EA20CF"/>
    <w:rsid w:val="00EA24FE"/>
    <w:rsid w:val="00EA2780"/>
    <w:rsid w:val="00EA2AF4"/>
    <w:rsid w:val="00EA32C5"/>
    <w:rsid w:val="00EA3403"/>
    <w:rsid w:val="00EA347A"/>
    <w:rsid w:val="00EA3693"/>
    <w:rsid w:val="00EA36DB"/>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41C9"/>
    <w:rsid w:val="00EB4812"/>
    <w:rsid w:val="00EB4915"/>
    <w:rsid w:val="00EB4E91"/>
    <w:rsid w:val="00EB53AC"/>
    <w:rsid w:val="00EB5525"/>
    <w:rsid w:val="00EB5A0C"/>
    <w:rsid w:val="00EB5A4A"/>
    <w:rsid w:val="00EB5BCC"/>
    <w:rsid w:val="00EB701A"/>
    <w:rsid w:val="00EB7D46"/>
    <w:rsid w:val="00EC0186"/>
    <w:rsid w:val="00EC086B"/>
    <w:rsid w:val="00EC09F2"/>
    <w:rsid w:val="00EC1194"/>
    <w:rsid w:val="00EC1B0B"/>
    <w:rsid w:val="00EC2AE3"/>
    <w:rsid w:val="00EC2DF3"/>
    <w:rsid w:val="00EC390A"/>
    <w:rsid w:val="00EC3BFF"/>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F6A"/>
    <w:rsid w:val="00ED0376"/>
    <w:rsid w:val="00ED0D34"/>
    <w:rsid w:val="00ED0E8B"/>
    <w:rsid w:val="00ED11BA"/>
    <w:rsid w:val="00ED1468"/>
    <w:rsid w:val="00ED1710"/>
    <w:rsid w:val="00ED1E8A"/>
    <w:rsid w:val="00ED2284"/>
    <w:rsid w:val="00ED35BB"/>
    <w:rsid w:val="00ED4099"/>
    <w:rsid w:val="00ED4316"/>
    <w:rsid w:val="00ED45C2"/>
    <w:rsid w:val="00ED518B"/>
    <w:rsid w:val="00ED5B3F"/>
    <w:rsid w:val="00ED5F46"/>
    <w:rsid w:val="00ED6811"/>
    <w:rsid w:val="00ED68C2"/>
    <w:rsid w:val="00ED6BB9"/>
    <w:rsid w:val="00ED6F0A"/>
    <w:rsid w:val="00ED74D2"/>
    <w:rsid w:val="00ED7A2C"/>
    <w:rsid w:val="00ED7C8E"/>
    <w:rsid w:val="00ED7D49"/>
    <w:rsid w:val="00EE0182"/>
    <w:rsid w:val="00EE06DD"/>
    <w:rsid w:val="00EE09AF"/>
    <w:rsid w:val="00EE09BA"/>
    <w:rsid w:val="00EE1421"/>
    <w:rsid w:val="00EE159D"/>
    <w:rsid w:val="00EE185C"/>
    <w:rsid w:val="00EE1BA1"/>
    <w:rsid w:val="00EE22B6"/>
    <w:rsid w:val="00EE252F"/>
    <w:rsid w:val="00EE267E"/>
    <w:rsid w:val="00EE2706"/>
    <w:rsid w:val="00EE2C5F"/>
    <w:rsid w:val="00EE2C67"/>
    <w:rsid w:val="00EE3827"/>
    <w:rsid w:val="00EE4461"/>
    <w:rsid w:val="00EE4927"/>
    <w:rsid w:val="00EE4B86"/>
    <w:rsid w:val="00EE51DD"/>
    <w:rsid w:val="00EE5245"/>
    <w:rsid w:val="00EE5447"/>
    <w:rsid w:val="00EE59DC"/>
    <w:rsid w:val="00EE5E91"/>
    <w:rsid w:val="00EE616B"/>
    <w:rsid w:val="00EE62F8"/>
    <w:rsid w:val="00EE66BF"/>
    <w:rsid w:val="00EE6B8A"/>
    <w:rsid w:val="00EE6EE0"/>
    <w:rsid w:val="00EE70FF"/>
    <w:rsid w:val="00EE723A"/>
    <w:rsid w:val="00EE7606"/>
    <w:rsid w:val="00EE7645"/>
    <w:rsid w:val="00EE7B70"/>
    <w:rsid w:val="00EE7E24"/>
    <w:rsid w:val="00EF0173"/>
    <w:rsid w:val="00EF06B3"/>
    <w:rsid w:val="00EF0803"/>
    <w:rsid w:val="00EF0C9A"/>
    <w:rsid w:val="00EF13AC"/>
    <w:rsid w:val="00EF191F"/>
    <w:rsid w:val="00EF1B3E"/>
    <w:rsid w:val="00EF22C9"/>
    <w:rsid w:val="00EF2B2E"/>
    <w:rsid w:val="00EF2C0C"/>
    <w:rsid w:val="00EF325B"/>
    <w:rsid w:val="00EF35CF"/>
    <w:rsid w:val="00EF3F43"/>
    <w:rsid w:val="00EF3FA5"/>
    <w:rsid w:val="00EF41A3"/>
    <w:rsid w:val="00EF42E1"/>
    <w:rsid w:val="00EF44C9"/>
    <w:rsid w:val="00EF494B"/>
    <w:rsid w:val="00EF4C65"/>
    <w:rsid w:val="00EF4D07"/>
    <w:rsid w:val="00EF4DDA"/>
    <w:rsid w:val="00EF4F8E"/>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B5"/>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7156"/>
    <w:rsid w:val="00F071DF"/>
    <w:rsid w:val="00F0734C"/>
    <w:rsid w:val="00F075DE"/>
    <w:rsid w:val="00F07BAF"/>
    <w:rsid w:val="00F07C60"/>
    <w:rsid w:val="00F07E86"/>
    <w:rsid w:val="00F10EA5"/>
    <w:rsid w:val="00F11046"/>
    <w:rsid w:val="00F11208"/>
    <w:rsid w:val="00F112CC"/>
    <w:rsid w:val="00F11C5F"/>
    <w:rsid w:val="00F124EE"/>
    <w:rsid w:val="00F125F5"/>
    <w:rsid w:val="00F13462"/>
    <w:rsid w:val="00F13503"/>
    <w:rsid w:val="00F138A9"/>
    <w:rsid w:val="00F13A9C"/>
    <w:rsid w:val="00F13EB1"/>
    <w:rsid w:val="00F1430F"/>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9C1"/>
    <w:rsid w:val="00F26029"/>
    <w:rsid w:val="00F26A7D"/>
    <w:rsid w:val="00F26D80"/>
    <w:rsid w:val="00F26D9A"/>
    <w:rsid w:val="00F270C6"/>
    <w:rsid w:val="00F2731A"/>
    <w:rsid w:val="00F2733B"/>
    <w:rsid w:val="00F274C0"/>
    <w:rsid w:val="00F278E7"/>
    <w:rsid w:val="00F27A05"/>
    <w:rsid w:val="00F27AF5"/>
    <w:rsid w:val="00F27BA9"/>
    <w:rsid w:val="00F30C94"/>
    <w:rsid w:val="00F30DD2"/>
    <w:rsid w:val="00F31467"/>
    <w:rsid w:val="00F31B63"/>
    <w:rsid w:val="00F31F81"/>
    <w:rsid w:val="00F32401"/>
    <w:rsid w:val="00F32B56"/>
    <w:rsid w:val="00F3335D"/>
    <w:rsid w:val="00F33A7B"/>
    <w:rsid w:val="00F33D9A"/>
    <w:rsid w:val="00F33EB5"/>
    <w:rsid w:val="00F3429B"/>
    <w:rsid w:val="00F342A8"/>
    <w:rsid w:val="00F3474C"/>
    <w:rsid w:val="00F3489D"/>
    <w:rsid w:val="00F34B8F"/>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1232"/>
    <w:rsid w:val="00F5126A"/>
    <w:rsid w:val="00F51B7B"/>
    <w:rsid w:val="00F51C1B"/>
    <w:rsid w:val="00F51DCB"/>
    <w:rsid w:val="00F51E53"/>
    <w:rsid w:val="00F52D62"/>
    <w:rsid w:val="00F52F66"/>
    <w:rsid w:val="00F52F94"/>
    <w:rsid w:val="00F5359B"/>
    <w:rsid w:val="00F535CE"/>
    <w:rsid w:val="00F5368C"/>
    <w:rsid w:val="00F5388B"/>
    <w:rsid w:val="00F53DF0"/>
    <w:rsid w:val="00F5448C"/>
    <w:rsid w:val="00F5486C"/>
    <w:rsid w:val="00F548DA"/>
    <w:rsid w:val="00F54988"/>
    <w:rsid w:val="00F54FF0"/>
    <w:rsid w:val="00F55607"/>
    <w:rsid w:val="00F5569D"/>
    <w:rsid w:val="00F5595C"/>
    <w:rsid w:val="00F5623A"/>
    <w:rsid w:val="00F56332"/>
    <w:rsid w:val="00F56581"/>
    <w:rsid w:val="00F566C5"/>
    <w:rsid w:val="00F57169"/>
    <w:rsid w:val="00F60182"/>
    <w:rsid w:val="00F60421"/>
    <w:rsid w:val="00F6043B"/>
    <w:rsid w:val="00F608E3"/>
    <w:rsid w:val="00F60D89"/>
    <w:rsid w:val="00F60F25"/>
    <w:rsid w:val="00F61248"/>
    <w:rsid w:val="00F61569"/>
    <w:rsid w:val="00F616B5"/>
    <w:rsid w:val="00F61D6D"/>
    <w:rsid w:val="00F61EDC"/>
    <w:rsid w:val="00F6202E"/>
    <w:rsid w:val="00F623A2"/>
    <w:rsid w:val="00F62BDB"/>
    <w:rsid w:val="00F63576"/>
    <w:rsid w:val="00F637C0"/>
    <w:rsid w:val="00F63D29"/>
    <w:rsid w:val="00F64274"/>
    <w:rsid w:val="00F64438"/>
    <w:rsid w:val="00F6498A"/>
    <w:rsid w:val="00F64B63"/>
    <w:rsid w:val="00F65087"/>
    <w:rsid w:val="00F65576"/>
    <w:rsid w:val="00F6574B"/>
    <w:rsid w:val="00F65E4C"/>
    <w:rsid w:val="00F65F81"/>
    <w:rsid w:val="00F667DF"/>
    <w:rsid w:val="00F66A4C"/>
    <w:rsid w:val="00F66F44"/>
    <w:rsid w:val="00F67194"/>
    <w:rsid w:val="00F675AB"/>
    <w:rsid w:val="00F67B06"/>
    <w:rsid w:val="00F67C8C"/>
    <w:rsid w:val="00F701D9"/>
    <w:rsid w:val="00F70213"/>
    <w:rsid w:val="00F71D2A"/>
    <w:rsid w:val="00F71F9A"/>
    <w:rsid w:val="00F720A3"/>
    <w:rsid w:val="00F72AC0"/>
    <w:rsid w:val="00F7301C"/>
    <w:rsid w:val="00F73506"/>
    <w:rsid w:val="00F73CA6"/>
    <w:rsid w:val="00F73F9B"/>
    <w:rsid w:val="00F7400B"/>
    <w:rsid w:val="00F7425A"/>
    <w:rsid w:val="00F744EA"/>
    <w:rsid w:val="00F74621"/>
    <w:rsid w:val="00F74F80"/>
    <w:rsid w:val="00F75084"/>
    <w:rsid w:val="00F75DBA"/>
    <w:rsid w:val="00F75DE8"/>
    <w:rsid w:val="00F75ED2"/>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E7C"/>
    <w:rsid w:val="00F900A7"/>
    <w:rsid w:val="00F90293"/>
    <w:rsid w:val="00F905AB"/>
    <w:rsid w:val="00F90AF2"/>
    <w:rsid w:val="00F911FF"/>
    <w:rsid w:val="00F916A2"/>
    <w:rsid w:val="00F916A5"/>
    <w:rsid w:val="00F91AF2"/>
    <w:rsid w:val="00F934B5"/>
    <w:rsid w:val="00F934FD"/>
    <w:rsid w:val="00F93509"/>
    <w:rsid w:val="00F93AD7"/>
    <w:rsid w:val="00F93CA0"/>
    <w:rsid w:val="00F93FF6"/>
    <w:rsid w:val="00F94268"/>
    <w:rsid w:val="00F94775"/>
    <w:rsid w:val="00F94844"/>
    <w:rsid w:val="00F94A8E"/>
    <w:rsid w:val="00F94C4F"/>
    <w:rsid w:val="00F94F06"/>
    <w:rsid w:val="00F95197"/>
    <w:rsid w:val="00F95C21"/>
    <w:rsid w:val="00F962C3"/>
    <w:rsid w:val="00F96333"/>
    <w:rsid w:val="00F9676D"/>
    <w:rsid w:val="00F96CD5"/>
    <w:rsid w:val="00F977F1"/>
    <w:rsid w:val="00F97AE1"/>
    <w:rsid w:val="00F97AFB"/>
    <w:rsid w:val="00FA0862"/>
    <w:rsid w:val="00FA0B77"/>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177D"/>
    <w:rsid w:val="00FB1AAD"/>
    <w:rsid w:val="00FB1E33"/>
    <w:rsid w:val="00FB2588"/>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3547"/>
    <w:rsid w:val="00FC36F2"/>
    <w:rsid w:val="00FC3CE9"/>
    <w:rsid w:val="00FC4260"/>
    <w:rsid w:val="00FC43F3"/>
    <w:rsid w:val="00FC48BA"/>
    <w:rsid w:val="00FC5100"/>
    <w:rsid w:val="00FC528A"/>
    <w:rsid w:val="00FC548E"/>
    <w:rsid w:val="00FC55C9"/>
    <w:rsid w:val="00FC5E1A"/>
    <w:rsid w:val="00FC64BE"/>
    <w:rsid w:val="00FC6CD0"/>
    <w:rsid w:val="00FC75C3"/>
    <w:rsid w:val="00FC7716"/>
    <w:rsid w:val="00FC7793"/>
    <w:rsid w:val="00FC7875"/>
    <w:rsid w:val="00FC7CFE"/>
    <w:rsid w:val="00FD0478"/>
    <w:rsid w:val="00FD1123"/>
    <w:rsid w:val="00FD1172"/>
    <w:rsid w:val="00FD22E9"/>
    <w:rsid w:val="00FD2829"/>
    <w:rsid w:val="00FD28D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116"/>
    <w:rsid w:val="00FE317B"/>
    <w:rsid w:val="00FE3435"/>
    <w:rsid w:val="00FE344C"/>
    <w:rsid w:val="00FE3DFD"/>
    <w:rsid w:val="00FE436A"/>
    <w:rsid w:val="00FE4912"/>
    <w:rsid w:val="00FE4CF2"/>
    <w:rsid w:val="00FE5289"/>
    <w:rsid w:val="00FE53CA"/>
    <w:rsid w:val="00FE544E"/>
    <w:rsid w:val="00FE5697"/>
    <w:rsid w:val="00FE5771"/>
    <w:rsid w:val="00FE5CB3"/>
    <w:rsid w:val="00FE5FD0"/>
    <w:rsid w:val="00FE6387"/>
    <w:rsid w:val="00FE645F"/>
    <w:rsid w:val="00FE6ACD"/>
    <w:rsid w:val="00FE72F4"/>
    <w:rsid w:val="00FE7315"/>
    <w:rsid w:val="00FE7776"/>
    <w:rsid w:val="00FE7B5F"/>
    <w:rsid w:val="00FF0017"/>
    <w:rsid w:val="00FF055C"/>
    <w:rsid w:val="00FF062E"/>
    <w:rsid w:val="00FF09CD"/>
    <w:rsid w:val="00FF0A86"/>
    <w:rsid w:val="00FF0E43"/>
    <w:rsid w:val="00FF1031"/>
    <w:rsid w:val="00FF11FF"/>
    <w:rsid w:val="00FF1687"/>
    <w:rsid w:val="00FF1708"/>
    <w:rsid w:val="00FF17DC"/>
    <w:rsid w:val="00FF21AE"/>
    <w:rsid w:val="00FF27E6"/>
    <w:rsid w:val="00FF28B4"/>
    <w:rsid w:val="00FF28E0"/>
    <w:rsid w:val="00FF2F10"/>
    <w:rsid w:val="00FF3265"/>
    <w:rsid w:val="00FF3637"/>
    <w:rsid w:val="00FF3A06"/>
    <w:rsid w:val="00FF3EF4"/>
    <w:rsid w:val="00FF436C"/>
    <w:rsid w:val="00FF4912"/>
    <w:rsid w:val="00FF5538"/>
    <w:rsid w:val="00FF584F"/>
    <w:rsid w:val="00FF5DBD"/>
    <w:rsid w:val="00FF7E76"/>
    <w:rsid w:val="00FF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8833"/>
    <o:shapelayout v:ext="edit">
      <o:idmap v:ext="edit" data="1"/>
    </o:shapelayout>
  </w:shapeDefaults>
  <w:decimalSymbol w:val="."/>
  <w:listSeparator w:val=","/>
  <w15:docId w15:val="{52963FFB-F95D-459F-B47E-BD6DF67E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arningandwork.org.uk/our-resources/statistical-analysis/" TargetMode="External"/><Relationship Id="rId18" Type="http://schemas.openxmlformats.org/officeDocument/2006/relationships/hyperlink" Target="https://www.gov.uk/government/publications/government-response-ssac-report-on-the-effectiveness-of-the-claimant-commitment-in-universal-credit/dwp-response-to-ssac-report-on-the-effectiveness-of-the-claimant-commitment-in-universal-credit-government-response" TargetMode="External"/><Relationship Id="rId26" Type="http://schemas.openxmlformats.org/officeDocument/2006/relationships/hyperlink" Target="https://www.givedirectly.org/" TargetMode="External"/><Relationship Id="rId39" Type="http://schemas.openxmlformats.org/officeDocument/2006/relationships/hyperlink" Target="https://www.nao.org.uk/report/information-held-by-the-department-for-work-pensions-on-deaths-by-suicide-of-benefit-claimants/" TargetMode="External"/><Relationship Id="rId21" Type="http://schemas.openxmlformats.org/officeDocument/2006/relationships/hyperlink" Target="https://www.statslife.org.uk/news/4398-rss-announces-statistics-of-the-decade" TargetMode="External"/><Relationship Id="rId34" Type="http://schemas.openxmlformats.org/officeDocument/2006/relationships/hyperlink" Target="https://productivityinsightsnetwork.co.uk/app/uploads/2019/10/Briefing-Note_Katy-Jones-et-al._Universal-Credit-and-IWC.pdf" TargetMode="External"/><Relationship Id="rId42" Type="http://schemas.openxmlformats.org/officeDocument/2006/relationships/hyperlink" Target="https://www.salvationarmy.org.uk/millions-risk-universal-credit-%E2%80%98lock-out%E2%80%99-warns-salvation-army" TargetMode="External"/><Relationship Id="rId47" Type="http://schemas.openxmlformats.org/officeDocument/2006/relationships/hyperlink" Target="http://data.parliament.uk/writtenevidence/committeeevidence.svc/evidencedocument/work-and-pensions-committee/benefit-sanctions/written/82601.pdf" TargetMode="External"/><Relationship Id="rId50" Type="http://schemas.openxmlformats.org/officeDocument/2006/relationships/header" Target="header1.xml"/><Relationship Id="rId55" Type="http://schemas.openxmlformats.org/officeDocument/2006/relationships/image" Target="media/image5.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ssac-occasional-paper-21-the-effectiveness-of-the-claimant-commitment-in-universal-credit" TargetMode="External"/><Relationship Id="rId20" Type="http://schemas.openxmlformats.org/officeDocument/2006/relationships/hyperlink" Target="https://www.gov.uk/government/collections/work-and-health-programme-statistics" TargetMode="External"/><Relationship Id="rId29" Type="http://schemas.openxmlformats.org/officeDocument/2006/relationships/hyperlink" Target="https://www.tandfonline.com/doi/full/10.1080/00343404.2019.1699651" TargetMode="External"/><Relationship Id="rId41" Type="http://schemas.openxmlformats.org/officeDocument/2006/relationships/hyperlink" Target="https://www.iza.org/publications/dp/12825/new-evidence-on-disability-benefit-claims-in-the-uk-the-role-of-health-and-the-local-labour-market" TargetMode="External"/><Relationship Id="rId54" Type="http://schemas.openxmlformats.org/officeDocument/2006/relationships/image" Target="media/image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ts-consultation@dwp.gov.uk" TargetMode="External"/><Relationship Id="rId24" Type="http://schemas.openxmlformats.org/officeDocument/2006/relationships/hyperlink" Target="https://www.scotpho.org.uk/media/1886/lynda-fenton-phins-2019.pdf" TargetMode="External"/><Relationship Id="rId32" Type="http://schemas.openxmlformats.org/officeDocument/2006/relationships/hyperlink" Target="https://www.resolutionfoundation.org/publications/the-long-and-winding-road/" TargetMode="External"/><Relationship Id="rId37" Type="http://schemas.openxmlformats.org/officeDocument/2006/relationships/hyperlink" Target="https://www.resolutionfoundation.org/publications/painting-the-towns-blue/" TargetMode="External"/><Relationship Id="rId40" Type="http://schemas.openxmlformats.org/officeDocument/2006/relationships/hyperlink" Target="https://www.ons.gov.uk/peoplepopulationandcommunity/birthsdeathsandmarriages/deaths/articles/changingtrendsinmortalitybynationalindicesofdeprivationenglandandwales/2001to2018" TargetMode="External"/><Relationship Id="rId45" Type="http://schemas.openxmlformats.org/officeDocument/2006/relationships/hyperlink" Target="https://www.researchgate.net/publication/339032153_Chapter_1_the_impact_of_neoliberal_politics_on_the_welfare_and_survival_of_chronically_ill_and_disabled_people" TargetMode="External"/><Relationship Id="rId53" Type="http://schemas.openxmlformats.org/officeDocument/2006/relationships/image" Target="media/image3.jpeg"/><Relationship Id="rId58"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www.insidehousing.co.uk/news/news/government-to-end-local-housing-allowance-rate-freeze-after-four-years-64707" TargetMode="External"/><Relationship Id="rId23" Type="http://schemas.openxmlformats.org/officeDocument/2006/relationships/hyperlink" Target="https://www.scotpho.org.uk/population-dynamics/recent-mortality-trends/" TargetMode="External"/><Relationship Id="rId28" Type="http://schemas.openxmlformats.org/officeDocument/2006/relationships/hyperlink" Target="https://www.centreforcities.org/publication/hidden-unemployment-in-uk-cities/" TargetMode="External"/><Relationship Id="rId36" Type="http://schemas.openxmlformats.org/officeDocument/2006/relationships/hyperlink" Target="https://www.resolutionfoundation.org/publications/working-hardship/" TargetMode="External"/><Relationship Id="rId49" Type="http://schemas.openxmlformats.org/officeDocument/2006/relationships/hyperlink" Target="https://www.thelancet.com/action/showPdf?pii=S2468-2667%2820%2930026-8" TargetMode="External"/><Relationship Id="rId57" Type="http://schemas.openxmlformats.org/officeDocument/2006/relationships/image" Target="media/image7.jpeg"/><Relationship Id="rId61" Type="http://schemas.openxmlformats.org/officeDocument/2006/relationships/image" Target="media/image11.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bbc.co.uk/news/business-50885242" TargetMode="External"/><Relationship Id="rId31" Type="http://schemas.openxmlformats.org/officeDocument/2006/relationships/hyperlink" Target="https://www.gov.uk/government/collections/abstract-of-statistics-for-benefits-national-insurance-contributions-and-indices-of-prices-and-earnings" TargetMode="External"/><Relationship Id="rId44" Type="http://schemas.openxmlformats.org/officeDocument/2006/relationships/hyperlink" Target="https://www.emerald.com/insight/content/doi/10.1108/JPMH-07-2019-0070/full/html?skipTracking=true" TargetMode="External"/><Relationship Id="rId52" Type="http://schemas.openxmlformats.org/officeDocument/2006/relationships/image" Target="media/image2.jpeg"/><Relationship Id="rId6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cpag.org.uk/david-webster" TargetMode="External"/><Relationship Id="rId22" Type="http://schemas.openxmlformats.org/officeDocument/2006/relationships/hyperlink" Target="https://www.ons.gov.uk/peoplepopulationandcommunity/personalandhouseholdfinances/incomeandwealth/bulletins/householddisposableincomeandinequality/financialyearending2019" TargetMode="External"/><Relationship Id="rId27" Type="http://schemas.openxmlformats.org/officeDocument/2006/relationships/hyperlink" Target="https://www.oecd-ilibrary.org/industry-and-services/trends-in-economic-inactivity-across-the-oecd_cd51acab-en;jsessionid=0FNTvK800rY2QCZqZrTs4x-u.ip-10-240-5-80" TargetMode="External"/><Relationship Id="rId30" Type="http://schemas.openxmlformats.org/officeDocument/2006/relationships/hyperlink" Target="https://www.gingerbread.org.uk/policy-campaigns/publications-index/untapped-talent/" TargetMode="External"/><Relationship Id="rId35" Type="http://schemas.openxmlformats.org/officeDocument/2006/relationships/hyperlink" Target="https://productivityinsightsnetwork.co.uk/2019/10/blog-universal-credit-and-in-work-conditionality-a-productive-turn/" TargetMode="External"/><Relationship Id="rId43" Type="http://schemas.openxmlformats.org/officeDocument/2006/relationships/hyperlink" Target="https://www.centreforwelfarereform.org/library/influences-and-consequences.html" TargetMode="External"/><Relationship Id="rId48" Type="http://schemas.openxmlformats.org/officeDocument/2006/relationships/hyperlink" Target="http://eprints.gla.ac.uk/183161/" TargetMode="External"/><Relationship Id="rId56" Type="http://schemas.openxmlformats.org/officeDocument/2006/relationships/image" Target="media/image6.jpeg"/><Relationship Id="rId8" Type="http://schemas.openxmlformats.org/officeDocument/2006/relationships/hyperlink" Target="mailto:david.webster@glasgow.ac.uk" TargetMode="External"/><Relationship Id="rId51"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tat-xplore.dwp.gov.uk/webapi/jsf/login.xhtml" TargetMode="External"/><Relationship Id="rId17" Type="http://schemas.openxmlformats.org/officeDocument/2006/relationships/hyperlink" Target="https://www.gov.uk/government/consultations/claimant-commitment" TargetMode="External"/><Relationship Id="rId25" Type="http://schemas.openxmlformats.org/officeDocument/2006/relationships/hyperlink" Target="https://www.mostewartresearch.co.uk/" TargetMode="External"/><Relationship Id="rId33" Type="http://schemas.openxmlformats.org/officeDocument/2006/relationships/hyperlink" Target="https://productivityinsightsnetwork.co.uk/app/uploads/2019/10/Project-Report-Universal-Credit-Productivity_Katy-Jones-et-al..pdf" TargetMode="External"/><Relationship Id="rId38" Type="http://schemas.openxmlformats.org/officeDocument/2006/relationships/hyperlink" Target="http://www.instituteofhealthequity.org/the-marmot-review-10-years-on" TargetMode="External"/><Relationship Id="rId46" Type="http://schemas.openxmlformats.org/officeDocument/2006/relationships/hyperlink" Target="https://bmjopen.bmj.com/content/9/10/e029424" TargetMode="External"/><Relationship Id="rId59" Type="http://schemas.openxmlformats.org/officeDocument/2006/relationships/image" Target="media/image9.jpeg"/></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publications/universal-credit-statistics-background-information-and-methodology" TargetMode="External"/><Relationship Id="rId2" Type="http://schemas.openxmlformats.org/officeDocument/2006/relationships/hyperlink" Target="https://www.gov.uk/government/publications/sanctions-durations-and-rate-background-information-and-methodology" TargetMode="External"/><Relationship Id="rId1" Type="http://schemas.openxmlformats.org/officeDocument/2006/relationships/hyperlink" Target="http://www.cpag.org.uk/david-webster" TargetMode="External"/><Relationship Id="rId4" Type="http://schemas.openxmlformats.org/officeDocument/2006/relationships/hyperlink" Target="https://www.gov.uk/government/publications/universal-credit-sanctions-statistics-background-information-and-method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FC119A-00F5-4FCC-A6DF-4171397F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8514</Words>
  <Characters>48530</Characters>
  <Application>Microsoft Office Word</Application>
  <DocSecurity>4</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2019-09-25T14:48:00Z</cp:lastPrinted>
  <dcterms:created xsi:type="dcterms:W3CDTF">2020-04-27T16:23:00Z</dcterms:created>
  <dcterms:modified xsi:type="dcterms:W3CDTF">2020-04-27T16:23:00Z</dcterms:modified>
</cp:coreProperties>
</file>