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1775" w:rsidRDefault="00841775" w:rsidP="00F37AFD">
      <w:pPr>
        <w:rPr>
          <w:rFonts w:ascii="Times New Roman" w:hAnsi="Times New Roman" w:cs="Times New Roman"/>
          <w:b/>
          <w:bCs/>
          <w:sz w:val="40"/>
          <w:szCs w:val="40"/>
        </w:rPr>
      </w:pPr>
    </w:p>
    <w:p w:rsidR="00377C76" w:rsidRDefault="00377C76" w:rsidP="00F37AFD">
      <w:pPr>
        <w:rPr>
          <w:rFonts w:ascii="Times New Roman" w:hAnsi="Times New Roman" w:cs="Times New Roman"/>
          <w:b/>
          <w:bCs/>
          <w:sz w:val="40"/>
          <w:szCs w:val="40"/>
        </w:rPr>
      </w:pPr>
    </w:p>
    <w:p w:rsidR="00377C76" w:rsidRDefault="00377C76" w:rsidP="00F37AFD">
      <w:pPr>
        <w:rPr>
          <w:rFonts w:ascii="Times New Roman" w:hAnsi="Times New Roman" w:cs="Times New Roman"/>
          <w:b/>
          <w:bCs/>
          <w:sz w:val="40"/>
          <w:szCs w:val="40"/>
        </w:rPr>
      </w:pPr>
    </w:p>
    <w:p w:rsidR="00314B76" w:rsidRDefault="00314B76" w:rsidP="00F37AFD">
      <w:pPr>
        <w:rPr>
          <w:rFonts w:ascii="Times New Roman" w:hAnsi="Times New Roman" w:cs="Times New Roman"/>
          <w:b/>
          <w:bCs/>
          <w:sz w:val="40"/>
          <w:szCs w:val="40"/>
        </w:rPr>
      </w:pPr>
    </w:p>
    <w:p w:rsidR="00314B76" w:rsidRDefault="00314B76" w:rsidP="00F37AFD">
      <w:pPr>
        <w:rPr>
          <w:rFonts w:ascii="Times New Roman" w:hAnsi="Times New Roman" w:cs="Times New Roman"/>
          <w:b/>
          <w:bCs/>
          <w:sz w:val="40"/>
          <w:szCs w:val="40"/>
        </w:rPr>
      </w:pPr>
    </w:p>
    <w:p w:rsidR="00841775" w:rsidRDefault="00841775" w:rsidP="00F37AFD">
      <w:pPr>
        <w:rPr>
          <w:rFonts w:ascii="Times New Roman" w:hAnsi="Times New Roman" w:cs="Times New Roman"/>
          <w:b/>
          <w:bCs/>
          <w:sz w:val="40"/>
          <w:szCs w:val="40"/>
        </w:rPr>
      </w:pPr>
    </w:p>
    <w:p w:rsidR="00841775" w:rsidRDefault="00841775" w:rsidP="00F37AFD">
      <w:pPr>
        <w:rPr>
          <w:rFonts w:ascii="Times New Roman" w:hAnsi="Times New Roman" w:cs="Times New Roman"/>
          <w:b/>
          <w:bCs/>
          <w:sz w:val="40"/>
          <w:szCs w:val="40"/>
        </w:rPr>
      </w:pPr>
    </w:p>
    <w:p w:rsidR="00712571" w:rsidRPr="0026192F" w:rsidRDefault="0026192F" w:rsidP="00F37AFD">
      <w:pPr>
        <w:rPr>
          <w:rFonts w:ascii="Times New Roman" w:hAnsi="Times New Roman" w:cs="Times New Roman"/>
          <w:b/>
          <w:bCs/>
          <w:sz w:val="56"/>
          <w:szCs w:val="56"/>
        </w:rPr>
      </w:pPr>
      <w:r>
        <w:rPr>
          <w:rFonts w:ascii="Times New Roman" w:hAnsi="Times New Roman" w:cs="Times New Roman"/>
          <w:b/>
          <w:bCs/>
          <w:sz w:val="56"/>
          <w:szCs w:val="56"/>
        </w:rPr>
        <w:t>BRIEFING</w:t>
      </w:r>
      <w:r w:rsidR="00300F5C" w:rsidRPr="0026192F">
        <w:rPr>
          <w:rFonts w:ascii="Times New Roman" w:hAnsi="Times New Roman" w:cs="Times New Roman"/>
          <w:b/>
          <w:bCs/>
          <w:sz w:val="56"/>
          <w:szCs w:val="56"/>
        </w:rPr>
        <w:t xml:space="preserve"> </w:t>
      </w:r>
    </w:p>
    <w:p w:rsidR="00712571" w:rsidRDefault="00712571" w:rsidP="00F37AFD">
      <w:pPr>
        <w:rPr>
          <w:rFonts w:ascii="Times New Roman" w:hAnsi="Times New Roman" w:cs="Times New Roman"/>
          <w:b/>
          <w:bCs/>
          <w:sz w:val="40"/>
          <w:szCs w:val="40"/>
        </w:rPr>
      </w:pPr>
    </w:p>
    <w:p w:rsidR="006D41EE" w:rsidRDefault="006D41EE" w:rsidP="0091274C">
      <w:pPr>
        <w:rPr>
          <w:rFonts w:ascii="Times New Roman" w:hAnsi="Times New Roman" w:cs="Times New Roman"/>
          <w:b/>
          <w:bCs/>
          <w:sz w:val="60"/>
          <w:szCs w:val="60"/>
        </w:rPr>
      </w:pPr>
      <w:r>
        <w:rPr>
          <w:rFonts w:ascii="Times New Roman" w:hAnsi="Times New Roman" w:cs="Times New Roman"/>
          <w:b/>
          <w:bCs/>
          <w:sz w:val="60"/>
          <w:szCs w:val="60"/>
        </w:rPr>
        <w:t>Benefit</w:t>
      </w:r>
      <w:r w:rsidRPr="006D41EE">
        <w:rPr>
          <w:rFonts w:ascii="Times New Roman" w:hAnsi="Times New Roman" w:cs="Times New Roman"/>
          <w:b/>
          <w:bCs/>
          <w:sz w:val="60"/>
          <w:szCs w:val="60"/>
        </w:rPr>
        <w:t xml:space="preserve"> Sanctions Statistics</w:t>
      </w:r>
    </w:p>
    <w:p w:rsidR="006D41EE" w:rsidRDefault="006D41EE" w:rsidP="00F37AFD">
      <w:pPr>
        <w:rPr>
          <w:rFonts w:ascii="Times New Roman" w:hAnsi="Times New Roman" w:cs="Times New Roman"/>
          <w:b/>
          <w:bCs/>
          <w:sz w:val="60"/>
          <w:szCs w:val="60"/>
        </w:rPr>
      </w:pPr>
    </w:p>
    <w:p w:rsidR="0088789A" w:rsidRDefault="0088789A" w:rsidP="00F37AFD">
      <w:pPr>
        <w:rPr>
          <w:rFonts w:ascii="Times New Roman" w:hAnsi="Times New Roman" w:cs="Times New Roman"/>
          <w:b/>
          <w:bCs/>
          <w:sz w:val="60"/>
          <w:szCs w:val="60"/>
        </w:rPr>
      </w:pPr>
    </w:p>
    <w:p w:rsidR="00B67ADD" w:rsidRDefault="0023378F" w:rsidP="00F37AFD">
      <w:pPr>
        <w:rPr>
          <w:rFonts w:ascii="Times New Roman" w:hAnsi="Times New Roman" w:cs="Times New Roman"/>
          <w:b/>
          <w:bCs/>
          <w:sz w:val="36"/>
          <w:szCs w:val="36"/>
        </w:rPr>
      </w:pPr>
      <w:r>
        <w:rPr>
          <w:rFonts w:ascii="Times New Roman" w:hAnsi="Times New Roman" w:cs="Times New Roman"/>
          <w:b/>
          <w:bCs/>
          <w:sz w:val="60"/>
          <w:szCs w:val="60"/>
        </w:rPr>
        <w:t>August</w:t>
      </w:r>
      <w:r w:rsidR="00946276">
        <w:rPr>
          <w:rFonts w:ascii="Times New Roman" w:hAnsi="Times New Roman" w:cs="Times New Roman"/>
          <w:b/>
          <w:bCs/>
          <w:sz w:val="60"/>
          <w:szCs w:val="60"/>
        </w:rPr>
        <w:t xml:space="preserve"> 2024</w:t>
      </w:r>
      <w:r w:rsidR="00AD641D">
        <w:rPr>
          <w:rFonts w:ascii="Times New Roman" w:hAnsi="Times New Roman" w:cs="Times New Roman"/>
          <w:b/>
          <w:bCs/>
          <w:sz w:val="60"/>
          <w:szCs w:val="60"/>
        </w:rPr>
        <w:t xml:space="preserve"> release</w:t>
      </w:r>
    </w:p>
    <w:p w:rsidR="00631D4C" w:rsidRPr="0077461B" w:rsidRDefault="00631D4C" w:rsidP="00F37AFD">
      <w:pPr>
        <w:rPr>
          <w:rFonts w:ascii="Times New Roman" w:hAnsi="Times New Roman" w:cs="Times New Roman"/>
          <w:b/>
          <w:bCs/>
          <w:sz w:val="36"/>
          <w:szCs w:val="36"/>
        </w:rPr>
      </w:pPr>
    </w:p>
    <w:p w:rsidR="00631D4C" w:rsidRPr="0077461B" w:rsidRDefault="00631D4C" w:rsidP="00F37AFD">
      <w:pPr>
        <w:rPr>
          <w:rFonts w:ascii="Times New Roman" w:hAnsi="Times New Roman" w:cs="Times New Roman"/>
          <w:b/>
          <w:bCs/>
          <w:sz w:val="36"/>
          <w:szCs w:val="36"/>
        </w:rPr>
      </w:pPr>
    </w:p>
    <w:p w:rsidR="0000778F" w:rsidRPr="0077461B" w:rsidRDefault="0000778F" w:rsidP="00F37AFD">
      <w:pPr>
        <w:rPr>
          <w:rFonts w:ascii="Times New Roman" w:hAnsi="Times New Roman" w:cs="Times New Roman"/>
          <w:b/>
          <w:bCs/>
          <w:sz w:val="36"/>
          <w:szCs w:val="36"/>
        </w:rPr>
      </w:pPr>
    </w:p>
    <w:p w:rsidR="00097AB0" w:rsidRPr="0077461B" w:rsidRDefault="00097AB0" w:rsidP="00F37AFD">
      <w:pPr>
        <w:rPr>
          <w:rFonts w:ascii="Times New Roman" w:hAnsi="Times New Roman" w:cs="Times New Roman"/>
          <w:b/>
          <w:bCs/>
          <w:sz w:val="36"/>
          <w:szCs w:val="36"/>
        </w:rPr>
      </w:pPr>
    </w:p>
    <w:p w:rsidR="0000778F" w:rsidRPr="009A3117" w:rsidRDefault="0000778F" w:rsidP="00F37AFD">
      <w:pPr>
        <w:rPr>
          <w:rFonts w:ascii="Times New Roman" w:hAnsi="Times New Roman" w:cs="Times New Roman"/>
          <w:b/>
          <w:bCs/>
          <w:sz w:val="36"/>
          <w:szCs w:val="36"/>
        </w:rPr>
      </w:pPr>
    </w:p>
    <w:p w:rsidR="00631D4C" w:rsidRPr="002B0847" w:rsidRDefault="00F50117" w:rsidP="00631D4C">
      <w:pPr>
        <w:rPr>
          <w:rFonts w:ascii="Times New Roman" w:hAnsi="Times New Roman" w:cs="Times New Roman"/>
          <w:sz w:val="24"/>
          <w:szCs w:val="24"/>
        </w:rPr>
      </w:pPr>
      <w:r>
        <w:rPr>
          <w:rFonts w:ascii="Times New Roman" w:hAnsi="Times New Roman" w:cs="Times New Roman"/>
          <w:sz w:val="24"/>
          <w:szCs w:val="24"/>
        </w:rPr>
        <w:t>2</w:t>
      </w:r>
      <w:r w:rsidR="009419A1">
        <w:rPr>
          <w:rFonts w:ascii="Times New Roman" w:hAnsi="Times New Roman" w:cs="Times New Roman"/>
          <w:sz w:val="24"/>
          <w:szCs w:val="24"/>
        </w:rPr>
        <w:t>7</w:t>
      </w:r>
      <w:r w:rsidR="0023378F">
        <w:rPr>
          <w:rFonts w:ascii="Times New Roman" w:hAnsi="Times New Roman" w:cs="Times New Roman"/>
          <w:sz w:val="24"/>
          <w:szCs w:val="24"/>
        </w:rPr>
        <w:t xml:space="preserve"> August</w:t>
      </w:r>
      <w:r w:rsidR="00715171">
        <w:rPr>
          <w:rFonts w:ascii="Times New Roman" w:hAnsi="Times New Roman" w:cs="Times New Roman"/>
          <w:sz w:val="24"/>
          <w:szCs w:val="24"/>
        </w:rPr>
        <w:t xml:space="preserve"> 2024</w:t>
      </w:r>
    </w:p>
    <w:p w:rsidR="00631D4C" w:rsidRPr="009A3117" w:rsidRDefault="00631D4C" w:rsidP="00631D4C">
      <w:pPr>
        <w:rPr>
          <w:rFonts w:ascii="Times New Roman" w:hAnsi="Times New Roman" w:cs="Times New Roman"/>
          <w:sz w:val="24"/>
          <w:szCs w:val="24"/>
        </w:rPr>
      </w:pPr>
    </w:p>
    <w:p w:rsidR="00631D4C" w:rsidRPr="009A3117" w:rsidRDefault="00631D4C" w:rsidP="00631D4C">
      <w:pPr>
        <w:rPr>
          <w:rFonts w:ascii="Times New Roman" w:hAnsi="Times New Roman" w:cs="Times New Roman"/>
          <w:sz w:val="24"/>
          <w:szCs w:val="24"/>
        </w:rPr>
      </w:pPr>
    </w:p>
    <w:p w:rsidR="00631D4C" w:rsidRPr="009A3117" w:rsidRDefault="00631D4C" w:rsidP="00631D4C">
      <w:pPr>
        <w:rPr>
          <w:rFonts w:ascii="Times New Roman" w:hAnsi="Times New Roman" w:cs="Times New Roman"/>
          <w:sz w:val="24"/>
          <w:szCs w:val="24"/>
        </w:rPr>
      </w:pPr>
    </w:p>
    <w:p w:rsidR="00631D4C" w:rsidRPr="009A3117" w:rsidRDefault="00631D4C" w:rsidP="00631D4C">
      <w:pPr>
        <w:rPr>
          <w:rFonts w:ascii="Times New Roman" w:hAnsi="Times New Roman" w:cs="Times New Roman"/>
          <w:sz w:val="24"/>
          <w:szCs w:val="24"/>
        </w:rPr>
      </w:pPr>
    </w:p>
    <w:p w:rsidR="00631D4C" w:rsidRPr="009A3117" w:rsidRDefault="00631D4C" w:rsidP="00631D4C">
      <w:pPr>
        <w:rPr>
          <w:rFonts w:ascii="Times New Roman" w:hAnsi="Times New Roman" w:cs="Times New Roman"/>
          <w:sz w:val="24"/>
          <w:szCs w:val="24"/>
        </w:rPr>
      </w:pPr>
    </w:p>
    <w:p w:rsidR="00631D4C" w:rsidRDefault="00631D4C" w:rsidP="00631D4C">
      <w:pPr>
        <w:rPr>
          <w:rFonts w:ascii="Times New Roman" w:hAnsi="Times New Roman" w:cs="Times New Roman"/>
          <w:sz w:val="24"/>
          <w:szCs w:val="24"/>
        </w:rPr>
      </w:pPr>
      <w:r>
        <w:rPr>
          <w:rFonts w:ascii="Times New Roman" w:hAnsi="Times New Roman" w:cs="Times New Roman"/>
          <w:sz w:val="24"/>
          <w:szCs w:val="24"/>
        </w:rPr>
        <w:t>Dr David Webster</w:t>
      </w:r>
    </w:p>
    <w:p w:rsidR="00631D4C" w:rsidRDefault="00631D4C" w:rsidP="00631D4C">
      <w:pPr>
        <w:rPr>
          <w:rFonts w:ascii="Times New Roman" w:hAnsi="Times New Roman" w:cs="Times New Roman"/>
          <w:sz w:val="24"/>
          <w:szCs w:val="24"/>
        </w:rPr>
      </w:pPr>
      <w:r w:rsidRPr="005456DC">
        <w:rPr>
          <w:rFonts w:ascii="Times New Roman" w:hAnsi="Times New Roman" w:cs="Times New Roman"/>
          <w:sz w:val="24"/>
          <w:szCs w:val="24"/>
        </w:rPr>
        <w:t>Honorary Senior Research Fellow</w:t>
      </w:r>
    </w:p>
    <w:p w:rsidR="00631D4C" w:rsidRDefault="00631D4C" w:rsidP="00631D4C">
      <w:pPr>
        <w:rPr>
          <w:rFonts w:ascii="Times New Roman" w:hAnsi="Times New Roman" w:cs="Times New Roman"/>
          <w:sz w:val="24"/>
          <w:szCs w:val="24"/>
        </w:rPr>
      </w:pPr>
      <w:r w:rsidRPr="005456DC">
        <w:rPr>
          <w:rFonts w:ascii="Times New Roman" w:hAnsi="Times New Roman" w:cs="Times New Roman"/>
          <w:sz w:val="24"/>
          <w:szCs w:val="24"/>
        </w:rPr>
        <w:t>Urban Studies</w:t>
      </w:r>
    </w:p>
    <w:p w:rsidR="00631D4C" w:rsidRDefault="00631D4C" w:rsidP="00631D4C">
      <w:pPr>
        <w:rPr>
          <w:rFonts w:ascii="Times New Roman" w:hAnsi="Times New Roman" w:cs="Times New Roman"/>
          <w:sz w:val="24"/>
          <w:szCs w:val="24"/>
        </w:rPr>
      </w:pPr>
      <w:r w:rsidRPr="005456DC">
        <w:rPr>
          <w:rFonts w:ascii="Times New Roman" w:hAnsi="Times New Roman" w:cs="Times New Roman"/>
          <w:sz w:val="24"/>
          <w:szCs w:val="24"/>
        </w:rPr>
        <w:t>University of Glasgow</w:t>
      </w:r>
    </w:p>
    <w:p w:rsidR="00631D4C" w:rsidRDefault="00631D4C" w:rsidP="00631D4C">
      <w:pPr>
        <w:rPr>
          <w:rFonts w:ascii="Times New Roman" w:hAnsi="Times New Roman" w:cs="Times New Roman"/>
          <w:sz w:val="24"/>
          <w:szCs w:val="24"/>
        </w:rPr>
      </w:pPr>
    </w:p>
    <w:p w:rsidR="00631D4C" w:rsidRDefault="00631D4C" w:rsidP="00631D4C">
      <w:pPr>
        <w:rPr>
          <w:rFonts w:ascii="Times New Roman" w:hAnsi="Times New Roman" w:cs="Times New Roman"/>
          <w:sz w:val="24"/>
          <w:szCs w:val="24"/>
        </w:rPr>
      </w:pPr>
      <w:r>
        <w:rPr>
          <w:rFonts w:ascii="Times New Roman" w:hAnsi="Times New Roman" w:cs="Times New Roman"/>
          <w:sz w:val="24"/>
          <w:szCs w:val="24"/>
        </w:rPr>
        <w:t xml:space="preserve">Email </w:t>
      </w:r>
      <w:hyperlink r:id="rId8" w:history="1">
        <w:r w:rsidRPr="00F21B16">
          <w:rPr>
            <w:rStyle w:val="Hyperlink"/>
            <w:rFonts w:ascii="Times New Roman" w:hAnsi="Times New Roman" w:cs="Times New Roman"/>
            <w:sz w:val="24"/>
            <w:szCs w:val="24"/>
          </w:rPr>
          <w:t>david.webster@glasgow.ac.uk</w:t>
        </w:r>
      </w:hyperlink>
    </w:p>
    <w:p w:rsidR="00631D4C" w:rsidRDefault="00631D4C" w:rsidP="00631D4C">
      <w:pPr>
        <w:rPr>
          <w:rFonts w:ascii="Times New Roman" w:hAnsi="Times New Roman" w:cs="Times New Roman"/>
          <w:sz w:val="24"/>
          <w:szCs w:val="24"/>
        </w:rPr>
      </w:pPr>
    </w:p>
    <w:p w:rsidR="00631D4C" w:rsidRPr="00254027" w:rsidRDefault="00631D4C" w:rsidP="00631D4C">
      <w:pPr>
        <w:rPr>
          <w:lang w:val="fr-FR"/>
        </w:rPr>
      </w:pPr>
      <w:r w:rsidRPr="00254027">
        <w:rPr>
          <w:rFonts w:ascii="Times New Roman" w:hAnsi="Times New Roman" w:cs="Times New Roman"/>
          <w:sz w:val="24"/>
          <w:szCs w:val="24"/>
          <w:lang w:val="fr-FR"/>
        </w:rPr>
        <w:t xml:space="preserve">Webpages: </w:t>
      </w:r>
      <w:hyperlink r:id="rId9" w:history="1">
        <w:r w:rsidRPr="00254027">
          <w:rPr>
            <w:rStyle w:val="Hyperlink"/>
            <w:rFonts w:ascii="Times New Roman" w:hAnsi="Times New Roman" w:cs="Times New Roman"/>
            <w:sz w:val="24"/>
            <w:szCs w:val="24"/>
            <w:lang w:val="fr-FR"/>
          </w:rPr>
          <w:t>http://www.gla.ac.uk/schools/socialpolitical/staff/davidwebster/</w:t>
        </w:r>
      </w:hyperlink>
    </w:p>
    <w:p w:rsidR="00FA3B60" w:rsidRDefault="00974363" w:rsidP="00FA3B60">
      <w:pPr>
        <w:ind w:left="1065"/>
        <w:rPr>
          <w:rFonts w:ascii="Times New Roman" w:hAnsi="Times New Roman" w:cs="Times New Roman"/>
          <w:sz w:val="24"/>
          <w:szCs w:val="24"/>
          <w:lang w:val="fr-FR"/>
        </w:rPr>
      </w:pPr>
      <w:hyperlink r:id="rId10" w:history="1">
        <w:r w:rsidR="00FA3B60" w:rsidRPr="00E32B82">
          <w:rPr>
            <w:rStyle w:val="Hyperlink"/>
            <w:rFonts w:ascii="Times New Roman" w:hAnsi="Times New Roman" w:cs="Times New Roman"/>
            <w:sz w:val="24"/>
            <w:szCs w:val="24"/>
            <w:lang w:val="fr-FR"/>
          </w:rPr>
          <w:t>https://cpag.org.uk/policy-and-research/latest-policy-briefings-and-reports/david-webster-briefings</w:t>
        </w:r>
      </w:hyperlink>
    </w:p>
    <w:p w:rsidR="00631D4C" w:rsidRPr="00254027" w:rsidRDefault="00631D4C" w:rsidP="00631D4C">
      <w:pPr>
        <w:rPr>
          <w:rFonts w:ascii="Times New Roman" w:hAnsi="Times New Roman" w:cs="Times New Roman"/>
          <w:color w:val="0033CC"/>
          <w:sz w:val="24"/>
          <w:szCs w:val="24"/>
          <w:u w:val="single"/>
          <w:lang w:val="fr-FR"/>
        </w:rPr>
      </w:pPr>
      <w:r w:rsidRPr="00254027">
        <w:rPr>
          <w:rFonts w:ascii="Times New Roman" w:hAnsi="Times New Roman" w:cs="Times New Roman"/>
          <w:sz w:val="24"/>
          <w:szCs w:val="24"/>
          <w:lang w:val="fr-FR"/>
        </w:rPr>
        <w:t xml:space="preserve"> </w:t>
      </w:r>
      <w:r w:rsidR="00FA3B60">
        <w:rPr>
          <w:rFonts w:ascii="Times New Roman" w:hAnsi="Times New Roman" w:cs="Times New Roman"/>
          <w:sz w:val="24"/>
          <w:szCs w:val="24"/>
          <w:lang w:val="fr-FR"/>
        </w:rPr>
        <w:tab/>
        <w:t xml:space="preserve">      </w:t>
      </w:r>
      <w:r w:rsidRPr="00254027">
        <w:rPr>
          <w:rFonts w:ascii="Times New Roman" w:hAnsi="Times New Roman" w:cs="Times New Roman"/>
          <w:color w:val="0033CC"/>
          <w:sz w:val="24"/>
          <w:szCs w:val="24"/>
          <w:u w:val="single"/>
          <w:lang w:val="fr-FR"/>
        </w:rPr>
        <w:t>http://www.cpag.org.uk/david-webster</w:t>
      </w:r>
    </w:p>
    <w:p w:rsidR="00300F5C" w:rsidRPr="00D15899" w:rsidRDefault="00300F5C" w:rsidP="005A40B3">
      <w:pPr>
        <w:rPr>
          <w:rFonts w:ascii="Times New Roman" w:hAnsi="Times New Roman" w:cs="Times New Roman"/>
          <w:b/>
          <w:bCs/>
          <w:i/>
          <w:sz w:val="24"/>
          <w:szCs w:val="24"/>
        </w:rPr>
      </w:pPr>
      <w:r w:rsidRPr="00A47C54">
        <w:rPr>
          <w:rFonts w:ascii="Times New Roman" w:hAnsi="Times New Roman" w:cs="Times New Roman"/>
          <w:b/>
          <w:bCs/>
          <w:i/>
          <w:sz w:val="36"/>
          <w:szCs w:val="36"/>
        </w:rPr>
        <w:lastRenderedPageBreak/>
        <w:t>SUMMARY</w:t>
      </w:r>
    </w:p>
    <w:p w:rsidR="000E41A3" w:rsidRPr="00C575A0" w:rsidRDefault="000E41A3" w:rsidP="005A40B3">
      <w:pPr>
        <w:rPr>
          <w:rFonts w:ascii="Times New Roman" w:hAnsi="Times New Roman" w:cs="Times New Roman"/>
          <w:sz w:val="24"/>
          <w:szCs w:val="24"/>
        </w:rPr>
      </w:pPr>
    </w:p>
    <w:p w:rsidR="0023378F" w:rsidRDefault="004B7336" w:rsidP="0023378F">
      <w:pPr>
        <w:rPr>
          <w:rFonts w:ascii="Times New Roman" w:hAnsi="Times New Roman" w:cs="Times New Roman"/>
          <w:bCs/>
          <w:sz w:val="24"/>
          <w:szCs w:val="24"/>
        </w:rPr>
      </w:pPr>
      <w:r w:rsidRPr="00C575A0">
        <w:rPr>
          <w:rFonts w:ascii="Times New Roman" w:hAnsi="Times New Roman" w:cs="Times New Roman"/>
          <w:bCs/>
          <w:sz w:val="24"/>
          <w:szCs w:val="24"/>
        </w:rPr>
        <w:t xml:space="preserve">This Briefing reports on the quarterly Universal Credit </w:t>
      </w:r>
      <w:r w:rsidR="00092C0B" w:rsidRPr="00C575A0">
        <w:rPr>
          <w:rFonts w:ascii="Times New Roman" w:hAnsi="Times New Roman" w:cs="Times New Roman"/>
          <w:bCs/>
          <w:sz w:val="24"/>
          <w:szCs w:val="24"/>
        </w:rPr>
        <w:t xml:space="preserve">(UC) </w:t>
      </w:r>
      <w:r w:rsidRPr="00C575A0">
        <w:rPr>
          <w:rFonts w:ascii="Times New Roman" w:hAnsi="Times New Roman" w:cs="Times New Roman"/>
          <w:bCs/>
          <w:sz w:val="24"/>
          <w:szCs w:val="24"/>
        </w:rPr>
        <w:t xml:space="preserve">sanctions statistics for Great Britain published </w:t>
      </w:r>
      <w:r w:rsidR="00092C0B" w:rsidRPr="00C575A0">
        <w:rPr>
          <w:rFonts w:ascii="Times New Roman" w:hAnsi="Times New Roman" w:cs="Times New Roman"/>
          <w:bCs/>
          <w:sz w:val="24"/>
          <w:szCs w:val="24"/>
        </w:rPr>
        <w:t xml:space="preserve">by DWP </w:t>
      </w:r>
      <w:r w:rsidRPr="00C575A0">
        <w:rPr>
          <w:rFonts w:ascii="Times New Roman" w:hAnsi="Times New Roman" w:cs="Times New Roman"/>
          <w:bCs/>
          <w:sz w:val="24"/>
          <w:szCs w:val="24"/>
        </w:rPr>
        <w:t xml:space="preserve">on </w:t>
      </w:r>
      <w:r w:rsidR="0023378F">
        <w:rPr>
          <w:rFonts w:ascii="Times New Roman" w:hAnsi="Times New Roman" w:cs="Times New Roman"/>
          <w:bCs/>
          <w:sz w:val="24"/>
          <w:szCs w:val="24"/>
        </w:rPr>
        <w:t>13 August</w:t>
      </w:r>
      <w:r w:rsidRPr="00C575A0">
        <w:rPr>
          <w:rFonts w:ascii="Times New Roman" w:hAnsi="Times New Roman" w:cs="Times New Roman"/>
          <w:bCs/>
          <w:sz w:val="24"/>
          <w:szCs w:val="24"/>
        </w:rPr>
        <w:t>.</w:t>
      </w:r>
      <w:r w:rsidR="0042062C">
        <w:rPr>
          <w:rFonts w:ascii="Times New Roman" w:hAnsi="Times New Roman" w:cs="Times New Roman"/>
          <w:bCs/>
          <w:sz w:val="24"/>
          <w:szCs w:val="24"/>
        </w:rPr>
        <w:t xml:space="preserve"> </w:t>
      </w:r>
      <w:r w:rsidR="0023378F">
        <w:rPr>
          <w:rFonts w:ascii="Times New Roman" w:hAnsi="Times New Roman" w:cs="Times New Roman"/>
          <w:bCs/>
          <w:sz w:val="24"/>
          <w:szCs w:val="24"/>
        </w:rPr>
        <w:t>All of these statistics relate to the period before the new Labour government was elected.</w:t>
      </w:r>
      <w:r w:rsidR="00442FA2">
        <w:rPr>
          <w:rFonts w:ascii="Times New Roman" w:hAnsi="Times New Roman" w:cs="Times New Roman"/>
          <w:bCs/>
          <w:sz w:val="24"/>
          <w:szCs w:val="24"/>
        </w:rPr>
        <w:t xml:space="preserve"> </w:t>
      </w:r>
      <w:r w:rsidR="008C588A">
        <w:rPr>
          <w:rFonts w:ascii="Times New Roman" w:hAnsi="Times New Roman" w:cs="Times New Roman"/>
          <w:bCs/>
          <w:sz w:val="24"/>
          <w:szCs w:val="24"/>
        </w:rPr>
        <w:t>K</w:t>
      </w:r>
      <w:r w:rsidR="0023378F">
        <w:rPr>
          <w:rFonts w:ascii="Times New Roman" w:hAnsi="Times New Roman" w:cs="Times New Roman"/>
          <w:bCs/>
          <w:sz w:val="24"/>
          <w:szCs w:val="24"/>
        </w:rPr>
        <w:t>ey findings</w:t>
      </w:r>
      <w:r w:rsidR="008C588A">
        <w:rPr>
          <w:rFonts w:ascii="Times New Roman" w:hAnsi="Times New Roman" w:cs="Times New Roman"/>
          <w:bCs/>
          <w:sz w:val="24"/>
          <w:szCs w:val="24"/>
        </w:rPr>
        <w:t xml:space="preserve"> are</w:t>
      </w:r>
      <w:r w:rsidR="0023378F">
        <w:rPr>
          <w:rFonts w:ascii="Times New Roman" w:hAnsi="Times New Roman" w:cs="Times New Roman"/>
          <w:bCs/>
          <w:sz w:val="24"/>
          <w:szCs w:val="24"/>
        </w:rPr>
        <w:t>:</w:t>
      </w:r>
    </w:p>
    <w:p w:rsidR="0023378F" w:rsidRDefault="0023378F" w:rsidP="0023378F">
      <w:pPr>
        <w:rPr>
          <w:rFonts w:ascii="Times New Roman" w:hAnsi="Times New Roman" w:cs="Times New Roman"/>
          <w:bCs/>
          <w:sz w:val="24"/>
          <w:szCs w:val="24"/>
        </w:rPr>
      </w:pPr>
    </w:p>
    <w:p w:rsidR="0023378F" w:rsidRDefault="0023378F" w:rsidP="0023378F">
      <w:pPr>
        <w:pStyle w:val="ListParagraph"/>
        <w:numPr>
          <w:ilvl w:val="0"/>
          <w:numId w:val="4"/>
        </w:numPr>
        <w:rPr>
          <w:rFonts w:ascii="Times New Roman" w:hAnsi="Times New Roman" w:cs="Times New Roman"/>
          <w:bCs/>
          <w:sz w:val="24"/>
          <w:szCs w:val="24"/>
        </w:rPr>
      </w:pPr>
      <w:r>
        <w:rPr>
          <w:rFonts w:ascii="Times New Roman" w:hAnsi="Times New Roman" w:cs="Times New Roman"/>
          <w:bCs/>
          <w:sz w:val="24"/>
          <w:szCs w:val="24"/>
        </w:rPr>
        <w:t xml:space="preserve">There is clear evidence of the impact of </w:t>
      </w:r>
      <w:r w:rsidR="00C3104C">
        <w:rPr>
          <w:rFonts w:ascii="Times New Roman" w:hAnsi="Times New Roman" w:cs="Times New Roman"/>
          <w:bCs/>
          <w:sz w:val="24"/>
          <w:szCs w:val="24"/>
        </w:rPr>
        <w:t xml:space="preserve">recent </w:t>
      </w:r>
      <w:proofErr w:type="gramStart"/>
      <w:r>
        <w:rPr>
          <w:rFonts w:ascii="Times New Roman" w:hAnsi="Times New Roman" w:cs="Times New Roman"/>
          <w:bCs/>
          <w:sz w:val="24"/>
          <w:szCs w:val="24"/>
        </w:rPr>
        <w:t>raising</w:t>
      </w:r>
      <w:proofErr w:type="gramEnd"/>
      <w:r>
        <w:rPr>
          <w:rFonts w:ascii="Times New Roman" w:hAnsi="Times New Roman" w:cs="Times New Roman"/>
          <w:bCs/>
          <w:sz w:val="24"/>
          <w:szCs w:val="24"/>
        </w:rPr>
        <w:t xml:space="preserve"> </w:t>
      </w:r>
      <w:r w:rsidR="00C3104C">
        <w:rPr>
          <w:rFonts w:ascii="Times New Roman" w:hAnsi="Times New Roman" w:cs="Times New Roman"/>
          <w:bCs/>
          <w:sz w:val="24"/>
          <w:szCs w:val="24"/>
        </w:rPr>
        <w:t xml:space="preserve">of </w:t>
      </w:r>
      <w:r>
        <w:rPr>
          <w:rFonts w:ascii="Times New Roman" w:hAnsi="Times New Roman" w:cs="Times New Roman"/>
          <w:bCs/>
          <w:sz w:val="24"/>
          <w:szCs w:val="24"/>
        </w:rPr>
        <w:t xml:space="preserve">the Administrative Earnings Threshold </w:t>
      </w:r>
      <w:r w:rsidR="00442FA2">
        <w:rPr>
          <w:rFonts w:ascii="Times New Roman" w:hAnsi="Times New Roman" w:cs="Times New Roman"/>
          <w:bCs/>
          <w:sz w:val="24"/>
          <w:szCs w:val="24"/>
        </w:rPr>
        <w:t xml:space="preserve">(AET). </w:t>
      </w:r>
      <w:r w:rsidR="00F13994">
        <w:rPr>
          <w:rFonts w:ascii="Times New Roman" w:hAnsi="Times New Roman" w:cs="Times New Roman"/>
          <w:bCs/>
          <w:sz w:val="24"/>
          <w:szCs w:val="24"/>
        </w:rPr>
        <w:t>Between June and July 2024 there was an increase of 158,668 in the number of claimants ‘searching for work’</w:t>
      </w:r>
      <w:r w:rsidR="00442FA2">
        <w:rPr>
          <w:rFonts w:ascii="Times New Roman" w:hAnsi="Times New Roman" w:cs="Times New Roman"/>
          <w:bCs/>
          <w:sz w:val="24"/>
          <w:szCs w:val="24"/>
        </w:rPr>
        <w:t>, with its ‘intensive work search regime’</w:t>
      </w:r>
      <w:r w:rsidR="00F13994">
        <w:rPr>
          <w:rFonts w:ascii="Times New Roman" w:hAnsi="Times New Roman" w:cs="Times New Roman"/>
          <w:bCs/>
          <w:sz w:val="24"/>
          <w:szCs w:val="24"/>
        </w:rPr>
        <w:t xml:space="preserve"> and a corresponding decrease of </w:t>
      </w:r>
      <w:r w:rsidR="000F6560">
        <w:rPr>
          <w:rFonts w:ascii="Times New Roman" w:hAnsi="Times New Roman" w:cs="Times New Roman"/>
          <w:bCs/>
          <w:sz w:val="24"/>
          <w:szCs w:val="24"/>
        </w:rPr>
        <w:t>141,402 in those ‘working – with requirements’. This suggest</w:t>
      </w:r>
      <w:r w:rsidR="008C588A">
        <w:rPr>
          <w:rFonts w:ascii="Times New Roman" w:hAnsi="Times New Roman" w:cs="Times New Roman"/>
          <w:bCs/>
          <w:sz w:val="24"/>
          <w:szCs w:val="24"/>
        </w:rPr>
        <w:t>s</w:t>
      </w:r>
      <w:r w:rsidR="000F6560">
        <w:rPr>
          <w:rFonts w:ascii="Times New Roman" w:hAnsi="Times New Roman" w:cs="Times New Roman"/>
          <w:bCs/>
          <w:sz w:val="24"/>
          <w:szCs w:val="24"/>
        </w:rPr>
        <w:t xml:space="preserve"> increased vigour of enforcement of the </w:t>
      </w:r>
      <w:r w:rsidR="00EE0FCA">
        <w:rPr>
          <w:rFonts w:ascii="Times New Roman" w:hAnsi="Times New Roman" w:cs="Times New Roman"/>
          <w:bCs/>
          <w:sz w:val="24"/>
          <w:szCs w:val="24"/>
        </w:rPr>
        <w:t>rai</w:t>
      </w:r>
      <w:r w:rsidR="000F6560">
        <w:rPr>
          <w:rFonts w:ascii="Times New Roman" w:hAnsi="Times New Roman" w:cs="Times New Roman"/>
          <w:bCs/>
          <w:sz w:val="24"/>
          <w:szCs w:val="24"/>
        </w:rPr>
        <w:t>sed AET by DWP this summer.</w:t>
      </w:r>
    </w:p>
    <w:p w:rsidR="00C3104C" w:rsidRDefault="008C588A" w:rsidP="00C3104C">
      <w:pPr>
        <w:pStyle w:val="ListParagraph"/>
        <w:numPr>
          <w:ilvl w:val="0"/>
          <w:numId w:val="4"/>
        </w:numPr>
        <w:rPr>
          <w:rFonts w:ascii="Times New Roman" w:hAnsi="Times New Roman" w:cs="Times New Roman"/>
          <w:bCs/>
          <w:sz w:val="24"/>
          <w:szCs w:val="24"/>
        </w:rPr>
      </w:pPr>
      <w:r>
        <w:rPr>
          <w:rFonts w:ascii="Times New Roman" w:hAnsi="Times New Roman" w:cs="Times New Roman"/>
          <w:bCs/>
          <w:sz w:val="24"/>
          <w:szCs w:val="24"/>
        </w:rPr>
        <w:t>There is also some evidence that the tightening of conditionality since the end of 2023 has impacted women more than men.</w:t>
      </w:r>
    </w:p>
    <w:p w:rsidR="00C3104C" w:rsidRPr="00C3104C" w:rsidRDefault="0023378F" w:rsidP="00C3104C">
      <w:pPr>
        <w:pStyle w:val="ListParagraph"/>
        <w:numPr>
          <w:ilvl w:val="0"/>
          <w:numId w:val="4"/>
        </w:numPr>
        <w:rPr>
          <w:rFonts w:ascii="Times New Roman" w:hAnsi="Times New Roman" w:cs="Times New Roman"/>
          <w:bCs/>
          <w:sz w:val="24"/>
          <w:szCs w:val="24"/>
        </w:rPr>
      </w:pPr>
      <w:r w:rsidRPr="00C3104C">
        <w:rPr>
          <w:rFonts w:ascii="Times New Roman" w:hAnsi="Times New Roman" w:cs="Times New Roman"/>
          <w:bCs/>
          <w:sz w:val="24"/>
          <w:szCs w:val="24"/>
        </w:rPr>
        <w:t>For the first tim</w:t>
      </w:r>
      <w:r w:rsidR="008C588A" w:rsidRPr="00C3104C">
        <w:rPr>
          <w:rFonts w:ascii="Times New Roman" w:hAnsi="Times New Roman" w:cs="Times New Roman"/>
          <w:bCs/>
          <w:sz w:val="24"/>
          <w:szCs w:val="24"/>
        </w:rPr>
        <w:t>e</w:t>
      </w:r>
      <w:r w:rsidRPr="00C3104C">
        <w:rPr>
          <w:rFonts w:ascii="Times New Roman" w:hAnsi="Times New Roman" w:cs="Times New Roman"/>
          <w:bCs/>
          <w:sz w:val="24"/>
          <w:szCs w:val="24"/>
        </w:rPr>
        <w:t xml:space="preserve">, DWP has published </w:t>
      </w:r>
      <w:r w:rsidR="00442FA2">
        <w:rPr>
          <w:rFonts w:ascii="Times New Roman" w:hAnsi="Times New Roman" w:cs="Times New Roman"/>
          <w:bCs/>
          <w:sz w:val="24"/>
          <w:szCs w:val="24"/>
        </w:rPr>
        <w:t>s</w:t>
      </w:r>
      <w:r w:rsidRPr="00C3104C">
        <w:rPr>
          <w:rFonts w:ascii="Times New Roman" w:hAnsi="Times New Roman" w:cs="Times New Roman"/>
          <w:bCs/>
          <w:sz w:val="24"/>
          <w:szCs w:val="24"/>
        </w:rPr>
        <w:t>tatistics on the ethnicity of sanctioned U</w:t>
      </w:r>
      <w:r w:rsidR="008C588A" w:rsidRPr="00C3104C">
        <w:rPr>
          <w:rFonts w:ascii="Times New Roman" w:hAnsi="Times New Roman" w:cs="Times New Roman"/>
          <w:bCs/>
          <w:sz w:val="24"/>
          <w:szCs w:val="24"/>
        </w:rPr>
        <w:t>C</w:t>
      </w:r>
      <w:r w:rsidRPr="00C3104C">
        <w:rPr>
          <w:rFonts w:ascii="Times New Roman" w:hAnsi="Times New Roman" w:cs="Times New Roman"/>
          <w:bCs/>
          <w:sz w:val="24"/>
          <w:szCs w:val="24"/>
        </w:rPr>
        <w:t xml:space="preserve"> claimants</w:t>
      </w:r>
      <w:r w:rsidR="008C588A" w:rsidRPr="00C3104C">
        <w:rPr>
          <w:rFonts w:ascii="Times New Roman" w:hAnsi="Times New Roman" w:cs="Times New Roman"/>
          <w:bCs/>
          <w:sz w:val="24"/>
          <w:szCs w:val="24"/>
        </w:rPr>
        <w:t>, for the period April 2023 to April 2024</w:t>
      </w:r>
      <w:r w:rsidRPr="00C3104C">
        <w:rPr>
          <w:rFonts w:ascii="Times New Roman" w:hAnsi="Times New Roman" w:cs="Times New Roman"/>
          <w:bCs/>
          <w:sz w:val="24"/>
          <w:szCs w:val="24"/>
        </w:rPr>
        <w:t xml:space="preserve">. </w:t>
      </w:r>
      <w:r w:rsidR="008C588A" w:rsidRPr="00C3104C">
        <w:rPr>
          <w:rFonts w:ascii="Times New Roman" w:hAnsi="Times New Roman" w:cs="Times New Roman"/>
          <w:bCs/>
          <w:sz w:val="24"/>
          <w:szCs w:val="24"/>
        </w:rPr>
        <w:t xml:space="preserve">These show that </w:t>
      </w:r>
      <w:r w:rsidR="008C588A" w:rsidRPr="00C3104C">
        <w:rPr>
          <w:rFonts w:ascii="Times New Roman" w:hAnsi="Times New Roman" w:cs="Times New Roman"/>
          <w:sz w:val="24"/>
          <w:szCs w:val="24"/>
        </w:rPr>
        <w:t>while the sanction rate for Asian claimants is only around 5% above that for whites, and the rate for ‘other’ ethnic groups around 10% above, the rate for Black claimants is about 60% higher, and for Mixed ethnicities about 70% higher</w:t>
      </w:r>
      <w:r w:rsidR="00C3104C" w:rsidRPr="00C3104C">
        <w:rPr>
          <w:rFonts w:ascii="Times New Roman" w:hAnsi="Times New Roman" w:cs="Times New Roman"/>
          <w:sz w:val="24"/>
          <w:szCs w:val="24"/>
        </w:rPr>
        <w:t>. This confirms earlier findings by the author in 2013 and 2018. The</w:t>
      </w:r>
      <w:r w:rsidR="00EE0FCA">
        <w:rPr>
          <w:rFonts w:ascii="Times New Roman" w:hAnsi="Times New Roman" w:cs="Times New Roman"/>
          <w:sz w:val="24"/>
          <w:szCs w:val="24"/>
        </w:rPr>
        <w:t>se</w:t>
      </w:r>
      <w:r w:rsidR="00C3104C" w:rsidRPr="00C3104C">
        <w:rPr>
          <w:rFonts w:ascii="Times New Roman" w:hAnsi="Times New Roman" w:cs="Times New Roman"/>
          <w:sz w:val="24"/>
          <w:szCs w:val="24"/>
        </w:rPr>
        <w:t xml:space="preserve"> ethnic disparities do not necessarily indicate racial discimination or structural racism, but their scale is </w:t>
      </w:r>
      <w:r w:rsidR="00EE0FCA">
        <w:rPr>
          <w:rFonts w:ascii="Times New Roman" w:hAnsi="Times New Roman" w:cs="Times New Roman"/>
          <w:sz w:val="24"/>
          <w:szCs w:val="24"/>
        </w:rPr>
        <w:t xml:space="preserve">a </w:t>
      </w:r>
      <w:r w:rsidR="00C3104C" w:rsidRPr="00C3104C">
        <w:rPr>
          <w:rFonts w:ascii="Times New Roman" w:hAnsi="Times New Roman" w:cs="Times New Roman"/>
          <w:sz w:val="24"/>
          <w:szCs w:val="24"/>
        </w:rPr>
        <w:t xml:space="preserve">cause for concern.  DWP should be asked to explain them and to say whether they can be justified. </w:t>
      </w:r>
    </w:p>
    <w:p w:rsidR="0023378F" w:rsidRPr="00C3104C" w:rsidRDefault="0023378F" w:rsidP="00C3104C">
      <w:pPr>
        <w:rPr>
          <w:rFonts w:ascii="Times New Roman" w:hAnsi="Times New Roman" w:cs="Times New Roman"/>
          <w:bCs/>
          <w:sz w:val="24"/>
          <w:szCs w:val="24"/>
        </w:rPr>
      </w:pPr>
    </w:p>
    <w:p w:rsidR="00C3104C" w:rsidRPr="00501599" w:rsidRDefault="00C3104C" w:rsidP="00C3104C">
      <w:pPr>
        <w:rPr>
          <w:rFonts w:ascii="Times New Roman" w:hAnsi="Times New Roman" w:cs="Times New Roman"/>
          <w:sz w:val="24"/>
          <w:szCs w:val="24"/>
        </w:rPr>
      </w:pPr>
      <w:r w:rsidRPr="00647271">
        <w:rPr>
          <w:rFonts w:ascii="Times New Roman" w:hAnsi="Times New Roman" w:cs="Times New Roman"/>
          <w:sz w:val="24"/>
          <w:szCs w:val="24"/>
        </w:rPr>
        <w:t xml:space="preserve">At </w:t>
      </w:r>
      <w:r>
        <w:rPr>
          <w:rFonts w:ascii="Times New Roman" w:hAnsi="Times New Roman" w:cs="Times New Roman"/>
          <w:sz w:val="24"/>
          <w:szCs w:val="24"/>
        </w:rPr>
        <w:t>April 2024</w:t>
      </w:r>
      <w:r w:rsidRPr="00647271">
        <w:rPr>
          <w:rFonts w:ascii="Times New Roman" w:hAnsi="Times New Roman" w:cs="Times New Roman"/>
          <w:sz w:val="24"/>
          <w:szCs w:val="24"/>
        </w:rPr>
        <w:t xml:space="preserve"> there were </w:t>
      </w:r>
      <w:r>
        <w:rPr>
          <w:rFonts w:ascii="Times New Roman" w:hAnsi="Times New Roman" w:cs="Times New Roman"/>
          <w:sz w:val="24"/>
          <w:szCs w:val="24"/>
        </w:rPr>
        <w:t>an estimated total of 2.29</w:t>
      </w:r>
      <w:r w:rsidRPr="00647271">
        <w:rPr>
          <w:rFonts w:ascii="Times New Roman" w:hAnsi="Times New Roman" w:cs="Times New Roman"/>
          <w:sz w:val="24"/>
          <w:szCs w:val="24"/>
        </w:rPr>
        <w:t>m claimants on all benefits subject to conditionality.</w:t>
      </w:r>
      <w:r>
        <w:rPr>
          <w:rFonts w:ascii="Times New Roman" w:hAnsi="Times New Roman" w:cs="Times New Roman"/>
          <w:sz w:val="24"/>
          <w:szCs w:val="24"/>
        </w:rPr>
        <w:t xml:space="preserve"> </w:t>
      </w:r>
      <w:r w:rsidRPr="00501599">
        <w:rPr>
          <w:rFonts w:ascii="Times New Roman" w:hAnsi="Times New Roman" w:cs="Times New Roman"/>
          <w:sz w:val="24"/>
          <w:szCs w:val="24"/>
        </w:rPr>
        <w:t xml:space="preserve">UC sanctions </w:t>
      </w:r>
      <w:r w:rsidR="0059714A">
        <w:rPr>
          <w:rFonts w:ascii="Times New Roman" w:hAnsi="Times New Roman" w:cs="Times New Roman"/>
          <w:sz w:val="24"/>
          <w:szCs w:val="24"/>
        </w:rPr>
        <w:t xml:space="preserve">have </w:t>
      </w:r>
      <w:r>
        <w:rPr>
          <w:rFonts w:ascii="Times New Roman" w:hAnsi="Times New Roman" w:cs="Times New Roman"/>
          <w:sz w:val="24"/>
          <w:szCs w:val="24"/>
        </w:rPr>
        <w:t>continued to run at a high level of about 50,000</w:t>
      </w:r>
      <w:r w:rsidR="0059714A">
        <w:rPr>
          <w:rFonts w:ascii="Times New Roman" w:hAnsi="Times New Roman" w:cs="Times New Roman"/>
          <w:sz w:val="24"/>
          <w:szCs w:val="24"/>
        </w:rPr>
        <w:t xml:space="preserve"> per month</w:t>
      </w:r>
      <w:r>
        <w:rPr>
          <w:rFonts w:ascii="Times New Roman" w:hAnsi="Times New Roman" w:cs="Times New Roman"/>
          <w:sz w:val="24"/>
          <w:szCs w:val="24"/>
        </w:rPr>
        <w:t>, almost three</w:t>
      </w:r>
      <w:r w:rsidRPr="00501599">
        <w:rPr>
          <w:rFonts w:ascii="Times New Roman" w:hAnsi="Times New Roman" w:cs="Times New Roman"/>
          <w:sz w:val="24"/>
          <w:szCs w:val="24"/>
        </w:rPr>
        <w:t xml:space="preserve"> times the average </w:t>
      </w:r>
      <w:r w:rsidR="00EE0FCA">
        <w:rPr>
          <w:rFonts w:ascii="Times New Roman" w:hAnsi="Times New Roman" w:cs="Times New Roman"/>
          <w:sz w:val="24"/>
          <w:szCs w:val="24"/>
        </w:rPr>
        <w:t>just</w:t>
      </w:r>
      <w:r w:rsidRPr="00501599">
        <w:rPr>
          <w:rFonts w:ascii="Times New Roman" w:hAnsi="Times New Roman" w:cs="Times New Roman"/>
          <w:sz w:val="24"/>
          <w:szCs w:val="24"/>
        </w:rPr>
        <w:t xml:space="preserve"> before the pandemic. </w:t>
      </w:r>
      <w:r>
        <w:rPr>
          <w:rFonts w:ascii="Times New Roman" w:hAnsi="Times New Roman" w:cs="Times New Roman"/>
          <w:sz w:val="24"/>
          <w:szCs w:val="24"/>
        </w:rPr>
        <w:t>A</w:t>
      </w:r>
      <w:r w:rsidRPr="00501599">
        <w:rPr>
          <w:rFonts w:ascii="Times New Roman" w:hAnsi="Times New Roman" w:cs="Times New Roman"/>
          <w:sz w:val="24"/>
          <w:szCs w:val="24"/>
        </w:rPr>
        <w:t>s a percentage of UC claimants subject to conditionality</w:t>
      </w:r>
      <w:r>
        <w:rPr>
          <w:rFonts w:ascii="Times New Roman" w:hAnsi="Times New Roman" w:cs="Times New Roman"/>
          <w:sz w:val="24"/>
          <w:szCs w:val="24"/>
        </w:rPr>
        <w:t>,</w:t>
      </w:r>
      <w:r w:rsidRPr="00501599">
        <w:rPr>
          <w:rFonts w:ascii="Times New Roman" w:hAnsi="Times New Roman" w:cs="Times New Roman"/>
          <w:sz w:val="24"/>
          <w:szCs w:val="24"/>
        </w:rPr>
        <w:t xml:space="preserve"> </w:t>
      </w:r>
      <w:r>
        <w:rPr>
          <w:rFonts w:ascii="Times New Roman" w:hAnsi="Times New Roman" w:cs="Times New Roman"/>
          <w:sz w:val="24"/>
          <w:szCs w:val="24"/>
        </w:rPr>
        <w:t xml:space="preserve">monthly </w:t>
      </w:r>
      <w:r w:rsidRPr="00501599">
        <w:rPr>
          <w:rFonts w:ascii="Times New Roman" w:hAnsi="Times New Roman" w:cs="Times New Roman"/>
          <w:sz w:val="24"/>
          <w:szCs w:val="24"/>
        </w:rPr>
        <w:t xml:space="preserve">UC sanctions </w:t>
      </w:r>
      <w:r>
        <w:rPr>
          <w:rFonts w:ascii="Times New Roman" w:hAnsi="Times New Roman" w:cs="Times New Roman"/>
          <w:sz w:val="24"/>
          <w:szCs w:val="24"/>
        </w:rPr>
        <w:t>have been</w:t>
      </w:r>
      <w:r w:rsidRPr="00501599">
        <w:rPr>
          <w:rFonts w:ascii="Times New Roman" w:hAnsi="Times New Roman" w:cs="Times New Roman"/>
          <w:sz w:val="24"/>
          <w:szCs w:val="24"/>
        </w:rPr>
        <w:t xml:space="preserve"> more or less stabl</w:t>
      </w:r>
      <w:r>
        <w:rPr>
          <w:rFonts w:ascii="Times New Roman" w:hAnsi="Times New Roman" w:cs="Times New Roman"/>
          <w:sz w:val="24"/>
          <w:szCs w:val="24"/>
        </w:rPr>
        <w:t>e</w:t>
      </w:r>
      <w:r w:rsidRPr="00501599">
        <w:rPr>
          <w:rFonts w:ascii="Times New Roman" w:hAnsi="Times New Roman" w:cs="Times New Roman"/>
          <w:sz w:val="24"/>
          <w:szCs w:val="24"/>
        </w:rPr>
        <w:t xml:space="preserve"> </w:t>
      </w:r>
      <w:r>
        <w:rPr>
          <w:rFonts w:ascii="Times New Roman" w:hAnsi="Times New Roman" w:cs="Times New Roman"/>
          <w:sz w:val="24"/>
          <w:szCs w:val="24"/>
        </w:rPr>
        <w:t>for over two years</w:t>
      </w:r>
      <w:r w:rsidR="00EE0FCA">
        <w:rPr>
          <w:rFonts w:ascii="Times New Roman" w:hAnsi="Times New Roman" w:cs="Times New Roman"/>
          <w:sz w:val="24"/>
          <w:szCs w:val="24"/>
        </w:rPr>
        <w:t>,</w:t>
      </w:r>
      <w:r>
        <w:rPr>
          <w:rFonts w:ascii="Times New Roman" w:hAnsi="Times New Roman" w:cs="Times New Roman"/>
          <w:sz w:val="24"/>
          <w:szCs w:val="24"/>
        </w:rPr>
        <w:t xml:space="preserve"> at about 2.5%</w:t>
      </w:r>
      <w:r w:rsidR="00442FA2">
        <w:rPr>
          <w:rFonts w:ascii="Times New Roman" w:hAnsi="Times New Roman" w:cs="Times New Roman"/>
          <w:sz w:val="24"/>
          <w:szCs w:val="24"/>
        </w:rPr>
        <w:t xml:space="preserve"> compared to 1.4% before the pandemic</w:t>
      </w:r>
      <w:r w:rsidRPr="00501599">
        <w:rPr>
          <w:rFonts w:ascii="Times New Roman" w:hAnsi="Times New Roman" w:cs="Times New Roman"/>
          <w:sz w:val="24"/>
          <w:szCs w:val="24"/>
        </w:rPr>
        <w:t xml:space="preserve">.  </w:t>
      </w:r>
    </w:p>
    <w:p w:rsidR="0023378F" w:rsidRDefault="0023378F" w:rsidP="0023378F">
      <w:pPr>
        <w:rPr>
          <w:rFonts w:ascii="Times New Roman" w:hAnsi="Times New Roman" w:cs="Times New Roman"/>
          <w:bCs/>
          <w:sz w:val="24"/>
          <w:szCs w:val="24"/>
        </w:rPr>
      </w:pPr>
    </w:p>
    <w:p w:rsidR="00C3104C" w:rsidRPr="000019AE" w:rsidRDefault="00C3104C" w:rsidP="00C3104C">
      <w:pPr>
        <w:rPr>
          <w:rFonts w:ascii="Times New Roman" w:hAnsi="Times New Roman" w:cs="Times New Roman"/>
          <w:sz w:val="24"/>
          <w:szCs w:val="24"/>
        </w:rPr>
      </w:pPr>
      <w:r>
        <w:rPr>
          <w:rFonts w:ascii="Times New Roman" w:hAnsi="Times New Roman" w:cs="Times New Roman"/>
          <w:sz w:val="24"/>
          <w:szCs w:val="24"/>
        </w:rPr>
        <w:t>A total o</w:t>
      </w:r>
      <w:r w:rsidRPr="000019AE">
        <w:rPr>
          <w:rFonts w:ascii="Times New Roman" w:hAnsi="Times New Roman" w:cs="Times New Roman"/>
          <w:sz w:val="24"/>
          <w:szCs w:val="24"/>
        </w:rPr>
        <w:t xml:space="preserve">f </w:t>
      </w:r>
      <w:r>
        <w:rPr>
          <w:rFonts w:ascii="Times New Roman" w:hAnsi="Times New Roman" w:cs="Times New Roman"/>
          <w:sz w:val="24"/>
          <w:szCs w:val="24"/>
        </w:rPr>
        <w:t xml:space="preserve">571,974 </w:t>
      </w:r>
      <w:r w:rsidRPr="000019AE">
        <w:rPr>
          <w:rFonts w:ascii="Times New Roman" w:hAnsi="Times New Roman" w:cs="Times New Roman"/>
          <w:sz w:val="24"/>
          <w:szCs w:val="24"/>
        </w:rPr>
        <w:t xml:space="preserve">UC sanctions </w:t>
      </w:r>
      <w:r>
        <w:rPr>
          <w:rFonts w:ascii="Times New Roman" w:hAnsi="Times New Roman" w:cs="Times New Roman"/>
          <w:sz w:val="24"/>
          <w:szCs w:val="24"/>
        </w:rPr>
        <w:t xml:space="preserve">were </w:t>
      </w:r>
      <w:r w:rsidRPr="000019AE">
        <w:rPr>
          <w:rFonts w:ascii="Times New Roman" w:hAnsi="Times New Roman" w:cs="Times New Roman"/>
          <w:sz w:val="24"/>
          <w:szCs w:val="24"/>
        </w:rPr>
        <w:t>imposed in the year to end-</w:t>
      </w:r>
      <w:r>
        <w:rPr>
          <w:rFonts w:ascii="Times New Roman" w:hAnsi="Times New Roman" w:cs="Times New Roman"/>
          <w:sz w:val="24"/>
          <w:szCs w:val="24"/>
        </w:rPr>
        <w:t>April</w:t>
      </w:r>
      <w:r w:rsidRPr="000019AE">
        <w:rPr>
          <w:rFonts w:ascii="Times New Roman" w:hAnsi="Times New Roman" w:cs="Times New Roman"/>
          <w:sz w:val="24"/>
          <w:szCs w:val="24"/>
        </w:rPr>
        <w:t xml:space="preserve"> 2024</w:t>
      </w:r>
      <w:r>
        <w:rPr>
          <w:rFonts w:ascii="Times New Roman" w:hAnsi="Times New Roman" w:cs="Times New Roman"/>
          <w:sz w:val="24"/>
          <w:szCs w:val="24"/>
        </w:rPr>
        <w:t xml:space="preserve"> and </w:t>
      </w:r>
      <w:r w:rsidRPr="000019AE">
        <w:rPr>
          <w:rFonts w:ascii="Times New Roman" w:hAnsi="Times New Roman" w:cs="Times New Roman"/>
          <w:sz w:val="24"/>
          <w:szCs w:val="24"/>
        </w:rPr>
        <w:t xml:space="preserve">the total number of individual UC claimants who received at least one sanction was </w:t>
      </w:r>
      <w:r>
        <w:rPr>
          <w:rFonts w:ascii="Times New Roman" w:hAnsi="Times New Roman" w:cs="Times New Roman"/>
          <w:sz w:val="24"/>
          <w:szCs w:val="24"/>
        </w:rPr>
        <w:t>439,768</w:t>
      </w:r>
      <w:r w:rsidRPr="000019AE">
        <w:rPr>
          <w:rFonts w:ascii="Times New Roman" w:hAnsi="Times New Roman" w:cs="Times New Roman"/>
          <w:sz w:val="24"/>
          <w:szCs w:val="24"/>
        </w:rPr>
        <w:t xml:space="preserve">. Of these, </w:t>
      </w:r>
      <w:r>
        <w:rPr>
          <w:rFonts w:ascii="Times New Roman" w:hAnsi="Times New Roman" w:cs="Times New Roman"/>
          <w:sz w:val="24"/>
          <w:szCs w:val="24"/>
        </w:rPr>
        <w:t>98,609</w:t>
      </w:r>
      <w:r w:rsidRPr="000019AE">
        <w:rPr>
          <w:rFonts w:ascii="Times New Roman" w:hAnsi="Times New Roman" w:cs="Times New Roman"/>
          <w:sz w:val="24"/>
          <w:szCs w:val="24"/>
        </w:rPr>
        <w:t xml:space="preserve"> (22.</w:t>
      </w:r>
      <w:r>
        <w:rPr>
          <w:rFonts w:ascii="Times New Roman" w:hAnsi="Times New Roman" w:cs="Times New Roman"/>
          <w:sz w:val="24"/>
          <w:szCs w:val="24"/>
        </w:rPr>
        <w:t>4</w:t>
      </w:r>
      <w:r w:rsidRPr="000019AE">
        <w:rPr>
          <w:rFonts w:ascii="Times New Roman" w:hAnsi="Times New Roman" w:cs="Times New Roman"/>
          <w:sz w:val="24"/>
          <w:szCs w:val="24"/>
        </w:rPr>
        <w:t xml:space="preserve">%) received more than one sanction, and </w:t>
      </w:r>
      <w:r>
        <w:rPr>
          <w:rFonts w:ascii="Times New Roman" w:hAnsi="Times New Roman" w:cs="Times New Roman"/>
          <w:sz w:val="24"/>
          <w:szCs w:val="24"/>
        </w:rPr>
        <w:t>25,107</w:t>
      </w:r>
      <w:r w:rsidRPr="000019AE">
        <w:rPr>
          <w:rFonts w:ascii="Times New Roman" w:hAnsi="Times New Roman" w:cs="Times New Roman"/>
          <w:sz w:val="24"/>
          <w:szCs w:val="24"/>
        </w:rPr>
        <w:t xml:space="preserve"> (5.</w:t>
      </w:r>
      <w:r>
        <w:rPr>
          <w:rFonts w:ascii="Times New Roman" w:hAnsi="Times New Roman" w:cs="Times New Roman"/>
          <w:sz w:val="24"/>
          <w:szCs w:val="24"/>
        </w:rPr>
        <w:t>6</w:t>
      </w:r>
      <w:r w:rsidRPr="000019AE">
        <w:rPr>
          <w:rFonts w:ascii="Times New Roman" w:hAnsi="Times New Roman" w:cs="Times New Roman"/>
          <w:sz w:val="24"/>
          <w:szCs w:val="24"/>
        </w:rPr>
        <w:t>%) received more than two. These figures are much higher than in the last full 12 months before the pandemic, when there were 230,720 UC sanctions and 178,476 sanctioned individual claimants.</w:t>
      </w:r>
    </w:p>
    <w:p w:rsidR="0023378F" w:rsidRDefault="0023378F" w:rsidP="0023378F">
      <w:pPr>
        <w:rPr>
          <w:rFonts w:ascii="Times New Roman" w:hAnsi="Times New Roman" w:cs="Times New Roman"/>
          <w:bCs/>
          <w:sz w:val="24"/>
          <w:szCs w:val="24"/>
        </w:rPr>
      </w:pPr>
    </w:p>
    <w:p w:rsidR="00C3104C" w:rsidRPr="00917EFA" w:rsidRDefault="00C3104C" w:rsidP="00C3104C">
      <w:pPr>
        <w:rPr>
          <w:rFonts w:ascii="Times New Roman" w:hAnsi="Times New Roman" w:cs="Times New Roman"/>
          <w:sz w:val="24"/>
          <w:szCs w:val="24"/>
        </w:rPr>
      </w:pPr>
      <w:r>
        <w:rPr>
          <w:rFonts w:ascii="Times New Roman" w:hAnsi="Times New Roman" w:cs="Times New Roman"/>
          <w:sz w:val="24"/>
          <w:szCs w:val="24"/>
        </w:rPr>
        <w:t>T</w:t>
      </w:r>
      <w:r w:rsidRPr="00917EFA">
        <w:rPr>
          <w:rFonts w:ascii="Times New Roman" w:hAnsi="Times New Roman" w:cs="Times New Roman"/>
          <w:sz w:val="24"/>
          <w:szCs w:val="24"/>
        </w:rPr>
        <w:t>he number of UC claimants who were serving a sanction at a point in time</w:t>
      </w:r>
      <w:r>
        <w:rPr>
          <w:rFonts w:ascii="Times New Roman" w:hAnsi="Times New Roman" w:cs="Times New Roman"/>
          <w:sz w:val="24"/>
          <w:szCs w:val="24"/>
        </w:rPr>
        <w:t xml:space="preserve"> has fluctuated between 121,000 and 137,000 over the past year.</w:t>
      </w:r>
      <w:r w:rsidRPr="00917EFA">
        <w:rPr>
          <w:rFonts w:ascii="Times New Roman" w:hAnsi="Times New Roman" w:cs="Times New Roman"/>
          <w:sz w:val="24"/>
          <w:szCs w:val="24"/>
        </w:rPr>
        <w:t xml:space="preserve"> </w:t>
      </w:r>
      <w:r>
        <w:rPr>
          <w:rFonts w:ascii="Times New Roman" w:hAnsi="Times New Roman" w:cs="Times New Roman"/>
          <w:sz w:val="24"/>
          <w:szCs w:val="24"/>
        </w:rPr>
        <w:t xml:space="preserve"> </w:t>
      </w:r>
      <w:r w:rsidR="00EE0FCA">
        <w:rPr>
          <w:rFonts w:ascii="Times New Roman" w:hAnsi="Times New Roman" w:cs="Times New Roman"/>
          <w:sz w:val="24"/>
          <w:szCs w:val="24"/>
        </w:rPr>
        <w:t>As a</w:t>
      </w:r>
      <w:r w:rsidRPr="00917EFA">
        <w:rPr>
          <w:rFonts w:ascii="Times New Roman" w:hAnsi="Times New Roman" w:cs="Times New Roman"/>
          <w:sz w:val="24"/>
          <w:szCs w:val="24"/>
        </w:rPr>
        <w:t xml:space="preserve"> percentage of UC claimants subject to conditionality</w:t>
      </w:r>
      <w:r>
        <w:rPr>
          <w:rFonts w:ascii="Times New Roman" w:hAnsi="Times New Roman" w:cs="Times New Roman"/>
          <w:sz w:val="24"/>
          <w:szCs w:val="24"/>
        </w:rPr>
        <w:t xml:space="preserve"> th</w:t>
      </w:r>
      <w:r w:rsidR="00EA0FD5">
        <w:rPr>
          <w:rFonts w:ascii="Times New Roman" w:hAnsi="Times New Roman" w:cs="Times New Roman"/>
          <w:sz w:val="24"/>
          <w:szCs w:val="24"/>
        </w:rPr>
        <w:t>e average was</w:t>
      </w:r>
      <w:r>
        <w:rPr>
          <w:rFonts w:ascii="Times New Roman" w:hAnsi="Times New Roman" w:cs="Times New Roman"/>
          <w:sz w:val="24"/>
          <w:szCs w:val="24"/>
        </w:rPr>
        <w:t xml:space="preserve"> 6.4%</w:t>
      </w:r>
      <w:r w:rsidR="00EA0FD5">
        <w:rPr>
          <w:rFonts w:ascii="Times New Roman" w:hAnsi="Times New Roman" w:cs="Times New Roman"/>
          <w:sz w:val="24"/>
          <w:szCs w:val="24"/>
        </w:rPr>
        <w:t xml:space="preserve"> in the latest quarter</w:t>
      </w:r>
      <w:r>
        <w:rPr>
          <w:rFonts w:ascii="Times New Roman" w:hAnsi="Times New Roman" w:cs="Times New Roman"/>
          <w:sz w:val="24"/>
          <w:szCs w:val="24"/>
        </w:rPr>
        <w:t>.</w:t>
      </w:r>
      <w:r w:rsidR="00EE0FCA">
        <w:rPr>
          <w:rFonts w:ascii="Times New Roman" w:hAnsi="Times New Roman" w:cs="Times New Roman"/>
          <w:sz w:val="24"/>
          <w:szCs w:val="24"/>
        </w:rPr>
        <w:t xml:space="preserve"> </w:t>
      </w:r>
      <w:r w:rsidRPr="00917EFA">
        <w:rPr>
          <w:rFonts w:ascii="Times New Roman" w:hAnsi="Times New Roman" w:cs="Times New Roman"/>
          <w:sz w:val="24"/>
          <w:szCs w:val="24"/>
        </w:rPr>
        <w:t>As usual, unemployed (‘searching for work’) claimants were far more likely to be sanctioned than other</w:t>
      </w:r>
      <w:r w:rsidR="00EE0FCA">
        <w:rPr>
          <w:rFonts w:ascii="Times New Roman" w:hAnsi="Times New Roman" w:cs="Times New Roman"/>
          <w:sz w:val="24"/>
          <w:szCs w:val="24"/>
        </w:rPr>
        <w:t xml:space="preserve">s, </w:t>
      </w:r>
      <w:r w:rsidRPr="00917EFA">
        <w:rPr>
          <w:rFonts w:ascii="Times New Roman" w:hAnsi="Times New Roman" w:cs="Times New Roman"/>
          <w:sz w:val="24"/>
          <w:szCs w:val="24"/>
        </w:rPr>
        <w:t xml:space="preserve">with </w:t>
      </w:r>
      <w:r>
        <w:rPr>
          <w:rFonts w:ascii="Times New Roman" w:hAnsi="Times New Roman" w:cs="Times New Roman"/>
          <w:sz w:val="24"/>
          <w:szCs w:val="24"/>
        </w:rPr>
        <w:t xml:space="preserve">111,113 </w:t>
      </w:r>
      <w:r w:rsidRPr="00917EFA">
        <w:rPr>
          <w:rFonts w:ascii="Times New Roman" w:hAnsi="Times New Roman" w:cs="Times New Roman"/>
          <w:sz w:val="24"/>
          <w:szCs w:val="24"/>
        </w:rPr>
        <w:t xml:space="preserve">or </w:t>
      </w:r>
      <w:r>
        <w:rPr>
          <w:rFonts w:ascii="Times New Roman" w:hAnsi="Times New Roman" w:cs="Times New Roman"/>
          <w:sz w:val="24"/>
          <w:szCs w:val="24"/>
        </w:rPr>
        <w:t>7.5</w:t>
      </w:r>
      <w:r w:rsidRPr="00917EFA">
        <w:rPr>
          <w:rFonts w:ascii="Times New Roman" w:hAnsi="Times New Roman" w:cs="Times New Roman"/>
          <w:sz w:val="24"/>
          <w:szCs w:val="24"/>
        </w:rPr>
        <w:t xml:space="preserve">% under sanction in </w:t>
      </w:r>
      <w:r>
        <w:rPr>
          <w:rFonts w:ascii="Times New Roman" w:hAnsi="Times New Roman" w:cs="Times New Roman"/>
          <w:sz w:val="24"/>
          <w:szCs w:val="24"/>
        </w:rPr>
        <w:t>May 2024</w:t>
      </w:r>
      <w:r w:rsidR="00EE0FCA">
        <w:rPr>
          <w:rFonts w:ascii="Times New Roman" w:hAnsi="Times New Roman" w:cs="Times New Roman"/>
          <w:sz w:val="24"/>
          <w:szCs w:val="24"/>
        </w:rPr>
        <w:t>.</w:t>
      </w:r>
      <w:r w:rsidRPr="00917EFA">
        <w:rPr>
          <w:rFonts w:ascii="Times New Roman" w:hAnsi="Times New Roman" w:cs="Times New Roman"/>
          <w:sz w:val="24"/>
          <w:szCs w:val="24"/>
        </w:rPr>
        <w:t xml:space="preserve"> </w:t>
      </w:r>
    </w:p>
    <w:p w:rsidR="00EE0FCA" w:rsidRDefault="00EE0FCA" w:rsidP="00EE0FCA">
      <w:pPr>
        <w:rPr>
          <w:rFonts w:ascii="Times New Roman" w:hAnsi="Times New Roman" w:cs="Times New Roman"/>
          <w:bCs/>
          <w:sz w:val="24"/>
          <w:szCs w:val="24"/>
        </w:rPr>
      </w:pPr>
    </w:p>
    <w:p w:rsidR="00EE0FCA" w:rsidRDefault="00EE0FCA" w:rsidP="00EE0FCA">
      <w:pPr>
        <w:rPr>
          <w:rFonts w:ascii="Times New Roman" w:hAnsi="Times New Roman" w:cs="Times New Roman"/>
          <w:bCs/>
          <w:sz w:val="24"/>
          <w:szCs w:val="24"/>
        </w:rPr>
      </w:pPr>
      <w:r>
        <w:rPr>
          <w:rFonts w:ascii="Times New Roman" w:hAnsi="Times New Roman" w:cs="Times New Roman"/>
          <w:bCs/>
          <w:sz w:val="24"/>
          <w:szCs w:val="24"/>
        </w:rPr>
        <w:t xml:space="preserve">Updated gender analysis confirms that male claimants are far more likely to be sanctioned than female. The female rate </w:t>
      </w:r>
      <w:r w:rsidR="001368D1">
        <w:rPr>
          <w:rFonts w:ascii="Times New Roman" w:hAnsi="Times New Roman" w:cs="Times New Roman"/>
          <w:bCs/>
          <w:sz w:val="24"/>
          <w:szCs w:val="24"/>
        </w:rPr>
        <w:t xml:space="preserve">for those subject to conditionality </w:t>
      </w:r>
      <w:r>
        <w:rPr>
          <w:rFonts w:ascii="Times New Roman" w:hAnsi="Times New Roman" w:cs="Times New Roman"/>
          <w:bCs/>
          <w:sz w:val="24"/>
          <w:szCs w:val="24"/>
        </w:rPr>
        <w:t>is around 1.5% per month, but the male rate is more than double at 3.0% to 3.5</w:t>
      </w:r>
      <w:r w:rsidRPr="00DD278D">
        <w:rPr>
          <w:rFonts w:ascii="Times New Roman" w:hAnsi="Times New Roman" w:cs="Times New Roman"/>
          <w:bCs/>
          <w:sz w:val="24"/>
          <w:szCs w:val="24"/>
        </w:rPr>
        <w:t>%. The disparity in</w:t>
      </w:r>
      <w:r>
        <w:rPr>
          <w:rFonts w:ascii="Times New Roman" w:hAnsi="Times New Roman" w:cs="Times New Roman"/>
          <w:bCs/>
          <w:sz w:val="24"/>
          <w:szCs w:val="24"/>
        </w:rPr>
        <w:t xml:space="preserve"> the proportion of male and female claimants subject to conditionality who were serving a sanction at a point in time</w:t>
      </w:r>
      <w:r w:rsidR="00442FA2">
        <w:rPr>
          <w:rFonts w:ascii="Times New Roman" w:hAnsi="Times New Roman" w:cs="Times New Roman"/>
          <w:bCs/>
          <w:sz w:val="24"/>
          <w:szCs w:val="24"/>
        </w:rPr>
        <w:t xml:space="preserve"> </w:t>
      </w:r>
      <w:r>
        <w:rPr>
          <w:rFonts w:ascii="Times New Roman" w:hAnsi="Times New Roman" w:cs="Times New Roman"/>
          <w:bCs/>
          <w:sz w:val="24"/>
          <w:szCs w:val="24"/>
        </w:rPr>
        <w:t>is similar</w:t>
      </w:r>
      <w:r w:rsidR="00442FA2">
        <w:rPr>
          <w:rFonts w:ascii="Times New Roman" w:hAnsi="Times New Roman" w:cs="Times New Roman"/>
          <w:bCs/>
          <w:sz w:val="24"/>
          <w:szCs w:val="24"/>
        </w:rPr>
        <w:t>,</w:t>
      </w:r>
      <w:r>
        <w:rPr>
          <w:rFonts w:ascii="Times New Roman" w:hAnsi="Times New Roman" w:cs="Times New Roman"/>
          <w:bCs/>
          <w:sz w:val="24"/>
          <w:szCs w:val="24"/>
        </w:rPr>
        <w:t xml:space="preserve"> with about 3% of female claimants under sanction, and 10% of males.</w:t>
      </w:r>
      <w:r w:rsidR="00442FA2">
        <w:rPr>
          <w:rFonts w:ascii="Times New Roman" w:hAnsi="Times New Roman" w:cs="Times New Roman"/>
          <w:bCs/>
          <w:sz w:val="24"/>
          <w:szCs w:val="24"/>
        </w:rPr>
        <w:t xml:space="preserve"> </w:t>
      </w:r>
      <w:r>
        <w:rPr>
          <w:rFonts w:ascii="Times New Roman" w:hAnsi="Times New Roman" w:cs="Times New Roman"/>
          <w:bCs/>
          <w:sz w:val="24"/>
          <w:szCs w:val="24"/>
        </w:rPr>
        <w:t>Reasons for sanctions do not differ significantly between male and female claimants. For both, almost all sanctions are ‘low’ level, which is the level imposed for non-attendance at an interview.</w:t>
      </w:r>
    </w:p>
    <w:p w:rsidR="00EE0FCA" w:rsidRDefault="00EE0FCA" w:rsidP="00EE0FCA">
      <w:pPr>
        <w:rPr>
          <w:rFonts w:ascii="Times New Roman" w:hAnsi="Times New Roman" w:cs="Times New Roman"/>
          <w:bCs/>
          <w:sz w:val="24"/>
          <w:szCs w:val="24"/>
        </w:rPr>
      </w:pPr>
    </w:p>
    <w:p w:rsidR="0023378F" w:rsidRDefault="00442FA2" w:rsidP="00EE0FCA">
      <w:pPr>
        <w:rPr>
          <w:rFonts w:ascii="Times New Roman" w:hAnsi="Times New Roman" w:cs="Times New Roman"/>
          <w:bCs/>
          <w:sz w:val="24"/>
          <w:szCs w:val="24"/>
        </w:rPr>
      </w:pPr>
      <w:r>
        <w:rPr>
          <w:rFonts w:ascii="Times New Roman" w:hAnsi="Times New Roman" w:cs="Times New Roman"/>
          <w:bCs/>
          <w:sz w:val="24"/>
          <w:szCs w:val="24"/>
        </w:rPr>
        <w:t>The Briefing has a short News section.</w:t>
      </w:r>
      <w:r w:rsidR="0023378F">
        <w:rPr>
          <w:rFonts w:ascii="Times New Roman" w:hAnsi="Times New Roman" w:cs="Times New Roman"/>
          <w:bCs/>
          <w:sz w:val="24"/>
          <w:szCs w:val="24"/>
        </w:rPr>
        <w:br w:type="page"/>
      </w:r>
    </w:p>
    <w:p w:rsidR="00772E2C" w:rsidRPr="007C3F8E" w:rsidRDefault="00300F5C" w:rsidP="005A40B3">
      <w:pPr>
        <w:rPr>
          <w:rFonts w:ascii="Times New Roman" w:hAnsi="Times New Roman" w:cs="Times New Roman"/>
          <w:sz w:val="24"/>
          <w:szCs w:val="24"/>
        </w:rPr>
      </w:pPr>
      <w:r w:rsidRPr="002676D9">
        <w:rPr>
          <w:rFonts w:ascii="Times New Roman" w:hAnsi="Times New Roman" w:cs="Times New Roman"/>
          <w:b/>
          <w:bCs/>
          <w:sz w:val="36"/>
          <w:szCs w:val="36"/>
        </w:rPr>
        <w:lastRenderedPageBreak/>
        <w:t xml:space="preserve">BRIEFING: </w:t>
      </w:r>
      <w:r w:rsidR="00772E2C">
        <w:rPr>
          <w:rFonts w:ascii="Times New Roman" w:hAnsi="Times New Roman" w:cs="Times New Roman"/>
          <w:b/>
          <w:bCs/>
          <w:sz w:val="36"/>
          <w:szCs w:val="36"/>
        </w:rPr>
        <w:t>Benefit</w:t>
      </w:r>
      <w:r w:rsidR="002676D9" w:rsidRPr="002676D9">
        <w:rPr>
          <w:rFonts w:ascii="Times New Roman" w:hAnsi="Times New Roman" w:cs="Times New Roman"/>
          <w:b/>
          <w:bCs/>
          <w:sz w:val="36"/>
          <w:szCs w:val="36"/>
        </w:rPr>
        <w:t xml:space="preserve"> Sanctions </w:t>
      </w:r>
      <w:r w:rsidR="00772E2C">
        <w:rPr>
          <w:rFonts w:ascii="Times New Roman" w:hAnsi="Times New Roman" w:cs="Times New Roman"/>
          <w:b/>
          <w:bCs/>
          <w:sz w:val="36"/>
          <w:szCs w:val="36"/>
        </w:rPr>
        <w:t>Statistics</w:t>
      </w:r>
    </w:p>
    <w:p w:rsidR="002676D9" w:rsidRPr="002676D9" w:rsidRDefault="0047096F" w:rsidP="005A40B3">
      <w:pPr>
        <w:rPr>
          <w:rFonts w:ascii="Times New Roman" w:hAnsi="Times New Roman" w:cs="Times New Roman"/>
          <w:b/>
          <w:bCs/>
          <w:sz w:val="36"/>
          <w:szCs w:val="36"/>
        </w:rPr>
      </w:pPr>
      <w:r>
        <w:rPr>
          <w:rFonts w:ascii="Times New Roman" w:hAnsi="Times New Roman" w:cs="Times New Roman"/>
          <w:b/>
          <w:bCs/>
          <w:sz w:val="36"/>
          <w:szCs w:val="36"/>
        </w:rPr>
        <w:t>August</w:t>
      </w:r>
      <w:r w:rsidR="00715171">
        <w:rPr>
          <w:rFonts w:ascii="Times New Roman" w:hAnsi="Times New Roman" w:cs="Times New Roman"/>
          <w:b/>
          <w:bCs/>
          <w:sz w:val="36"/>
          <w:szCs w:val="36"/>
        </w:rPr>
        <w:t xml:space="preserve"> 2024</w:t>
      </w:r>
    </w:p>
    <w:p w:rsidR="00300F5C" w:rsidRPr="00C575A0" w:rsidRDefault="00300F5C" w:rsidP="005A40B3">
      <w:pPr>
        <w:rPr>
          <w:rFonts w:ascii="Times New Roman" w:hAnsi="Times New Roman" w:cs="Times New Roman"/>
        </w:rPr>
      </w:pPr>
    </w:p>
    <w:p w:rsidR="001962F0" w:rsidRDefault="005F5FDD" w:rsidP="00950ED3">
      <w:pPr>
        <w:rPr>
          <w:rFonts w:ascii="Times New Roman" w:hAnsi="Times New Roman" w:cs="Times New Roman"/>
          <w:sz w:val="24"/>
          <w:szCs w:val="24"/>
        </w:rPr>
      </w:pPr>
      <w:r w:rsidRPr="00C575A0">
        <w:rPr>
          <w:rFonts w:ascii="Times New Roman" w:hAnsi="Times New Roman" w:cs="Times New Roman"/>
          <w:sz w:val="24"/>
          <w:szCs w:val="24"/>
        </w:rPr>
        <w:t>Th</w:t>
      </w:r>
      <w:r w:rsidR="00A0131F" w:rsidRPr="00C575A0">
        <w:rPr>
          <w:rFonts w:ascii="Times New Roman" w:hAnsi="Times New Roman" w:cs="Times New Roman"/>
          <w:sz w:val="24"/>
          <w:szCs w:val="24"/>
        </w:rPr>
        <w:t>e</w:t>
      </w:r>
      <w:r w:rsidRPr="00C575A0">
        <w:rPr>
          <w:rFonts w:ascii="Times New Roman" w:hAnsi="Times New Roman" w:cs="Times New Roman"/>
          <w:sz w:val="24"/>
          <w:szCs w:val="24"/>
        </w:rPr>
        <w:t xml:space="preserve"> DWP </w:t>
      </w:r>
      <w:r w:rsidR="00A0131F" w:rsidRPr="00C575A0">
        <w:rPr>
          <w:rFonts w:ascii="Times New Roman" w:hAnsi="Times New Roman" w:cs="Times New Roman"/>
          <w:sz w:val="24"/>
          <w:szCs w:val="24"/>
        </w:rPr>
        <w:t xml:space="preserve">released </w:t>
      </w:r>
      <w:r w:rsidR="00275E51" w:rsidRPr="00C575A0">
        <w:rPr>
          <w:rFonts w:ascii="Times New Roman" w:hAnsi="Times New Roman" w:cs="Times New Roman"/>
          <w:sz w:val="24"/>
          <w:szCs w:val="24"/>
        </w:rPr>
        <w:t>its</w:t>
      </w:r>
      <w:r w:rsidR="00A0131F" w:rsidRPr="00C575A0">
        <w:rPr>
          <w:rFonts w:ascii="Times New Roman" w:hAnsi="Times New Roman" w:cs="Times New Roman"/>
          <w:sz w:val="24"/>
          <w:szCs w:val="24"/>
        </w:rPr>
        <w:t xml:space="preserve"> latest quarterly </w:t>
      </w:r>
      <w:r w:rsidRPr="00C575A0">
        <w:rPr>
          <w:rFonts w:ascii="Times New Roman" w:hAnsi="Times New Roman" w:cs="Times New Roman"/>
          <w:sz w:val="24"/>
          <w:szCs w:val="24"/>
        </w:rPr>
        <w:t xml:space="preserve">sanctions statistics </w:t>
      </w:r>
      <w:r w:rsidR="00D56FE2" w:rsidRPr="00C575A0">
        <w:rPr>
          <w:rFonts w:ascii="Times New Roman" w:hAnsi="Times New Roman" w:cs="Times New Roman"/>
          <w:sz w:val="24"/>
          <w:szCs w:val="24"/>
        </w:rPr>
        <w:t xml:space="preserve">for Universal Credit </w:t>
      </w:r>
      <w:r w:rsidR="00F51BD7">
        <w:rPr>
          <w:rFonts w:ascii="Times New Roman" w:hAnsi="Times New Roman" w:cs="Times New Roman"/>
          <w:sz w:val="24"/>
          <w:szCs w:val="24"/>
        </w:rPr>
        <w:t xml:space="preserve">(UC) </w:t>
      </w:r>
      <w:r w:rsidR="00A0131F" w:rsidRPr="00C575A0">
        <w:rPr>
          <w:rFonts w:ascii="Times New Roman" w:hAnsi="Times New Roman" w:cs="Times New Roman"/>
          <w:sz w:val="24"/>
          <w:szCs w:val="24"/>
        </w:rPr>
        <w:t xml:space="preserve">on </w:t>
      </w:r>
      <w:r w:rsidR="004623FC">
        <w:rPr>
          <w:rFonts w:ascii="Times New Roman" w:hAnsi="Times New Roman" w:cs="Times New Roman"/>
          <w:sz w:val="24"/>
          <w:szCs w:val="24"/>
        </w:rPr>
        <w:t>1</w:t>
      </w:r>
      <w:r w:rsidR="0053212E">
        <w:rPr>
          <w:rFonts w:ascii="Times New Roman" w:hAnsi="Times New Roman" w:cs="Times New Roman"/>
          <w:sz w:val="24"/>
          <w:szCs w:val="24"/>
        </w:rPr>
        <w:t>3</w:t>
      </w:r>
      <w:r w:rsidR="004623FC">
        <w:rPr>
          <w:rFonts w:ascii="Times New Roman" w:hAnsi="Times New Roman" w:cs="Times New Roman"/>
          <w:sz w:val="24"/>
          <w:szCs w:val="24"/>
        </w:rPr>
        <w:t xml:space="preserve"> </w:t>
      </w:r>
      <w:r w:rsidR="0053212E">
        <w:rPr>
          <w:rFonts w:ascii="Times New Roman" w:hAnsi="Times New Roman" w:cs="Times New Roman"/>
          <w:sz w:val="24"/>
          <w:szCs w:val="24"/>
        </w:rPr>
        <w:t>August</w:t>
      </w:r>
      <w:r w:rsidR="005F36B6" w:rsidRPr="00C575A0">
        <w:rPr>
          <w:rFonts w:ascii="Times New Roman" w:hAnsi="Times New Roman" w:cs="Times New Roman"/>
          <w:sz w:val="24"/>
          <w:szCs w:val="24"/>
        </w:rPr>
        <w:t>.</w:t>
      </w:r>
      <w:r w:rsidR="001962F0" w:rsidRPr="00C575A0">
        <w:rPr>
          <w:rFonts w:ascii="Times New Roman" w:hAnsi="Times New Roman" w:cs="Times New Roman"/>
          <w:sz w:val="24"/>
          <w:szCs w:val="24"/>
        </w:rPr>
        <w:t xml:space="preserve"> The newly published data are summarised by DWP in the online publication </w:t>
      </w:r>
      <w:r w:rsidR="001962F0" w:rsidRPr="00C575A0">
        <w:rPr>
          <w:rFonts w:ascii="Times New Roman" w:hAnsi="Times New Roman" w:cs="Times New Roman"/>
          <w:i/>
          <w:sz w:val="24"/>
          <w:szCs w:val="24"/>
        </w:rPr>
        <w:t>Benefit Sanctions Statistics</w:t>
      </w:r>
      <w:r w:rsidR="001962F0" w:rsidRPr="00C575A0">
        <w:rPr>
          <w:rFonts w:ascii="Times New Roman" w:hAnsi="Times New Roman" w:cs="Times New Roman"/>
          <w:sz w:val="24"/>
          <w:szCs w:val="24"/>
        </w:rPr>
        <w:t>, available along with methodological notes at</w:t>
      </w:r>
      <w:r w:rsidR="001962F0" w:rsidRPr="007D6546">
        <w:rPr>
          <w:rFonts w:ascii="Times New Roman" w:hAnsi="Times New Roman" w:cs="Times New Roman"/>
          <w:sz w:val="24"/>
          <w:szCs w:val="24"/>
        </w:rPr>
        <w:t xml:space="preserve"> </w:t>
      </w:r>
      <w:hyperlink r:id="rId11" w:history="1">
        <w:r w:rsidR="001962F0" w:rsidRPr="007D6546">
          <w:rPr>
            <w:rStyle w:val="Hyperlink"/>
            <w:rFonts w:ascii="Times New Roman" w:hAnsi="Times New Roman" w:cs="Times New Roman"/>
            <w:sz w:val="24"/>
            <w:szCs w:val="24"/>
          </w:rPr>
          <w:t>https://www.gov.uk/government/collections/jobseekers-allowance-sanctions</w:t>
        </w:r>
      </w:hyperlink>
      <w:r w:rsidR="001962F0" w:rsidRPr="007D6546">
        <w:rPr>
          <w:rFonts w:ascii="Times New Roman" w:hAnsi="Times New Roman" w:cs="Times New Roman"/>
          <w:sz w:val="24"/>
          <w:szCs w:val="24"/>
        </w:rPr>
        <w:t xml:space="preserve"> </w:t>
      </w:r>
      <w:r w:rsidR="001962F0" w:rsidRPr="00C575A0">
        <w:rPr>
          <w:rFonts w:ascii="Times New Roman" w:hAnsi="Times New Roman" w:cs="Times New Roman"/>
          <w:sz w:val="24"/>
          <w:szCs w:val="24"/>
        </w:rPr>
        <w:t xml:space="preserve">together with a spreadsheet with summary tables. </w:t>
      </w:r>
      <w:r w:rsidR="00A308A3">
        <w:rPr>
          <w:rFonts w:ascii="Times New Roman" w:hAnsi="Times New Roman" w:cs="Times New Roman"/>
          <w:sz w:val="24"/>
          <w:szCs w:val="24"/>
        </w:rPr>
        <w:t xml:space="preserve">There is now a lot of </w:t>
      </w:r>
      <w:r w:rsidR="001962F0" w:rsidRPr="00C575A0">
        <w:rPr>
          <w:rFonts w:ascii="Times New Roman" w:hAnsi="Times New Roman" w:cs="Times New Roman"/>
          <w:sz w:val="24"/>
          <w:szCs w:val="24"/>
        </w:rPr>
        <w:t xml:space="preserve">data on Stat-Xplore at </w:t>
      </w:r>
      <w:hyperlink r:id="rId12" w:history="1">
        <w:r w:rsidR="001962F0" w:rsidRPr="007D6546">
          <w:rPr>
            <w:rStyle w:val="Hyperlink"/>
            <w:rFonts w:ascii="Times New Roman" w:hAnsi="Times New Roman" w:cs="Times New Roman"/>
            <w:sz w:val="24"/>
            <w:szCs w:val="24"/>
          </w:rPr>
          <w:t>https://stat-xplore.dwp.gov.uk/webapi/jsf/login.xhtml</w:t>
        </w:r>
      </w:hyperlink>
      <w:r w:rsidR="001962F0" w:rsidRPr="007D6546">
        <w:rPr>
          <w:rFonts w:ascii="Times New Roman" w:hAnsi="Times New Roman" w:cs="Times New Roman"/>
          <w:sz w:val="24"/>
          <w:szCs w:val="24"/>
        </w:rPr>
        <w:t xml:space="preserve"> </w:t>
      </w:r>
      <w:r w:rsidR="001962F0">
        <w:rPr>
          <w:rFonts w:ascii="Times New Roman" w:hAnsi="Times New Roman" w:cs="Times New Roman"/>
          <w:sz w:val="24"/>
          <w:szCs w:val="24"/>
        </w:rPr>
        <w:t xml:space="preserve">. </w:t>
      </w:r>
      <w:r w:rsidR="001962F0" w:rsidRPr="00C575A0">
        <w:rPr>
          <w:rFonts w:ascii="Times New Roman" w:hAnsi="Times New Roman" w:cs="Times New Roman"/>
          <w:sz w:val="24"/>
          <w:szCs w:val="24"/>
        </w:rPr>
        <w:t>All statistics presented here relate to Great Britain. All previous Briefings are available at</w:t>
      </w:r>
      <w:r w:rsidR="00F51BD7">
        <w:rPr>
          <w:rFonts w:ascii="Times New Roman" w:hAnsi="Times New Roman" w:cs="Times New Roman"/>
          <w:sz w:val="24"/>
          <w:szCs w:val="24"/>
        </w:rPr>
        <w:t xml:space="preserve"> </w:t>
      </w:r>
      <w:hyperlink r:id="rId13" w:history="1">
        <w:r w:rsidR="00F51BD7" w:rsidRPr="009B30B5">
          <w:rPr>
            <w:rStyle w:val="Hyperlink"/>
            <w:rFonts w:ascii="Times New Roman" w:hAnsi="Times New Roman" w:cs="Times New Roman"/>
            <w:sz w:val="24"/>
            <w:szCs w:val="24"/>
          </w:rPr>
          <w:t>https://cpag.org.uk/policy-and-research/latest-policy-briefings-and-reports/david-webster-briefings</w:t>
        </w:r>
      </w:hyperlink>
      <w:r w:rsidR="00F51BD7">
        <w:rPr>
          <w:rFonts w:ascii="Times New Roman" w:hAnsi="Times New Roman" w:cs="Times New Roman"/>
          <w:sz w:val="24"/>
          <w:szCs w:val="24"/>
        </w:rPr>
        <w:t>. The Briefings can also be readily found through a web search.</w:t>
      </w:r>
      <w:r w:rsidR="00887E29">
        <w:rPr>
          <w:rFonts w:ascii="Times New Roman" w:hAnsi="Times New Roman" w:cs="Times New Roman"/>
          <w:sz w:val="24"/>
          <w:szCs w:val="24"/>
        </w:rPr>
        <w:t xml:space="preserve"> </w:t>
      </w:r>
      <w:r w:rsidR="00887E29" w:rsidRPr="00887E29">
        <w:rPr>
          <w:rFonts w:ascii="Times New Roman" w:hAnsi="Times New Roman" w:cs="Times New Roman"/>
          <w:sz w:val="24"/>
          <w:szCs w:val="24"/>
        </w:rPr>
        <w:t>Previous Briefings include many analyses that are not repeated here but remain valid. However it should be remembered that the DWP may have made subsequent revisions to the data reported in earlier Briefings. These revisions will generally not be major although there are exceptions. There may also often be substantial changes in some figures for the most recent few months.</w:t>
      </w:r>
    </w:p>
    <w:p w:rsidR="00950ED3" w:rsidRPr="00887E29" w:rsidRDefault="00950ED3" w:rsidP="00950ED3">
      <w:pPr>
        <w:rPr>
          <w:rFonts w:ascii="Times New Roman" w:hAnsi="Times New Roman" w:cs="Times New Roman"/>
          <w:sz w:val="24"/>
          <w:szCs w:val="24"/>
        </w:rPr>
      </w:pPr>
    </w:p>
    <w:p w:rsidR="00887E29" w:rsidRPr="00887E29" w:rsidRDefault="00887E29" w:rsidP="00887E29">
      <w:pPr>
        <w:rPr>
          <w:rFonts w:ascii="Times New Roman" w:hAnsi="Times New Roman" w:cs="Times New Roman"/>
          <w:sz w:val="24"/>
          <w:szCs w:val="24"/>
        </w:rPr>
      </w:pPr>
      <w:r w:rsidRPr="00887E29">
        <w:rPr>
          <w:rFonts w:ascii="Times New Roman" w:hAnsi="Times New Roman" w:cs="Times New Roman"/>
          <w:sz w:val="24"/>
          <w:szCs w:val="24"/>
        </w:rPr>
        <w:t>DWP has created a new UC Stat-Xplore User Guide, at</w:t>
      </w:r>
    </w:p>
    <w:p w:rsidR="00887E29" w:rsidRDefault="00974363" w:rsidP="00887E29">
      <w:pPr>
        <w:rPr>
          <w:rFonts w:ascii="Times New Roman" w:hAnsi="Times New Roman" w:cs="Times New Roman"/>
          <w:color w:val="FF0000"/>
          <w:sz w:val="24"/>
          <w:szCs w:val="24"/>
        </w:rPr>
      </w:pPr>
      <w:hyperlink r:id="rId14" w:history="1">
        <w:r w:rsidR="00887E29" w:rsidRPr="00D9309D">
          <w:rPr>
            <w:rStyle w:val="Hyperlink"/>
            <w:rFonts w:ascii="Times New Roman" w:hAnsi="Times New Roman" w:cs="Times New Roman"/>
            <w:sz w:val="24"/>
            <w:szCs w:val="24"/>
          </w:rPr>
          <w:t>https://www.gov.uk/government/publications/universal-credit-official-statistics-stat-xplore-user-guide/universal-credit-official-statistics-stat-xplore-user-guide</w:t>
        </w:r>
      </w:hyperlink>
    </w:p>
    <w:p w:rsidR="00887E29" w:rsidRDefault="00887E29" w:rsidP="00950ED3">
      <w:pPr>
        <w:rPr>
          <w:rFonts w:ascii="Times New Roman" w:hAnsi="Times New Roman" w:cs="Times New Roman"/>
          <w:sz w:val="24"/>
          <w:szCs w:val="24"/>
        </w:rPr>
      </w:pPr>
    </w:p>
    <w:p w:rsidR="00950ED3" w:rsidRDefault="00950ED3" w:rsidP="00950ED3">
      <w:pPr>
        <w:rPr>
          <w:rFonts w:ascii="Times New Roman" w:hAnsi="Times New Roman" w:cs="Times New Roman"/>
          <w:sz w:val="24"/>
          <w:szCs w:val="24"/>
        </w:rPr>
      </w:pPr>
      <w:r>
        <w:rPr>
          <w:rFonts w:ascii="Times New Roman" w:hAnsi="Times New Roman" w:cs="Times New Roman"/>
          <w:sz w:val="24"/>
          <w:szCs w:val="24"/>
        </w:rPr>
        <w:t>All the figures</w:t>
      </w:r>
      <w:r w:rsidR="00887E29">
        <w:rPr>
          <w:rFonts w:ascii="Times New Roman" w:hAnsi="Times New Roman" w:cs="Times New Roman"/>
          <w:sz w:val="24"/>
          <w:szCs w:val="24"/>
        </w:rPr>
        <w:t>in this Briefing</w:t>
      </w:r>
      <w:r>
        <w:rPr>
          <w:rFonts w:ascii="Times New Roman" w:hAnsi="Times New Roman" w:cs="Times New Roman"/>
          <w:sz w:val="24"/>
          <w:szCs w:val="24"/>
        </w:rPr>
        <w:t xml:space="preserve"> show what was happening under the previous Conservative government. </w:t>
      </w:r>
      <w:r w:rsidRPr="00950ED3">
        <w:rPr>
          <w:rFonts w:ascii="Times New Roman" w:hAnsi="Times New Roman" w:cs="Times New Roman"/>
          <w:b/>
          <w:sz w:val="24"/>
          <w:szCs w:val="24"/>
        </w:rPr>
        <w:t>The February 2025 release will be the first to show anything significant about the policy and practice of the new Labour government.</w:t>
      </w:r>
    </w:p>
    <w:p w:rsidR="005F36B6" w:rsidRPr="0047078D" w:rsidRDefault="005F36B6" w:rsidP="00950ED3">
      <w:pPr>
        <w:rPr>
          <w:rFonts w:ascii="Times New Roman" w:hAnsi="Times New Roman" w:cs="Times New Roman"/>
          <w:sz w:val="24"/>
          <w:szCs w:val="24"/>
        </w:rPr>
      </w:pPr>
    </w:p>
    <w:p w:rsidR="00F51BD7" w:rsidRPr="0047078D" w:rsidRDefault="009419A1" w:rsidP="00950ED3">
      <w:pPr>
        <w:rPr>
          <w:rFonts w:ascii="Times New Roman" w:hAnsi="Times New Roman" w:cs="Times New Roman"/>
          <w:sz w:val="24"/>
          <w:szCs w:val="24"/>
        </w:rPr>
      </w:pPr>
      <w:r>
        <w:rPr>
          <w:rFonts w:ascii="Times New Roman" w:hAnsi="Times New Roman" w:cs="Times New Roman"/>
          <w:b/>
          <w:sz w:val="24"/>
          <w:szCs w:val="24"/>
        </w:rPr>
        <w:t>In t</w:t>
      </w:r>
      <w:r w:rsidR="002E3A89" w:rsidRPr="00DF34A2">
        <w:rPr>
          <w:rFonts w:ascii="Times New Roman" w:hAnsi="Times New Roman" w:cs="Times New Roman"/>
          <w:b/>
          <w:sz w:val="24"/>
          <w:szCs w:val="24"/>
        </w:rPr>
        <w:t>he present</w:t>
      </w:r>
      <w:r w:rsidR="004623FC" w:rsidRPr="00DF34A2">
        <w:rPr>
          <w:rFonts w:ascii="Times New Roman" w:hAnsi="Times New Roman" w:cs="Times New Roman"/>
          <w:b/>
          <w:sz w:val="24"/>
          <w:szCs w:val="24"/>
        </w:rPr>
        <w:t xml:space="preserve"> release </w:t>
      </w:r>
      <w:r>
        <w:rPr>
          <w:rFonts w:ascii="Times New Roman" w:hAnsi="Times New Roman" w:cs="Times New Roman"/>
          <w:b/>
          <w:sz w:val="24"/>
          <w:szCs w:val="24"/>
        </w:rPr>
        <w:t xml:space="preserve">DWP </w:t>
      </w:r>
      <w:r w:rsidR="0053212E" w:rsidRPr="00DF34A2">
        <w:rPr>
          <w:rFonts w:ascii="Times New Roman" w:hAnsi="Times New Roman" w:cs="Times New Roman"/>
          <w:b/>
          <w:sz w:val="24"/>
          <w:szCs w:val="24"/>
        </w:rPr>
        <w:t>has added some statistics on</w:t>
      </w:r>
      <w:r w:rsidR="00A308A3">
        <w:rPr>
          <w:rFonts w:ascii="Times New Roman" w:hAnsi="Times New Roman" w:cs="Times New Roman"/>
          <w:b/>
          <w:sz w:val="24"/>
          <w:szCs w:val="24"/>
        </w:rPr>
        <w:t xml:space="preserve"> </w:t>
      </w:r>
      <w:r>
        <w:rPr>
          <w:rFonts w:ascii="Times New Roman" w:hAnsi="Times New Roman" w:cs="Times New Roman"/>
          <w:b/>
          <w:sz w:val="24"/>
          <w:szCs w:val="24"/>
        </w:rPr>
        <w:t xml:space="preserve">UC </w:t>
      </w:r>
      <w:r w:rsidR="0053212E" w:rsidRPr="00DF34A2">
        <w:rPr>
          <w:rFonts w:ascii="Times New Roman" w:hAnsi="Times New Roman" w:cs="Times New Roman"/>
          <w:b/>
          <w:sz w:val="24"/>
          <w:szCs w:val="24"/>
        </w:rPr>
        <w:t>sanctions by ethnicity</w:t>
      </w:r>
      <w:r w:rsidR="00424E38">
        <w:rPr>
          <w:rFonts w:ascii="Times New Roman" w:hAnsi="Times New Roman" w:cs="Times New Roman"/>
          <w:b/>
          <w:sz w:val="24"/>
          <w:szCs w:val="24"/>
        </w:rPr>
        <w:t xml:space="preserve"> for 13 months </w:t>
      </w:r>
      <w:r w:rsidR="00544659">
        <w:rPr>
          <w:rFonts w:ascii="Times New Roman" w:hAnsi="Times New Roman" w:cs="Times New Roman"/>
          <w:b/>
          <w:sz w:val="24"/>
          <w:szCs w:val="24"/>
        </w:rPr>
        <w:t>from</w:t>
      </w:r>
      <w:r w:rsidR="00424E38">
        <w:rPr>
          <w:rFonts w:ascii="Times New Roman" w:hAnsi="Times New Roman" w:cs="Times New Roman"/>
          <w:b/>
          <w:sz w:val="24"/>
          <w:szCs w:val="24"/>
        </w:rPr>
        <w:t xml:space="preserve"> April 2023 </w:t>
      </w:r>
      <w:r w:rsidR="00544659">
        <w:rPr>
          <w:rFonts w:ascii="Times New Roman" w:hAnsi="Times New Roman" w:cs="Times New Roman"/>
          <w:b/>
          <w:sz w:val="24"/>
          <w:szCs w:val="24"/>
        </w:rPr>
        <w:t>to April</w:t>
      </w:r>
      <w:r w:rsidR="00424E38">
        <w:rPr>
          <w:rFonts w:ascii="Times New Roman" w:hAnsi="Times New Roman" w:cs="Times New Roman"/>
          <w:b/>
          <w:sz w:val="24"/>
          <w:szCs w:val="24"/>
        </w:rPr>
        <w:t xml:space="preserve"> 2024</w:t>
      </w:r>
      <w:r w:rsidR="00544659">
        <w:rPr>
          <w:rFonts w:ascii="Times New Roman" w:hAnsi="Times New Roman" w:cs="Times New Roman"/>
          <w:b/>
          <w:sz w:val="24"/>
          <w:szCs w:val="24"/>
        </w:rPr>
        <w:t xml:space="preserve"> inclusive</w:t>
      </w:r>
      <w:r w:rsidR="00DF34A2">
        <w:rPr>
          <w:rFonts w:ascii="Times New Roman" w:hAnsi="Times New Roman" w:cs="Times New Roman"/>
          <w:sz w:val="24"/>
          <w:szCs w:val="24"/>
        </w:rPr>
        <w:t xml:space="preserve">. </w:t>
      </w:r>
      <w:r w:rsidR="00AD641D" w:rsidRPr="0047078D">
        <w:rPr>
          <w:rFonts w:ascii="Times New Roman" w:hAnsi="Times New Roman" w:cs="Times New Roman"/>
          <w:sz w:val="24"/>
          <w:szCs w:val="24"/>
        </w:rPr>
        <w:t xml:space="preserve">This is </w:t>
      </w:r>
      <w:r w:rsidR="00722787">
        <w:rPr>
          <w:rFonts w:ascii="Times New Roman" w:hAnsi="Times New Roman" w:cs="Times New Roman"/>
          <w:sz w:val="24"/>
          <w:szCs w:val="24"/>
        </w:rPr>
        <w:t xml:space="preserve">the first time that DWP has published any ethnicity data for UC sanctions. DWP says this is happening now </w:t>
      </w:r>
      <w:r w:rsidR="00AD641D" w:rsidRPr="0047078D">
        <w:rPr>
          <w:rFonts w:ascii="Times New Roman" w:hAnsi="Times New Roman" w:cs="Times New Roman"/>
          <w:sz w:val="24"/>
          <w:szCs w:val="24"/>
        </w:rPr>
        <w:t>because</w:t>
      </w:r>
      <w:r w:rsidR="002E3A89" w:rsidRPr="0047078D">
        <w:rPr>
          <w:rFonts w:ascii="Times New Roman" w:hAnsi="Times New Roman" w:cs="Times New Roman"/>
          <w:sz w:val="24"/>
          <w:szCs w:val="24"/>
        </w:rPr>
        <w:t xml:space="preserve"> </w:t>
      </w:r>
      <w:r w:rsidR="00A308A3">
        <w:rPr>
          <w:rFonts w:ascii="Times New Roman" w:hAnsi="Times New Roman" w:cs="Times New Roman"/>
          <w:sz w:val="24"/>
          <w:szCs w:val="24"/>
        </w:rPr>
        <w:t xml:space="preserve">there has been </w:t>
      </w:r>
      <w:r w:rsidR="002E3A89" w:rsidRPr="0047078D">
        <w:rPr>
          <w:rFonts w:ascii="Times New Roman" w:hAnsi="Times New Roman" w:cs="Times New Roman"/>
          <w:sz w:val="24"/>
          <w:szCs w:val="24"/>
        </w:rPr>
        <w:t xml:space="preserve">an increase to over 70% in the proportion of claimants </w:t>
      </w:r>
      <w:r w:rsidR="00AD641D" w:rsidRPr="0047078D">
        <w:rPr>
          <w:rFonts w:ascii="Times New Roman" w:hAnsi="Times New Roman" w:cs="Times New Roman"/>
          <w:sz w:val="24"/>
          <w:szCs w:val="24"/>
        </w:rPr>
        <w:t>stating their ethnicity</w:t>
      </w:r>
      <w:r w:rsidR="00A308A3">
        <w:rPr>
          <w:rFonts w:ascii="Times New Roman" w:hAnsi="Times New Roman" w:cs="Times New Roman"/>
          <w:sz w:val="24"/>
          <w:szCs w:val="24"/>
        </w:rPr>
        <w:t>,</w:t>
      </w:r>
      <w:r w:rsidR="00AD641D" w:rsidRPr="0047078D">
        <w:rPr>
          <w:rFonts w:ascii="Times New Roman" w:hAnsi="Times New Roman" w:cs="Times New Roman"/>
          <w:sz w:val="24"/>
          <w:szCs w:val="24"/>
        </w:rPr>
        <w:t xml:space="preserve"> </w:t>
      </w:r>
      <w:r w:rsidR="00A308A3">
        <w:rPr>
          <w:rFonts w:ascii="Times New Roman" w:hAnsi="Times New Roman" w:cs="Times New Roman"/>
          <w:sz w:val="24"/>
          <w:szCs w:val="24"/>
        </w:rPr>
        <w:t xml:space="preserve">which </w:t>
      </w:r>
      <w:r w:rsidR="00AD641D" w:rsidRPr="0047078D">
        <w:rPr>
          <w:rFonts w:ascii="Times New Roman" w:hAnsi="Times New Roman" w:cs="Times New Roman"/>
          <w:sz w:val="24"/>
          <w:szCs w:val="24"/>
        </w:rPr>
        <w:t>has made the statistics viable</w:t>
      </w:r>
      <w:r w:rsidR="002E3A89" w:rsidRPr="0047078D">
        <w:rPr>
          <w:rFonts w:ascii="Times New Roman" w:hAnsi="Times New Roman" w:cs="Times New Roman"/>
          <w:sz w:val="24"/>
          <w:szCs w:val="24"/>
        </w:rPr>
        <w:t>.</w:t>
      </w:r>
      <w:r w:rsidR="00D531AF" w:rsidRPr="0047078D">
        <w:rPr>
          <w:rFonts w:ascii="Times New Roman" w:hAnsi="Times New Roman" w:cs="Times New Roman"/>
          <w:sz w:val="24"/>
          <w:szCs w:val="24"/>
        </w:rPr>
        <w:t xml:space="preserve"> </w:t>
      </w:r>
      <w:r>
        <w:rPr>
          <w:rFonts w:ascii="Times New Roman" w:hAnsi="Times New Roman" w:cs="Times New Roman"/>
          <w:sz w:val="24"/>
          <w:szCs w:val="24"/>
        </w:rPr>
        <w:t>C</w:t>
      </w:r>
      <w:r w:rsidR="0053212E">
        <w:rPr>
          <w:rFonts w:ascii="Times New Roman" w:hAnsi="Times New Roman" w:cs="Times New Roman"/>
          <w:sz w:val="24"/>
          <w:szCs w:val="24"/>
        </w:rPr>
        <w:t>ontrary to what appeared to be stated previously by DWP, these statistics do include sanctions, not just sanction referrals.</w:t>
      </w:r>
      <w:r w:rsidR="00424E38" w:rsidRPr="00424E38">
        <w:rPr>
          <w:rFonts w:ascii="Times New Roman" w:hAnsi="Times New Roman" w:cs="Times New Roman"/>
          <w:sz w:val="24"/>
          <w:szCs w:val="24"/>
        </w:rPr>
        <w:t xml:space="preserve"> </w:t>
      </w:r>
      <w:r w:rsidR="00722787">
        <w:rPr>
          <w:rFonts w:ascii="Times New Roman" w:hAnsi="Times New Roman" w:cs="Times New Roman"/>
          <w:sz w:val="24"/>
          <w:szCs w:val="24"/>
        </w:rPr>
        <w:t>The ethnicity data ar</w:t>
      </w:r>
      <w:r w:rsidR="00424E38">
        <w:rPr>
          <w:rFonts w:ascii="Times New Roman" w:hAnsi="Times New Roman" w:cs="Times New Roman"/>
          <w:sz w:val="24"/>
          <w:szCs w:val="24"/>
        </w:rPr>
        <w:t>e analysed below</w:t>
      </w:r>
      <w:r w:rsidR="00722787">
        <w:rPr>
          <w:rFonts w:ascii="Times New Roman" w:hAnsi="Times New Roman" w:cs="Times New Roman"/>
          <w:sz w:val="24"/>
          <w:szCs w:val="24"/>
        </w:rPr>
        <w:t>.</w:t>
      </w:r>
    </w:p>
    <w:p w:rsidR="00F51BD7" w:rsidRPr="0047078D" w:rsidRDefault="00F51BD7" w:rsidP="00950ED3">
      <w:pPr>
        <w:rPr>
          <w:rFonts w:ascii="Times New Roman" w:hAnsi="Times New Roman" w:cs="Times New Roman"/>
          <w:sz w:val="24"/>
          <w:szCs w:val="24"/>
        </w:rPr>
      </w:pPr>
    </w:p>
    <w:p w:rsidR="009419A1" w:rsidRPr="009419A1" w:rsidRDefault="00A66802" w:rsidP="00950ED3">
      <w:pPr>
        <w:rPr>
          <w:rFonts w:ascii="Times New Roman" w:hAnsi="Times New Roman" w:cs="Times New Roman"/>
          <w:sz w:val="24"/>
          <w:szCs w:val="24"/>
        </w:rPr>
      </w:pPr>
      <w:r w:rsidRPr="00FA3B60">
        <w:rPr>
          <w:rFonts w:ascii="Times New Roman" w:hAnsi="Times New Roman" w:cs="Times New Roman"/>
          <w:sz w:val="24"/>
          <w:szCs w:val="24"/>
        </w:rPr>
        <w:t xml:space="preserve">The most </w:t>
      </w:r>
      <w:r w:rsidR="00B95D8F">
        <w:rPr>
          <w:rFonts w:ascii="Times New Roman" w:hAnsi="Times New Roman" w:cs="Times New Roman"/>
          <w:sz w:val="24"/>
          <w:szCs w:val="24"/>
        </w:rPr>
        <w:t>obvious</w:t>
      </w:r>
      <w:r w:rsidRPr="00FA3B60">
        <w:rPr>
          <w:rFonts w:ascii="Times New Roman" w:hAnsi="Times New Roman" w:cs="Times New Roman"/>
          <w:sz w:val="24"/>
          <w:szCs w:val="24"/>
        </w:rPr>
        <w:t xml:space="preserve"> remaining gap </w:t>
      </w:r>
      <w:r w:rsidR="00DF34A2">
        <w:rPr>
          <w:rFonts w:ascii="Times New Roman" w:hAnsi="Times New Roman" w:cs="Times New Roman"/>
          <w:sz w:val="24"/>
          <w:szCs w:val="24"/>
        </w:rPr>
        <w:t xml:space="preserve">in the statistics </w:t>
      </w:r>
      <w:r w:rsidRPr="00FA3B60">
        <w:rPr>
          <w:rFonts w:ascii="Times New Roman" w:hAnsi="Times New Roman" w:cs="Times New Roman"/>
          <w:sz w:val="24"/>
          <w:szCs w:val="24"/>
        </w:rPr>
        <w:t xml:space="preserve">is </w:t>
      </w:r>
      <w:r w:rsidR="00DF34A2">
        <w:rPr>
          <w:rFonts w:ascii="Times New Roman" w:hAnsi="Times New Roman" w:cs="Times New Roman"/>
          <w:sz w:val="24"/>
          <w:szCs w:val="24"/>
        </w:rPr>
        <w:t>data</w:t>
      </w:r>
      <w:r w:rsidRPr="00FA3B60">
        <w:rPr>
          <w:rFonts w:ascii="Times New Roman" w:hAnsi="Times New Roman" w:cs="Times New Roman"/>
          <w:sz w:val="24"/>
          <w:szCs w:val="24"/>
        </w:rPr>
        <w:t xml:space="preserve"> on the UC appeal system for Full Service, which now covers all UC claimants. </w:t>
      </w:r>
      <w:r w:rsidR="00CB5997">
        <w:rPr>
          <w:rFonts w:ascii="Times New Roman" w:hAnsi="Times New Roman" w:cs="Times New Roman"/>
          <w:sz w:val="24"/>
          <w:szCs w:val="24"/>
        </w:rPr>
        <w:t xml:space="preserve">These statistics were published routinely for JSA, ESA and UC Live Service. </w:t>
      </w:r>
      <w:r w:rsidR="008C6D49">
        <w:rPr>
          <w:rFonts w:ascii="Times New Roman" w:hAnsi="Times New Roman" w:cs="Times New Roman"/>
          <w:sz w:val="24"/>
          <w:szCs w:val="24"/>
        </w:rPr>
        <w:t>E</w:t>
      </w:r>
      <w:r w:rsidRPr="00FA3B60">
        <w:rPr>
          <w:rFonts w:ascii="Times New Roman" w:hAnsi="Times New Roman" w:cs="Times New Roman"/>
          <w:sz w:val="24"/>
          <w:szCs w:val="24"/>
        </w:rPr>
        <w:t xml:space="preserve">ight years on from the start of </w:t>
      </w:r>
      <w:r w:rsidR="008C6D49">
        <w:rPr>
          <w:rFonts w:ascii="Times New Roman" w:hAnsi="Times New Roman" w:cs="Times New Roman"/>
          <w:sz w:val="24"/>
          <w:szCs w:val="24"/>
        </w:rPr>
        <w:t xml:space="preserve">UC </w:t>
      </w:r>
      <w:r w:rsidRPr="00FA3B60">
        <w:rPr>
          <w:rFonts w:ascii="Times New Roman" w:hAnsi="Times New Roman" w:cs="Times New Roman"/>
          <w:sz w:val="24"/>
          <w:szCs w:val="24"/>
        </w:rPr>
        <w:t>rollout in May 2016</w:t>
      </w:r>
      <w:r>
        <w:rPr>
          <w:rFonts w:ascii="Times New Roman" w:hAnsi="Times New Roman" w:cs="Times New Roman"/>
          <w:sz w:val="24"/>
          <w:szCs w:val="24"/>
        </w:rPr>
        <w:t>,</w:t>
      </w:r>
      <w:r w:rsidR="00F97226">
        <w:rPr>
          <w:rFonts w:ascii="Times New Roman" w:hAnsi="Times New Roman" w:cs="Times New Roman"/>
          <w:sz w:val="24"/>
          <w:szCs w:val="24"/>
        </w:rPr>
        <w:t xml:space="preserve"> </w:t>
      </w:r>
      <w:r>
        <w:rPr>
          <w:rFonts w:ascii="Times New Roman" w:hAnsi="Times New Roman" w:cs="Times New Roman"/>
          <w:sz w:val="24"/>
          <w:szCs w:val="24"/>
        </w:rPr>
        <w:t>D</w:t>
      </w:r>
      <w:r w:rsidRPr="00FA3B60">
        <w:rPr>
          <w:rFonts w:ascii="Times New Roman" w:hAnsi="Times New Roman" w:cs="Times New Roman"/>
          <w:sz w:val="24"/>
          <w:szCs w:val="24"/>
        </w:rPr>
        <w:t>WP has still given no indication of when these might be published</w:t>
      </w:r>
      <w:r w:rsidRPr="009419A1">
        <w:rPr>
          <w:rFonts w:ascii="Times New Roman" w:hAnsi="Times New Roman" w:cs="Times New Roman"/>
          <w:sz w:val="24"/>
          <w:szCs w:val="24"/>
        </w:rPr>
        <w:t xml:space="preserve">. </w:t>
      </w:r>
      <w:r w:rsidR="009419A1" w:rsidRPr="009419A1">
        <w:rPr>
          <w:rFonts w:ascii="Times New Roman" w:hAnsi="Times New Roman" w:cs="Times New Roman"/>
          <w:sz w:val="24"/>
          <w:szCs w:val="24"/>
        </w:rPr>
        <w:t xml:space="preserve">There are also many gaps in the statistics on </w:t>
      </w:r>
      <w:r w:rsidR="00B95D8F" w:rsidRPr="009419A1">
        <w:rPr>
          <w:rFonts w:ascii="Times New Roman" w:hAnsi="Times New Roman" w:cs="Times New Roman"/>
          <w:sz w:val="24"/>
          <w:szCs w:val="24"/>
        </w:rPr>
        <w:t>d</w:t>
      </w:r>
      <w:r w:rsidR="00F97226" w:rsidRPr="009419A1">
        <w:rPr>
          <w:rFonts w:ascii="Times New Roman" w:hAnsi="Times New Roman" w:cs="Times New Roman"/>
          <w:sz w:val="24"/>
          <w:szCs w:val="24"/>
        </w:rPr>
        <w:t>isability</w:t>
      </w:r>
      <w:r w:rsidR="009419A1" w:rsidRPr="009419A1">
        <w:rPr>
          <w:rFonts w:ascii="Times New Roman" w:hAnsi="Times New Roman" w:cs="Times New Roman"/>
          <w:sz w:val="24"/>
          <w:szCs w:val="24"/>
        </w:rPr>
        <w:t xml:space="preserve">, ill-health and vulnerability. </w:t>
      </w:r>
    </w:p>
    <w:p w:rsidR="009419A1" w:rsidRPr="009419A1" w:rsidRDefault="009419A1" w:rsidP="00950ED3">
      <w:pPr>
        <w:rPr>
          <w:rFonts w:ascii="Times New Roman" w:hAnsi="Times New Roman" w:cs="Times New Roman"/>
          <w:sz w:val="24"/>
          <w:szCs w:val="24"/>
        </w:rPr>
      </w:pPr>
    </w:p>
    <w:p w:rsidR="004546E6" w:rsidRPr="00C575A0" w:rsidRDefault="00450139" w:rsidP="00950ED3">
      <w:pPr>
        <w:rPr>
          <w:rFonts w:ascii="Times New Roman" w:hAnsi="Times New Roman" w:cs="Times New Roman"/>
          <w:sz w:val="24"/>
          <w:szCs w:val="24"/>
        </w:rPr>
      </w:pPr>
      <w:r w:rsidRPr="00C575A0">
        <w:rPr>
          <w:rFonts w:ascii="Times New Roman" w:hAnsi="Times New Roman" w:cs="Times New Roman"/>
          <w:sz w:val="24"/>
          <w:szCs w:val="24"/>
        </w:rPr>
        <w:t xml:space="preserve">DWP </w:t>
      </w:r>
      <w:r w:rsidR="00A92B74" w:rsidRPr="00C575A0">
        <w:rPr>
          <w:rFonts w:ascii="Times New Roman" w:hAnsi="Times New Roman" w:cs="Times New Roman"/>
          <w:sz w:val="24"/>
          <w:szCs w:val="24"/>
        </w:rPr>
        <w:t>no longer</w:t>
      </w:r>
      <w:r w:rsidRPr="00C575A0">
        <w:rPr>
          <w:rFonts w:ascii="Times New Roman" w:hAnsi="Times New Roman" w:cs="Times New Roman"/>
          <w:sz w:val="24"/>
          <w:szCs w:val="24"/>
        </w:rPr>
        <w:t xml:space="preserve"> publish</w:t>
      </w:r>
      <w:r w:rsidR="00A92B74" w:rsidRPr="00C575A0">
        <w:rPr>
          <w:rFonts w:ascii="Times New Roman" w:hAnsi="Times New Roman" w:cs="Times New Roman"/>
          <w:sz w:val="24"/>
          <w:szCs w:val="24"/>
        </w:rPr>
        <w:t>es</w:t>
      </w:r>
      <w:r w:rsidRPr="00C575A0">
        <w:rPr>
          <w:rFonts w:ascii="Times New Roman" w:hAnsi="Times New Roman" w:cs="Times New Roman"/>
          <w:sz w:val="24"/>
          <w:szCs w:val="24"/>
        </w:rPr>
        <w:t xml:space="preserve"> </w:t>
      </w:r>
      <w:r w:rsidR="001B4803" w:rsidRPr="00C575A0">
        <w:rPr>
          <w:rFonts w:ascii="Times New Roman" w:hAnsi="Times New Roman" w:cs="Times New Roman"/>
          <w:sz w:val="24"/>
          <w:szCs w:val="24"/>
        </w:rPr>
        <w:t xml:space="preserve">updates to </w:t>
      </w:r>
      <w:r w:rsidRPr="00C575A0">
        <w:rPr>
          <w:rFonts w:ascii="Times New Roman" w:hAnsi="Times New Roman" w:cs="Times New Roman"/>
          <w:sz w:val="24"/>
          <w:szCs w:val="24"/>
        </w:rPr>
        <w:t>statistics on sanctions for Jobseekers Allowance (JSA), Employm</w:t>
      </w:r>
      <w:r w:rsidR="00ED097B" w:rsidRPr="00C575A0">
        <w:rPr>
          <w:rFonts w:ascii="Times New Roman" w:hAnsi="Times New Roman" w:cs="Times New Roman"/>
          <w:sz w:val="24"/>
          <w:szCs w:val="24"/>
        </w:rPr>
        <w:t>ent and Support Allowance (ESA) and</w:t>
      </w:r>
      <w:r w:rsidR="00A92B74" w:rsidRPr="00C575A0">
        <w:rPr>
          <w:rFonts w:ascii="Times New Roman" w:hAnsi="Times New Roman" w:cs="Times New Roman"/>
          <w:sz w:val="24"/>
          <w:szCs w:val="24"/>
        </w:rPr>
        <w:t xml:space="preserve"> Income Support (IS). JSA and ESA are not merely </w:t>
      </w:r>
      <w:r w:rsidR="00420462" w:rsidRPr="00C575A0">
        <w:rPr>
          <w:rFonts w:ascii="Times New Roman" w:hAnsi="Times New Roman" w:cs="Times New Roman"/>
          <w:sz w:val="24"/>
          <w:szCs w:val="24"/>
        </w:rPr>
        <w:t>‘</w:t>
      </w:r>
      <w:r w:rsidR="00A92B74" w:rsidRPr="00C575A0">
        <w:rPr>
          <w:rFonts w:ascii="Times New Roman" w:hAnsi="Times New Roman" w:cs="Times New Roman"/>
          <w:sz w:val="24"/>
          <w:szCs w:val="24"/>
        </w:rPr>
        <w:t>legacy</w:t>
      </w:r>
      <w:r w:rsidR="00420462" w:rsidRPr="00C575A0">
        <w:rPr>
          <w:rFonts w:ascii="Times New Roman" w:hAnsi="Times New Roman" w:cs="Times New Roman"/>
          <w:sz w:val="24"/>
          <w:szCs w:val="24"/>
        </w:rPr>
        <w:t>’</w:t>
      </w:r>
      <w:r w:rsidR="00A92B74" w:rsidRPr="00C575A0">
        <w:rPr>
          <w:rFonts w:ascii="Times New Roman" w:hAnsi="Times New Roman" w:cs="Times New Roman"/>
          <w:sz w:val="24"/>
          <w:szCs w:val="24"/>
        </w:rPr>
        <w:t xml:space="preserve"> benefits since there are new claimants of the ‘New Style’ </w:t>
      </w:r>
      <w:r w:rsidR="001818E6" w:rsidRPr="00C575A0">
        <w:rPr>
          <w:rFonts w:ascii="Times New Roman" w:hAnsi="Times New Roman" w:cs="Times New Roman"/>
          <w:sz w:val="24"/>
          <w:szCs w:val="24"/>
        </w:rPr>
        <w:t xml:space="preserve">(contribution-based) </w:t>
      </w:r>
      <w:r w:rsidR="00A92B74" w:rsidRPr="00C575A0">
        <w:rPr>
          <w:rFonts w:ascii="Times New Roman" w:hAnsi="Times New Roman" w:cs="Times New Roman"/>
          <w:sz w:val="24"/>
          <w:szCs w:val="24"/>
        </w:rPr>
        <w:t>versions of these benefits</w:t>
      </w:r>
      <w:r w:rsidR="00420462" w:rsidRPr="00C575A0">
        <w:rPr>
          <w:rFonts w:ascii="Times New Roman" w:hAnsi="Times New Roman" w:cs="Times New Roman"/>
          <w:sz w:val="24"/>
          <w:szCs w:val="24"/>
        </w:rPr>
        <w:t>. B</w:t>
      </w:r>
      <w:r w:rsidR="00A92B74" w:rsidRPr="00C575A0">
        <w:rPr>
          <w:rFonts w:ascii="Times New Roman" w:hAnsi="Times New Roman" w:cs="Times New Roman"/>
          <w:sz w:val="24"/>
          <w:szCs w:val="24"/>
        </w:rPr>
        <w:t xml:space="preserve">ut we will not know about any sanctions on these benefits except via Parliamentary Questions or FoI requests. </w:t>
      </w:r>
      <w:r w:rsidR="009419A1" w:rsidRPr="00887E29">
        <w:rPr>
          <w:rFonts w:ascii="Times New Roman" w:hAnsi="Times New Roman" w:cs="Times New Roman"/>
          <w:sz w:val="24"/>
          <w:szCs w:val="24"/>
        </w:rPr>
        <w:t>Old-style JSA is already closed to new claimants</w:t>
      </w:r>
      <w:r w:rsidR="009419A1" w:rsidRPr="00C575A0">
        <w:rPr>
          <w:rFonts w:ascii="Times New Roman" w:hAnsi="Times New Roman" w:cs="Times New Roman"/>
          <w:sz w:val="24"/>
          <w:szCs w:val="24"/>
        </w:rPr>
        <w:t xml:space="preserve"> </w:t>
      </w:r>
      <w:r w:rsidR="009419A1">
        <w:rPr>
          <w:rFonts w:ascii="Times New Roman" w:hAnsi="Times New Roman" w:cs="Times New Roman"/>
          <w:sz w:val="24"/>
          <w:szCs w:val="24"/>
        </w:rPr>
        <w:t>so t</w:t>
      </w:r>
      <w:r w:rsidR="00A92B74" w:rsidRPr="00C575A0">
        <w:rPr>
          <w:rFonts w:ascii="Times New Roman" w:hAnsi="Times New Roman" w:cs="Times New Roman"/>
          <w:sz w:val="24"/>
          <w:szCs w:val="24"/>
        </w:rPr>
        <w:t xml:space="preserve">here are now </w:t>
      </w:r>
      <w:r w:rsidR="004546E6" w:rsidRPr="00C575A0">
        <w:rPr>
          <w:rFonts w:ascii="Times New Roman" w:hAnsi="Times New Roman" w:cs="Times New Roman"/>
          <w:sz w:val="24"/>
          <w:szCs w:val="24"/>
        </w:rPr>
        <w:t xml:space="preserve">very few if any JSA claimants other than </w:t>
      </w:r>
      <w:r w:rsidR="00285E72" w:rsidRPr="00C575A0">
        <w:rPr>
          <w:rFonts w:ascii="Times New Roman" w:hAnsi="Times New Roman" w:cs="Times New Roman"/>
          <w:sz w:val="24"/>
          <w:szCs w:val="24"/>
        </w:rPr>
        <w:t xml:space="preserve">on </w:t>
      </w:r>
      <w:r w:rsidR="004546E6" w:rsidRPr="00C575A0">
        <w:rPr>
          <w:rFonts w:ascii="Times New Roman" w:hAnsi="Times New Roman" w:cs="Times New Roman"/>
          <w:sz w:val="24"/>
          <w:szCs w:val="24"/>
        </w:rPr>
        <w:t>New Style</w:t>
      </w:r>
      <w:r w:rsidR="00A92B74" w:rsidRPr="00C575A0">
        <w:rPr>
          <w:rFonts w:ascii="Times New Roman" w:hAnsi="Times New Roman" w:cs="Times New Roman"/>
          <w:sz w:val="24"/>
          <w:szCs w:val="24"/>
        </w:rPr>
        <w:t>.</w:t>
      </w:r>
      <w:r w:rsidR="004546E6" w:rsidRPr="00C575A0">
        <w:rPr>
          <w:rFonts w:ascii="Times New Roman" w:hAnsi="Times New Roman" w:cs="Times New Roman"/>
          <w:sz w:val="24"/>
          <w:szCs w:val="24"/>
        </w:rPr>
        <w:t xml:space="preserve"> </w:t>
      </w:r>
      <w:r w:rsidR="005E2DD4">
        <w:rPr>
          <w:rFonts w:ascii="Times New Roman" w:hAnsi="Times New Roman" w:cs="Times New Roman"/>
          <w:sz w:val="24"/>
          <w:szCs w:val="24"/>
        </w:rPr>
        <w:t xml:space="preserve"> </w:t>
      </w:r>
      <w:r w:rsidR="00887E29">
        <w:rPr>
          <w:rFonts w:ascii="Times New Roman" w:hAnsi="Times New Roman" w:cs="Times New Roman"/>
          <w:sz w:val="24"/>
          <w:szCs w:val="24"/>
        </w:rPr>
        <w:t>(</w:t>
      </w:r>
      <w:r w:rsidR="00887E29" w:rsidRPr="00887E29">
        <w:rPr>
          <w:rFonts w:ascii="Times New Roman" w:hAnsi="Times New Roman" w:cs="Times New Roman"/>
          <w:sz w:val="24"/>
          <w:szCs w:val="24"/>
        </w:rPr>
        <w:t>A DWP report on the progress of managed migration stated that the final migration of claimants from old-style JSA to UC may not be completed before the end of 2024/25.</w:t>
      </w:r>
      <w:r w:rsidR="00887E29">
        <w:rPr>
          <w:rFonts w:ascii="Times New Roman" w:hAnsi="Times New Roman" w:cs="Times New Roman"/>
          <w:sz w:val="24"/>
          <w:szCs w:val="24"/>
        </w:rPr>
        <w:t>)</w:t>
      </w:r>
    </w:p>
    <w:p w:rsidR="00814405" w:rsidRPr="00C575A0" w:rsidRDefault="00814405" w:rsidP="00950ED3">
      <w:pPr>
        <w:rPr>
          <w:rFonts w:ascii="Times New Roman" w:hAnsi="Times New Roman" w:cs="Times New Roman"/>
          <w:sz w:val="24"/>
          <w:szCs w:val="24"/>
        </w:rPr>
      </w:pPr>
    </w:p>
    <w:p w:rsidR="006632CA" w:rsidRDefault="006632CA" w:rsidP="00950ED3">
      <w:pPr>
        <w:rPr>
          <w:rFonts w:ascii="Times New Roman" w:hAnsi="Times New Roman" w:cs="Times New Roman"/>
          <w:b/>
          <w:sz w:val="32"/>
          <w:szCs w:val="32"/>
        </w:rPr>
      </w:pPr>
    </w:p>
    <w:p w:rsidR="007D608D" w:rsidRPr="008C6598" w:rsidRDefault="00587F4A" w:rsidP="005A40B3">
      <w:pPr>
        <w:rPr>
          <w:rFonts w:ascii="Times New Roman" w:hAnsi="Times New Roman" w:cs="Times New Roman"/>
          <w:b/>
          <w:sz w:val="32"/>
          <w:szCs w:val="32"/>
        </w:rPr>
      </w:pPr>
      <w:r w:rsidRPr="008C6598">
        <w:rPr>
          <w:rFonts w:ascii="Times New Roman" w:hAnsi="Times New Roman" w:cs="Times New Roman"/>
          <w:b/>
          <w:sz w:val="32"/>
          <w:szCs w:val="32"/>
        </w:rPr>
        <w:lastRenderedPageBreak/>
        <w:t>Number of p</w:t>
      </w:r>
      <w:r w:rsidR="007D608D" w:rsidRPr="008C6598">
        <w:rPr>
          <w:rFonts w:ascii="Times New Roman" w:hAnsi="Times New Roman" w:cs="Times New Roman"/>
          <w:b/>
          <w:sz w:val="32"/>
          <w:szCs w:val="32"/>
        </w:rPr>
        <w:t>eople on Universal Credit (UC)</w:t>
      </w:r>
      <w:r w:rsidR="00A15A19" w:rsidRPr="008C6598">
        <w:rPr>
          <w:rFonts w:ascii="Times New Roman" w:hAnsi="Times New Roman" w:cs="Times New Roman"/>
          <w:b/>
          <w:sz w:val="32"/>
          <w:szCs w:val="32"/>
        </w:rPr>
        <w:t xml:space="preserve"> and </w:t>
      </w:r>
      <w:r w:rsidR="00A87CB7" w:rsidRPr="008C6598">
        <w:rPr>
          <w:rFonts w:ascii="Times New Roman" w:hAnsi="Times New Roman" w:cs="Times New Roman"/>
          <w:b/>
          <w:sz w:val="32"/>
          <w:szCs w:val="32"/>
        </w:rPr>
        <w:t xml:space="preserve">number </w:t>
      </w:r>
      <w:r w:rsidR="00F00D15" w:rsidRPr="008C6598">
        <w:rPr>
          <w:rFonts w:ascii="Times New Roman" w:hAnsi="Times New Roman" w:cs="Times New Roman"/>
          <w:b/>
          <w:sz w:val="32"/>
          <w:szCs w:val="32"/>
        </w:rPr>
        <w:t xml:space="preserve">of UC claimants </w:t>
      </w:r>
      <w:r w:rsidR="00A87CB7" w:rsidRPr="008C6598">
        <w:rPr>
          <w:rFonts w:ascii="Times New Roman" w:hAnsi="Times New Roman" w:cs="Times New Roman"/>
          <w:b/>
          <w:sz w:val="32"/>
          <w:szCs w:val="32"/>
        </w:rPr>
        <w:t>subject to conditionality</w:t>
      </w:r>
    </w:p>
    <w:p w:rsidR="007D608D" w:rsidRPr="008C6598" w:rsidRDefault="007D608D" w:rsidP="005A40B3">
      <w:pPr>
        <w:rPr>
          <w:rFonts w:ascii="Times New Roman" w:hAnsi="Times New Roman" w:cs="Times New Roman"/>
          <w:sz w:val="24"/>
          <w:szCs w:val="24"/>
        </w:rPr>
      </w:pPr>
    </w:p>
    <w:p w:rsidR="00FF19FC" w:rsidRDefault="001A5FF9" w:rsidP="00FF19FC">
      <w:pPr>
        <w:rPr>
          <w:rFonts w:ascii="Times New Roman" w:hAnsi="Times New Roman" w:cs="Times New Roman"/>
          <w:sz w:val="24"/>
          <w:szCs w:val="24"/>
        </w:rPr>
      </w:pPr>
      <w:r w:rsidRPr="00FF19FC">
        <w:rPr>
          <w:rFonts w:ascii="Times New Roman" w:hAnsi="Times New Roman" w:cs="Times New Roman"/>
          <w:sz w:val="24"/>
          <w:szCs w:val="24"/>
        </w:rPr>
        <w:t>The t</w:t>
      </w:r>
      <w:r w:rsidR="006A1247" w:rsidRPr="00FF19FC">
        <w:rPr>
          <w:rFonts w:ascii="Times New Roman" w:hAnsi="Times New Roman" w:cs="Times New Roman"/>
          <w:sz w:val="24"/>
          <w:szCs w:val="24"/>
        </w:rPr>
        <w:t xml:space="preserve">otal number of people on UC </w:t>
      </w:r>
      <w:r w:rsidRPr="00FF19FC">
        <w:rPr>
          <w:rFonts w:ascii="Times New Roman" w:hAnsi="Times New Roman" w:cs="Times New Roman"/>
          <w:sz w:val="24"/>
          <w:szCs w:val="24"/>
        </w:rPr>
        <w:t xml:space="preserve">was a provisional </w:t>
      </w:r>
      <w:r w:rsidR="00D7754E" w:rsidRPr="00FF19FC">
        <w:rPr>
          <w:rFonts w:ascii="Times New Roman" w:hAnsi="Times New Roman" w:cs="Times New Roman"/>
          <w:sz w:val="24"/>
          <w:szCs w:val="24"/>
        </w:rPr>
        <w:t>6.</w:t>
      </w:r>
      <w:r w:rsidR="0053212E" w:rsidRPr="00FF19FC">
        <w:rPr>
          <w:rFonts w:ascii="Times New Roman" w:hAnsi="Times New Roman" w:cs="Times New Roman"/>
          <w:sz w:val="24"/>
          <w:szCs w:val="24"/>
        </w:rPr>
        <w:t>97</w:t>
      </w:r>
      <w:r w:rsidRPr="00FF19FC">
        <w:rPr>
          <w:rFonts w:ascii="Times New Roman" w:hAnsi="Times New Roman" w:cs="Times New Roman"/>
          <w:sz w:val="24"/>
          <w:szCs w:val="24"/>
        </w:rPr>
        <w:t xml:space="preserve">m in </w:t>
      </w:r>
      <w:r w:rsidR="00FF19FC" w:rsidRPr="00FF19FC">
        <w:rPr>
          <w:rFonts w:ascii="Times New Roman" w:hAnsi="Times New Roman" w:cs="Times New Roman"/>
          <w:sz w:val="24"/>
          <w:szCs w:val="24"/>
        </w:rPr>
        <w:t>July</w:t>
      </w:r>
      <w:r w:rsidR="00E44AEE" w:rsidRPr="00FF19FC">
        <w:rPr>
          <w:rFonts w:ascii="Times New Roman" w:hAnsi="Times New Roman" w:cs="Times New Roman"/>
          <w:sz w:val="24"/>
          <w:szCs w:val="24"/>
        </w:rPr>
        <w:t xml:space="preserve"> 2024</w:t>
      </w:r>
      <w:r w:rsidR="00FF19FC" w:rsidRPr="00FF19FC">
        <w:rPr>
          <w:rFonts w:ascii="Times New Roman" w:hAnsi="Times New Roman" w:cs="Times New Roman"/>
          <w:sz w:val="24"/>
          <w:szCs w:val="24"/>
        </w:rPr>
        <w:t>, up from 6.84m in April</w:t>
      </w:r>
      <w:r w:rsidR="0074134A" w:rsidRPr="00FF19FC">
        <w:rPr>
          <w:rFonts w:ascii="Times New Roman" w:hAnsi="Times New Roman" w:cs="Times New Roman"/>
          <w:sz w:val="24"/>
          <w:szCs w:val="24"/>
        </w:rPr>
        <w:t xml:space="preserve">. </w:t>
      </w:r>
      <w:r w:rsidR="00407D2E" w:rsidRPr="00FF19FC">
        <w:rPr>
          <w:rFonts w:ascii="Times New Roman" w:hAnsi="Times New Roman" w:cs="Times New Roman"/>
          <w:sz w:val="24"/>
          <w:szCs w:val="24"/>
        </w:rPr>
        <w:t xml:space="preserve"> </w:t>
      </w:r>
      <w:r w:rsidR="00FF19FC" w:rsidRPr="00FF19FC">
        <w:rPr>
          <w:rFonts w:ascii="Times New Roman" w:hAnsi="Times New Roman" w:cs="Times New Roman"/>
          <w:sz w:val="24"/>
          <w:szCs w:val="24"/>
        </w:rPr>
        <w:t>‘Managed migration’ from ‘legacy benefits’ continues to increase the numbers on UC, particularly in the non-working groups</w:t>
      </w:r>
      <w:r w:rsidR="00FF19FC">
        <w:rPr>
          <w:rFonts w:ascii="Times New Roman" w:hAnsi="Times New Roman" w:cs="Times New Roman"/>
          <w:sz w:val="24"/>
          <w:szCs w:val="24"/>
        </w:rPr>
        <w:t xml:space="preserve"> (</w:t>
      </w:r>
      <w:r w:rsidR="00FF19FC" w:rsidRPr="00FF19FC">
        <w:rPr>
          <w:rFonts w:ascii="Times New Roman" w:hAnsi="Times New Roman" w:cs="Times New Roman"/>
          <w:b/>
          <w:sz w:val="24"/>
          <w:szCs w:val="24"/>
        </w:rPr>
        <w:t>Figure1</w:t>
      </w:r>
      <w:r w:rsidR="00FF19FC">
        <w:rPr>
          <w:rFonts w:ascii="Times New Roman" w:hAnsi="Times New Roman" w:cs="Times New Roman"/>
          <w:sz w:val="24"/>
          <w:szCs w:val="24"/>
        </w:rPr>
        <w:t>)</w:t>
      </w:r>
      <w:r w:rsidR="00FF19FC" w:rsidRPr="00FF19FC">
        <w:rPr>
          <w:rFonts w:ascii="Times New Roman" w:hAnsi="Times New Roman" w:cs="Times New Roman"/>
          <w:sz w:val="24"/>
          <w:szCs w:val="24"/>
        </w:rPr>
        <w:t xml:space="preserve">. </w:t>
      </w:r>
    </w:p>
    <w:p w:rsidR="00FF19FC" w:rsidRDefault="00FF19FC" w:rsidP="00FF19FC">
      <w:pPr>
        <w:rPr>
          <w:rFonts w:ascii="Times New Roman" w:hAnsi="Times New Roman" w:cs="Times New Roman"/>
          <w:sz w:val="24"/>
          <w:szCs w:val="24"/>
        </w:rPr>
      </w:pPr>
    </w:p>
    <w:p w:rsidR="00FF19FC" w:rsidRDefault="00FF19FC" w:rsidP="00FF19FC">
      <w:pPr>
        <w:rPr>
          <w:rFonts w:ascii="Times New Roman" w:hAnsi="Times New Roman" w:cs="Times New Roman"/>
          <w:bCs/>
          <w:sz w:val="24"/>
          <w:szCs w:val="24"/>
        </w:rPr>
      </w:pPr>
      <w:r>
        <w:rPr>
          <w:rFonts w:ascii="Times New Roman" w:hAnsi="Times New Roman" w:cs="Times New Roman"/>
          <w:sz w:val="24"/>
          <w:szCs w:val="24"/>
        </w:rPr>
        <w:t>A major feature of the new statistics is that t</w:t>
      </w:r>
      <w:r w:rsidRPr="00FF19FC">
        <w:rPr>
          <w:rFonts w:ascii="Times New Roman" w:hAnsi="Times New Roman" w:cs="Times New Roman"/>
          <w:bCs/>
          <w:sz w:val="24"/>
          <w:szCs w:val="24"/>
        </w:rPr>
        <w:t xml:space="preserve">here is clear evidence of the impact of raising the Administrative Earnings Threshold </w:t>
      </w:r>
      <w:r w:rsidR="00721FD2">
        <w:rPr>
          <w:rFonts w:ascii="Times New Roman" w:hAnsi="Times New Roman" w:cs="Times New Roman"/>
          <w:bCs/>
          <w:sz w:val="24"/>
          <w:szCs w:val="24"/>
        </w:rPr>
        <w:t xml:space="preserve">(AET) </w:t>
      </w:r>
      <w:r w:rsidRPr="00FF19FC">
        <w:rPr>
          <w:rFonts w:ascii="Times New Roman" w:hAnsi="Times New Roman" w:cs="Times New Roman"/>
          <w:bCs/>
          <w:sz w:val="24"/>
          <w:szCs w:val="24"/>
        </w:rPr>
        <w:t>in moving claimants from the ‘working – with requirements’ conditionality group</w:t>
      </w:r>
      <w:r w:rsidR="00DF34A2">
        <w:rPr>
          <w:rFonts w:ascii="Times New Roman" w:hAnsi="Times New Roman" w:cs="Times New Roman"/>
          <w:bCs/>
          <w:sz w:val="24"/>
          <w:szCs w:val="24"/>
        </w:rPr>
        <w:t xml:space="preserve"> (which currently effectively means no conditionality)</w:t>
      </w:r>
      <w:r w:rsidRPr="00FF19FC">
        <w:rPr>
          <w:rFonts w:ascii="Times New Roman" w:hAnsi="Times New Roman" w:cs="Times New Roman"/>
          <w:bCs/>
          <w:sz w:val="24"/>
          <w:szCs w:val="24"/>
        </w:rPr>
        <w:t xml:space="preserve"> into the ‘searching for work’ group</w:t>
      </w:r>
      <w:r w:rsidR="00721FD2">
        <w:rPr>
          <w:rFonts w:ascii="Times New Roman" w:hAnsi="Times New Roman" w:cs="Times New Roman"/>
          <w:bCs/>
          <w:sz w:val="24"/>
          <w:szCs w:val="24"/>
        </w:rPr>
        <w:t xml:space="preserve"> and its ‘</w:t>
      </w:r>
      <w:r w:rsidR="00721FD2" w:rsidRPr="00FF19FC">
        <w:rPr>
          <w:rFonts w:ascii="Times New Roman" w:hAnsi="Times New Roman" w:cs="Times New Roman"/>
          <w:bCs/>
          <w:sz w:val="24"/>
          <w:szCs w:val="24"/>
        </w:rPr>
        <w:t>intensive work search regime</w:t>
      </w:r>
      <w:r w:rsidR="00721FD2">
        <w:rPr>
          <w:rFonts w:ascii="Times New Roman" w:hAnsi="Times New Roman" w:cs="Times New Roman"/>
          <w:bCs/>
          <w:sz w:val="24"/>
          <w:szCs w:val="24"/>
        </w:rPr>
        <w:t>’</w:t>
      </w:r>
      <w:r w:rsidRPr="00FF19FC">
        <w:rPr>
          <w:rFonts w:ascii="Times New Roman" w:hAnsi="Times New Roman" w:cs="Times New Roman"/>
          <w:bCs/>
          <w:sz w:val="24"/>
          <w:szCs w:val="24"/>
        </w:rPr>
        <w:t>. Between June and July 2024 there was an increase of 158,668 in the number of claimants ‘searching for work’ and a corresponding decrease of 141,402 in those ‘working – with requirements’ (</w:t>
      </w:r>
      <w:r w:rsidRPr="00FF19FC">
        <w:rPr>
          <w:rFonts w:ascii="Times New Roman" w:hAnsi="Times New Roman" w:cs="Times New Roman"/>
          <w:b/>
          <w:bCs/>
          <w:sz w:val="24"/>
          <w:szCs w:val="24"/>
        </w:rPr>
        <w:t>Figure 1</w:t>
      </w:r>
      <w:r w:rsidR="005572D6">
        <w:rPr>
          <w:rFonts w:ascii="Times New Roman" w:hAnsi="Times New Roman" w:cs="Times New Roman"/>
          <w:b/>
          <w:bCs/>
          <w:sz w:val="24"/>
          <w:szCs w:val="24"/>
        </w:rPr>
        <w:t xml:space="preserve"> </w:t>
      </w:r>
      <w:r w:rsidR="005572D6" w:rsidRPr="005572D6">
        <w:rPr>
          <w:rFonts w:ascii="Times New Roman" w:hAnsi="Times New Roman" w:cs="Times New Roman"/>
          <w:bCs/>
          <w:sz w:val="24"/>
          <w:szCs w:val="24"/>
        </w:rPr>
        <w:t>– see the arrows on the chart</w:t>
      </w:r>
      <w:r w:rsidRPr="00FF19FC">
        <w:rPr>
          <w:rFonts w:ascii="Times New Roman" w:hAnsi="Times New Roman" w:cs="Times New Roman"/>
          <w:bCs/>
          <w:sz w:val="24"/>
          <w:szCs w:val="24"/>
        </w:rPr>
        <w:t>). This should be treated with some caution as it is only one month’s figures, but it does suggest increased vigour of enforcement of the increased AET by DWP.</w:t>
      </w:r>
    </w:p>
    <w:p w:rsidR="00FF19FC" w:rsidRDefault="00FF19FC" w:rsidP="00FF19FC">
      <w:pPr>
        <w:rPr>
          <w:rFonts w:ascii="Times New Roman" w:hAnsi="Times New Roman" w:cs="Times New Roman"/>
          <w:bCs/>
          <w:sz w:val="24"/>
          <w:szCs w:val="24"/>
        </w:rPr>
      </w:pPr>
    </w:p>
    <w:p w:rsidR="00FF19FC" w:rsidRDefault="00FF19FC" w:rsidP="00FF19FC">
      <w:pPr>
        <w:rPr>
          <w:rFonts w:ascii="Times New Roman" w:hAnsi="Times New Roman" w:cs="Times New Roman"/>
          <w:bCs/>
          <w:sz w:val="24"/>
          <w:szCs w:val="24"/>
        </w:rPr>
      </w:pPr>
      <w:r>
        <w:rPr>
          <w:rFonts w:ascii="Times New Roman" w:hAnsi="Times New Roman" w:cs="Times New Roman"/>
          <w:bCs/>
          <w:sz w:val="24"/>
          <w:szCs w:val="24"/>
        </w:rPr>
        <w:t xml:space="preserve">The AET was the equivalent of 9 hours’ work per week up to September </w:t>
      </w:r>
      <w:r w:rsidR="00C24FBF">
        <w:rPr>
          <w:rFonts w:ascii="Times New Roman" w:hAnsi="Times New Roman" w:cs="Times New Roman"/>
          <w:bCs/>
          <w:sz w:val="24"/>
          <w:szCs w:val="24"/>
        </w:rPr>
        <w:t>2022</w:t>
      </w:r>
      <w:r w:rsidR="00721FD2">
        <w:rPr>
          <w:rFonts w:ascii="Times New Roman" w:hAnsi="Times New Roman" w:cs="Times New Roman"/>
          <w:bCs/>
          <w:sz w:val="24"/>
          <w:szCs w:val="24"/>
        </w:rPr>
        <w:t>,</w:t>
      </w:r>
      <w:r w:rsidR="00C24FBF">
        <w:rPr>
          <w:rFonts w:ascii="Times New Roman" w:hAnsi="Times New Roman" w:cs="Times New Roman"/>
          <w:bCs/>
          <w:sz w:val="24"/>
          <w:szCs w:val="24"/>
        </w:rPr>
        <w:t xml:space="preserve"> when it was ra</w:t>
      </w:r>
      <w:r w:rsidR="00721FD2">
        <w:rPr>
          <w:rFonts w:ascii="Times New Roman" w:hAnsi="Times New Roman" w:cs="Times New Roman"/>
          <w:bCs/>
          <w:sz w:val="24"/>
          <w:szCs w:val="24"/>
        </w:rPr>
        <w:t>is</w:t>
      </w:r>
      <w:r w:rsidR="00C24FBF">
        <w:rPr>
          <w:rFonts w:ascii="Times New Roman" w:hAnsi="Times New Roman" w:cs="Times New Roman"/>
          <w:bCs/>
          <w:sz w:val="24"/>
          <w:szCs w:val="24"/>
        </w:rPr>
        <w:t xml:space="preserve">ed to 12 hours per week. It was then further increased to 15 hours per week in January 2023 and to 18 hours per week </w:t>
      </w:r>
      <w:r w:rsidR="00721FD2">
        <w:rPr>
          <w:rFonts w:ascii="Times New Roman" w:hAnsi="Times New Roman" w:cs="Times New Roman"/>
          <w:bCs/>
          <w:sz w:val="24"/>
          <w:szCs w:val="24"/>
        </w:rPr>
        <w:t>(</w:t>
      </w:r>
      <w:r w:rsidR="00721FD2" w:rsidRPr="00721FD2">
        <w:rPr>
          <w:rFonts w:ascii="Times New Roman" w:hAnsi="Times New Roman" w:cs="Times New Roman"/>
          <w:bCs/>
          <w:sz w:val="24"/>
          <w:szCs w:val="24"/>
        </w:rPr>
        <w:t xml:space="preserve">£892 per calendar month for individual claimants </w:t>
      </w:r>
      <w:r w:rsidR="00721FD2">
        <w:rPr>
          <w:rFonts w:ascii="Times New Roman" w:hAnsi="Times New Roman" w:cs="Times New Roman"/>
          <w:bCs/>
          <w:sz w:val="24"/>
          <w:szCs w:val="24"/>
        </w:rPr>
        <w:t>or</w:t>
      </w:r>
      <w:r w:rsidR="00721FD2" w:rsidRPr="00721FD2">
        <w:rPr>
          <w:rFonts w:ascii="Times New Roman" w:hAnsi="Times New Roman" w:cs="Times New Roman"/>
          <w:bCs/>
          <w:sz w:val="24"/>
          <w:szCs w:val="24"/>
        </w:rPr>
        <w:t xml:space="preserve"> £1473 per calendar month for couples</w:t>
      </w:r>
      <w:r w:rsidR="00721FD2">
        <w:rPr>
          <w:rFonts w:ascii="Times New Roman" w:hAnsi="Times New Roman" w:cs="Times New Roman"/>
          <w:bCs/>
          <w:sz w:val="24"/>
          <w:szCs w:val="24"/>
        </w:rPr>
        <w:t xml:space="preserve">) </w:t>
      </w:r>
      <w:r w:rsidR="00C24FBF">
        <w:rPr>
          <w:rFonts w:ascii="Times New Roman" w:hAnsi="Times New Roman" w:cs="Times New Roman"/>
          <w:bCs/>
          <w:sz w:val="24"/>
          <w:szCs w:val="24"/>
        </w:rPr>
        <w:t xml:space="preserve">on 13 May 2024. Claimants </w:t>
      </w:r>
      <w:r w:rsidR="00721FD2">
        <w:rPr>
          <w:rFonts w:ascii="Times New Roman" w:hAnsi="Times New Roman" w:cs="Times New Roman"/>
          <w:bCs/>
          <w:sz w:val="24"/>
          <w:szCs w:val="24"/>
        </w:rPr>
        <w:t xml:space="preserve">earning </w:t>
      </w:r>
      <w:r w:rsidR="00C24FBF">
        <w:rPr>
          <w:rFonts w:ascii="Times New Roman" w:hAnsi="Times New Roman" w:cs="Times New Roman"/>
          <w:bCs/>
          <w:sz w:val="24"/>
          <w:szCs w:val="24"/>
        </w:rPr>
        <w:t xml:space="preserve">above the AET are effectively exempt from further work search requirements, whereas those below are required to </w:t>
      </w:r>
      <w:r w:rsidR="00721FD2">
        <w:rPr>
          <w:rFonts w:ascii="Times New Roman" w:hAnsi="Times New Roman" w:cs="Times New Roman"/>
          <w:bCs/>
          <w:sz w:val="24"/>
          <w:szCs w:val="24"/>
        </w:rPr>
        <w:t>look for work to increase their hours above the AET.</w:t>
      </w:r>
      <w:r w:rsidR="00C24FBF">
        <w:rPr>
          <w:rFonts w:ascii="Times New Roman" w:hAnsi="Times New Roman" w:cs="Times New Roman"/>
          <w:bCs/>
          <w:sz w:val="24"/>
          <w:szCs w:val="24"/>
        </w:rPr>
        <w:t xml:space="preserve"> </w:t>
      </w:r>
      <w:r w:rsidR="005F14DD">
        <w:rPr>
          <w:rFonts w:ascii="Times New Roman" w:hAnsi="Times New Roman" w:cs="Times New Roman"/>
          <w:bCs/>
          <w:sz w:val="24"/>
          <w:szCs w:val="24"/>
        </w:rPr>
        <w:t xml:space="preserve"> Since October 2023, lead carers of children aged 3 to 12 in the ‘intensive work search’ regime are required to work or search for work for 30 hours per week.</w:t>
      </w:r>
      <w:r w:rsidR="00E41AF9">
        <w:rPr>
          <w:rFonts w:ascii="Times New Roman" w:hAnsi="Times New Roman" w:cs="Times New Roman"/>
          <w:bCs/>
          <w:sz w:val="24"/>
          <w:szCs w:val="24"/>
        </w:rPr>
        <w:t xml:space="preserve"> There was further discussion of the increases in AET in the </w:t>
      </w:r>
      <w:r w:rsidR="00DF34A2">
        <w:rPr>
          <w:rFonts w:ascii="Times New Roman" w:hAnsi="Times New Roman" w:cs="Times New Roman"/>
          <w:sz w:val="24"/>
          <w:szCs w:val="24"/>
        </w:rPr>
        <w:t xml:space="preserve">May 2023 Briefing, pp.3-4 and Figure 1, </w:t>
      </w:r>
      <w:r w:rsidR="009419A1">
        <w:rPr>
          <w:rFonts w:ascii="Times New Roman" w:hAnsi="Times New Roman" w:cs="Times New Roman"/>
          <w:sz w:val="24"/>
          <w:szCs w:val="24"/>
        </w:rPr>
        <w:t xml:space="preserve">in </w:t>
      </w:r>
      <w:r w:rsidR="00DF34A2">
        <w:rPr>
          <w:rFonts w:ascii="Times New Roman" w:hAnsi="Times New Roman" w:cs="Times New Roman"/>
          <w:sz w:val="24"/>
          <w:szCs w:val="24"/>
        </w:rPr>
        <w:t xml:space="preserve">the August 2023 Briefing, p.4 and Figure 1, and </w:t>
      </w:r>
      <w:r w:rsidR="009419A1">
        <w:rPr>
          <w:rFonts w:ascii="Times New Roman" w:hAnsi="Times New Roman" w:cs="Times New Roman"/>
          <w:sz w:val="24"/>
          <w:szCs w:val="24"/>
        </w:rPr>
        <w:t xml:space="preserve">in </w:t>
      </w:r>
      <w:r w:rsidR="00DF34A2">
        <w:rPr>
          <w:rFonts w:ascii="Times New Roman" w:hAnsi="Times New Roman" w:cs="Times New Roman"/>
          <w:sz w:val="24"/>
          <w:szCs w:val="24"/>
        </w:rPr>
        <w:t>the May 2024 Briefing, p.4.</w:t>
      </w:r>
    </w:p>
    <w:p w:rsidR="005F14DD" w:rsidRDefault="005F14DD" w:rsidP="00FF19FC">
      <w:pPr>
        <w:rPr>
          <w:rFonts w:ascii="Times New Roman" w:hAnsi="Times New Roman" w:cs="Times New Roman"/>
          <w:bCs/>
          <w:sz w:val="24"/>
          <w:szCs w:val="24"/>
        </w:rPr>
      </w:pPr>
    </w:p>
    <w:p w:rsidR="00293465" w:rsidRPr="008C6598" w:rsidRDefault="005F14DD" w:rsidP="005A40B3">
      <w:pPr>
        <w:rPr>
          <w:rFonts w:ascii="Times New Roman" w:hAnsi="Times New Roman" w:cs="Times New Roman"/>
          <w:sz w:val="24"/>
          <w:szCs w:val="24"/>
        </w:rPr>
      </w:pPr>
      <w:r>
        <w:rPr>
          <w:rFonts w:ascii="Times New Roman" w:hAnsi="Times New Roman" w:cs="Times New Roman"/>
          <w:bCs/>
          <w:sz w:val="24"/>
          <w:szCs w:val="24"/>
        </w:rPr>
        <w:t>The Conservative government ha</w:t>
      </w:r>
      <w:r w:rsidR="00DF34A2">
        <w:rPr>
          <w:rFonts w:ascii="Times New Roman" w:hAnsi="Times New Roman" w:cs="Times New Roman"/>
          <w:bCs/>
          <w:sz w:val="24"/>
          <w:szCs w:val="24"/>
        </w:rPr>
        <w:t>d</w:t>
      </w:r>
      <w:r>
        <w:rPr>
          <w:rFonts w:ascii="Times New Roman" w:hAnsi="Times New Roman" w:cs="Times New Roman"/>
          <w:bCs/>
          <w:sz w:val="24"/>
          <w:szCs w:val="24"/>
        </w:rPr>
        <w:t xml:space="preserve"> been intending that people earning above the AET but below the ‘conditionality earnings threshold’ would become subject to conditionality in the form of a compulsory </w:t>
      </w:r>
      <w:r w:rsidR="00721100">
        <w:rPr>
          <w:rFonts w:ascii="Times New Roman" w:hAnsi="Times New Roman" w:cs="Times New Roman"/>
          <w:sz w:val="24"/>
          <w:szCs w:val="24"/>
        </w:rPr>
        <w:t>‘In-work progression offer’</w:t>
      </w:r>
      <w:r>
        <w:rPr>
          <w:rFonts w:ascii="Times New Roman" w:hAnsi="Times New Roman" w:cs="Times New Roman"/>
          <w:sz w:val="24"/>
          <w:szCs w:val="24"/>
        </w:rPr>
        <w:t xml:space="preserve">. But this </w:t>
      </w:r>
      <w:r w:rsidR="00DF34A2">
        <w:rPr>
          <w:rFonts w:ascii="Times New Roman" w:hAnsi="Times New Roman" w:cs="Times New Roman"/>
          <w:sz w:val="24"/>
          <w:szCs w:val="24"/>
        </w:rPr>
        <w:t>w</w:t>
      </w:r>
      <w:r>
        <w:rPr>
          <w:rFonts w:ascii="Times New Roman" w:hAnsi="Times New Roman" w:cs="Times New Roman"/>
          <w:sz w:val="24"/>
          <w:szCs w:val="24"/>
        </w:rPr>
        <w:t>as delayed beyond the originally intended</w:t>
      </w:r>
      <w:r w:rsidR="00721100">
        <w:rPr>
          <w:rFonts w:ascii="Times New Roman" w:hAnsi="Times New Roman" w:cs="Times New Roman"/>
          <w:sz w:val="24"/>
          <w:szCs w:val="24"/>
        </w:rPr>
        <w:t xml:space="preserve"> September 2023</w:t>
      </w:r>
      <w:r>
        <w:rPr>
          <w:rFonts w:ascii="Times New Roman" w:hAnsi="Times New Roman" w:cs="Times New Roman"/>
          <w:sz w:val="24"/>
          <w:szCs w:val="24"/>
        </w:rPr>
        <w:t xml:space="preserve"> start date.</w:t>
      </w:r>
      <w:r w:rsidR="00CE5F6F">
        <w:rPr>
          <w:rFonts w:ascii="Times New Roman" w:hAnsi="Times New Roman" w:cs="Times New Roman"/>
          <w:sz w:val="24"/>
          <w:szCs w:val="24"/>
        </w:rPr>
        <w:t>T</w:t>
      </w:r>
      <w:r w:rsidR="000B4AA9">
        <w:rPr>
          <w:rFonts w:ascii="Times New Roman" w:hAnsi="Times New Roman" w:cs="Times New Roman"/>
          <w:sz w:val="24"/>
          <w:szCs w:val="24"/>
        </w:rPr>
        <w:t xml:space="preserve">he </w:t>
      </w:r>
      <w:r>
        <w:rPr>
          <w:rFonts w:ascii="Times New Roman" w:hAnsi="Times New Roman" w:cs="Times New Roman"/>
          <w:sz w:val="24"/>
          <w:szCs w:val="24"/>
        </w:rPr>
        <w:t>August</w:t>
      </w:r>
      <w:r w:rsidR="000B4AA9">
        <w:rPr>
          <w:rFonts w:ascii="Times New Roman" w:hAnsi="Times New Roman" w:cs="Times New Roman"/>
          <w:sz w:val="24"/>
          <w:szCs w:val="24"/>
        </w:rPr>
        <w:t xml:space="preserve"> 2024 issue of DWP’s </w:t>
      </w:r>
      <w:r w:rsidR="000B4AA9" w:rsidRPr="000B4AA9">
        <w:rPr>
          <w:rFonts w:ascii="Times New Roman" w:hAnsi="Times New Roman" w:cs="Times New Roman"/>
          <w:i/>
          <w:sz w:val="24"/>
          <w:szCs w:val="24"/>
        </w:rPr>
        <w:t>Benefit Sanctions Statistics</w:t>
      </w:r>
      <w:r w:rsidR="000B4AA9">
        <w:rPr>
          <w:rFonts w:ascii="Times New Roman" w:hAnsi="Times New Roman" w:cs="Times New Roman"/>
          <w:sz w:val="24"/>
          <w:szCs w:val="24"/>
        </w:rPr>
        <w:t>, section 3.2,</w:t>
      </w:r>
      <w:r>
        <w:rPr>
          <w:rFonts w:ascii="Times New Roman" w:hAnsi="Times New Roman" w:cs="Times New Roman"/>
          <w:sz w:val="24"/>
          <w:szCs w:val="24"/>
        </w:rPr>
        <w:t>still</w:t>
      </w:r>
      <w:r w:rsidR="000B4AA9">
        <w:rPr>
          <w:rFonts w:ascii="Times New Roman" w:hAnsi="Times New Roman" w:cs="Times New Roman"/>
          <w:sz w:val="24"/>
          <w:szCs w:val="24"/>
        </w:rPr>
        <w:t xml:space="preserve"> does not list ‘Working – with requirements’ among the groups subject to conditionality. Therefore it appears that the ‘Working – with requirements’ group should continue to be excluded from the total of those subject to conditionality, at least for the time being. On this basis,</w:t>
      </w:r>
      <w:r w:rsidR="00184670" w:rsidRPr="008C6598">
        <w:rPr>
          <w:rFonts w:ascii="Times New Roman" w:hAnsi="Times New Roman" w:cs="Times New Roman"/>
          <w:sz w:val="24"/>
          <w:szCs w:val="24"/>
        </w:rPr>
        <w:t xml:space="preserve"> there were </w:t>
      </w:r>
      <w:r w:rsidR="00B23574">
        <w:rPr>
          <w:rFonts w:ascii="Times New Roman" w:hAnsi="Times New Roman" w:cs="Times New Roman"/>
          <w:sz w:val="24"/>
          <w:szCs w:val="24"/>
        </w:rPr>
        <w:t>2.16</w:t>
      </w:r>
      <w:r w:rsidR="0074134A" w:rsidRPr="008C6598">
        <w:rPr>
          <w:rFonts w:ascii="Times New Roman" w:hAnsi="Times New Roman" w:cs="Times New Roman"/>
          <w:sz w:val="24"/>
          <w:szCs w:val="24"/>
        </w:rPr>
        <w:t xml:space="preserve">m </w:t>
      </w:r>
      <w:r w:rsidR="00607DBF" w:rsidRPr="008C6598">
        <w:rPr>
          <w:rFonts w:ascii="Times New Roman" w:hAnsi="Times New Roman" w:cs="Times New Roman"/>
          <w:sz w:val="24"/>
          <w:szCs w:val="24"/>
        </w:rPr>
        <w:t xml:space="preserve">UC claimants </w:t>
      </w:r>
      <w:r w:rsidR="00184670" w:rsidRPr="008C6598">
        <w:rPr>
          <w:rFonts w:ascii="Times New Roman" w:hAnsi="Times New Roman" w:cs="Times New Roman"/>
          <w:sz w:val="24"/>
          <w:szCs w:val="24"/>
        </w:rPr>
        <w:t>subject to conditionality</w:t>
      </w:r>
      <w:r w:rsidR="00C62059">
        <w:rPr>
          <w:rFonts w:ascii="Times New Roman" w:hAnsi="Times New Roman" w:cs="Times New Roman"/>
          <w:sz w:val="24"/>
          <w:szCs w:val="24"/>
        </w:rPr>
        <w:t xml:space="preserve"> in </w:t>
      </w:r>
      <w:r w:rsidR="00B23574">
        <w:rPr>
          <w:rFonts w:ascii="Times New Roman" w:hAnsi="Times New Roman" w:cs="Times New Roman"/>
          <w:sz w:val="24"/>
          <w:szCs w:val="24"/>
        </w:rPr>
        <w:t>July</w:t>
      </w:r>
      <w:r w:rsidR="00C62059">
        <w:rPr>
          <w:rFonts w:ascii="Times New Roman" w:hAnsi="Times New Roman" w:cs="Times New Roman"/>
          <w:sz w:val="24"/>
          <w:szCs w:val="24"/>
        </w:rPr>
        <w:t xml:space="preserve"> 2024</w:t>
      </w:r>
      <w:r w:rsidR="00184670" w:rsidRPr="008C6598">
        <w:rPr>
          <w:rFonts w:ascii="Times New Roman" w:hAnsi="Times New Roman" w:cs="Times New Roman"/>
          <w:sz w:val="24"/>
          <w:szCs w:val="24"/>
        </w:rPr>
        <w:t xml:space="preserve">, or </w:t>
      </w:r>
      <w:r w:rsidR="00B23574">
        <w:rPr>
          <w:rFonts w:ascii="Times New Roman" w:hAnsi="Times New Roman" w:cs="Times New Roman"/>
          <w:sz w:val="24"/>
          <w:szCs w:val="24"/>
        </w:rPr>
        <w:t>31</w:t>
      </w:r>
      <w:r w:rsidR="00184670" w:rsidRPr="008C6598">
        <w:rPr>
          <w:rFonts w:ascii="Times New Roman" w:hAnsi="Times New Roman" w:cs="Times New Roman"/>
          <w:sz w:val="24"/>
          <w:szCs w:val="24"/>
        </w:rPr>
        <w:t xml:space="preserve">% </w:t>
      </w:r>
      <w:r w:rsidR="0074134A" w:rsidRPr="008C6598">
        <w:rPr>
          <w:rFonts w:ascii="Times New Roman" w:hAnsi="Times New Roman" w:cs="Times New Roman"/>
          <w:sz w:val="24"/>
          <w:szCs w:val="24"/>
        </w:rPr>
        <w:t>of all UC claimants.</w:t>
      </w:r>
      <w:r w:rsidR="00664507">
        <w:rPr>
          <w:rFonts w:ascii="Times New Roman" w:hAnsi="Times New Roman" w:cs="Times New Roman"/>
          <w:sz w:val="24"/>
          <w:szCs w:val="24"/>
        </w:rPr>
        <w:t xml:space="preserve"> </w:t>
      </w:r>
      <w:r w:rsidR="00B23574">
        <w:rPr>
          <w:rFonts w:ascii="Times New Roman" w:hAnsi="Times New Roman" w:cs="Times New Roman"/>
          <w:sz w:val="24"/>
          <w:szCs w:val="24"/>
        </w:rPr>
        <w:t xml:space="preserve">This represents an increase of 156,200 over the April 2024 figure, and reflects the impact of the increased AET discussed above. </w:t>
      </w:r>
    </w:p>
    <w:p w:rsidR="00456083" w:rsidRPr="00873935" w:rsidRDefault="00456083" w:rsidP="005A40B3">
      <w:pPr>
        <w:rPr>
          <w:rFonts w:ascii="Times New Roman" w:hAnsi="Times New Roman" w:cs="Times New Roman"/>
          <w:sz w:val="24"/>
          <w:szCs w:val="24"/>
        </w:rPr>
      </w:pPr>
    </w:p>
    <w:p w:rsidR="008F6293" w:rsidRPr="008C6598" w:rsidRDefault="008F6293" w:rsidP="005A40B3">
      <w:pPr>
        <w:rPr>
          <w:rFonts w:ascii="Times New Roman" w:hAnsi="Times New Roman" w:cs="Times New Roman"/>
          <w:sz w:val="24"/>
          <w:szCs w:val="24"/>
        </w:rPr>
      </w:pPr>
      <w:r w:rsidRPr="008C6598">
        <w:rPr>
          <w:rFonts w:ascii="Times New Roman" w:hAnsi="Times New Roman" w:cs="Times New Roman"/>
          <w:sz w:val="24"/>
          <w:szCs w:val="24"/>
        </w:rPr>
        <w:t>The largest group of UC claimants subject to conditionality is those ‘searching for work’</w:t>
      </w:r>
      <w:r w:rsidR="00122696">
        <w:rPr>
          <w:rFonts w:ascii="Times New Roman" w:hAnsi="Times New Roman" w:cs="Times New Roman"/>
          <w:sz w:val="24"/>
          <w:szCs w:val="24"/>
        </w:rPr>
        <w:t>, i.e. unemployed. They were 1.67m</w:t>
      </w:r>
      <w:r w:rsidRPr="008C6598">
        <w:rPr>
          <w:rFonts w:ascii="Times New Roman" w:hAnsi="Times New Roman" w:cs="Times New Roman"/>
          <w:sz w:val="24"/>
          <w:szCs w:val="24"/>
        </w:rPr>
        <w:t xml:space="preserve"> in </w:t>
      </w:r>
      <w:r w:rsidR="00122696">
        <w:rPr>
          <w:rFonts w:ascii="Times New Roman" w:hAnsi="Times New Roman" w:cs="Times New Roman"/>
          <w:sz w:val="24"/>
          <w:szCs w:val="24"/>
        </w:rPr>
        <w:t>July</w:t>
      </w:r>
      <w:r w:rsidR="003C7474">
        <w:rPr>
          <w:rFonts w:ascii="Times New Roman" w:hAnsi="Times New Roman" w:cs="Times New Roman"/>
          <w:sz w:val="24"/>
          <w:szCs w:val="24"/>
        </w:rPr>
        <w:t xml:space="preserve"> 2024</w:t>
      </w:r>
      <w:r w:rsidRPr="008C6598">
        <w:rPr>
          <w:rFonts w:ascii="Times New Roman" w:hAnsi="Times New Roman" w:cs="Times New Roman"/>
          <w:sz w:val="24"/>
          <w:szCs w:val="24"/>
        </w:rPr>
        <w:t>, accounting for 94.</w:t>
      </w:r>
      <w:r w:rsidR="00122696">
        <w:rPr>
          <w:rFonts w:ascii="Times New Roman" w:hAnsi="Times New Roman" w:cs="Times New Roman"/>
          <w:sz w:val="24"/>
          <w:szCs w:val="24"/>
        </w:rPr>
        <w:t>8</w:t>
      </w:r>
      <w:r w:rsidRPr="008C6598">
        <w:rPr>
          <w:rFonts w:ascii="Times New Roman" w:hAnsi="Times New Roman" w:cs="Times New Roman"/>
          <w:sz w:val="24"/>
          <w:szCs w:val="24"/>
        </w:rPr>
        <w:t>% of all claimant unemployed</w:t>
      </w:r>
      <w:r w:rsidR="00FA3B60">
        <w:rPr>
          <w:rFonts w:ascii="Times New Roman" w:hAnsi="Times New Roman" w:cs="Times New Roman"/>
          <w:sz w:val="24"/>
          <w:szCs w:val="24"/>
        </w:rPr>
        <w:t>. T</w:t>
      </w:r>
      <w:r w:rsidRPr="008C6598">
        <w:rPr>
          <w:rFonts w:ascii="Times New Roman" w:hAnsi="Times New Roman" w:cs="Times New Roman"/>
          <w:sz w:val="24"/>
          <w:szCs w:val="24"/>
        </w:rPr>
        <w:t xml:space="preserve">he other </w:t>
      </w:r>
      <w:r w:rsidR="00122696">
        <w:rPr>
          <w:rFonts w:ascii="Times New Roman" w:hAnsi="Times New Roman" w:cs="Times New Roman"/>
          <w:sz w:val="24"/>
          <w:szCs w:val="24"/>
        </w:rPr>
        <w:t>5.2</w:t>
      </w:r>
      <w:r w:rsidRPr="008C6598">
        <w:rPr>
          <w:rFonts w:ascii="Times New Roman" w:hAnsi="Times New Roman" w:cs="Times New Roman"/>
          <w:sz w:val="24"/>
          <w:szCs w:val="24"/>
        </w:rPr>
        <w:t xml:space="preserve">% of the claimant unemployed were the </w:t>
      </w:r>
      <w:r w:rsidR="003C7474">
        <w:rPr>
          <w:rFonts w:ascii="Times New Roman" w:hAnsi="Times New Roman" w:cs="Times New Roman"/>
          <w:sz w:val="24"/>
          <w:szCs w:val="24"/>
        </w:rPr>
        <w:t>9</w:t>
      </w:r>
      <w:r w:rsidR="002D09E0">
        <w:rPr>
          <w:rFonts w:ascii="Times New Roman" w:hAnsi="Times New Roman" w:cs="Times New Roman"/>
          <w:sz w:val="24"/>
          <w:szCs w:val="24"/>
        </w:rPr>
        <w:t>0,842</w:t>
      </w:r>
      <w:r w:rsidRPr="008C6598">
        <w:rPr>
          <w:rFonts w:ascii="Times New Roman" w:hAnsi="Times New Roman" w:cs="Times New Roman"/>
          <w:sz w:val="24"/>
          <w:szCs w:val="24"/>
        </w:rPr>
        <w:t xml:space="preserve"> claimants on JSA</w:t>
      </w:r>
      <w:r w:rsidR="00FA3B60">
        <w:rPr>
          <w:rFonts w:ascii="Times New Roman" w:hAnsi="Times New Roman" w:cs="Times New Roman"/>
          <w:sz w:val="24"/>
          <w:szCs w:val="24"/>
        </w:rPr>
        <w:t xml:space="preserve">, </w:t>
      </w:r>
      <w:r w:rsidR="005572D6">
        <w:rPr>
          <w:rFonts w:ascii="Times New Roman" w:hAnsi="Times New Roman" w:cs="Times New Roman"/>
          <w:sz w:val="24"/>
          <w:szCs w:val="24"/>
        </w:rPr>
        <w:t xml:space="preserve">all, or </w:t>
      </w:r>
      <w:r w:rsidR="00FA3B60">
        <w:rPr>
          <w:rFonts w:ascii="Times New Roman" w:hAnsi="Times New Roman" w:cs="Times New Roman"/>
          <w:sz w:val="24"/>
          <w:szCs w:val="24"/>
        </w:rPr>
        <w:t>almost all</w:t>
      </w:r>
      <w:r w:rsidR="005572D6">
        <w:rPr>
          <w:rFonts w:ascii="Times New Roman" w:hAnsi="Times New Roman" w:cs="Times New Roman"/>
          <w:sz w:val="24"/>
          <w:szCs w:val="24"/>
        </w:rPr>
        <w:t>,</w:t>
      </w:r>
      <w:r w:rsidR="00FA3B60">
        <w:rPr>
          <w:rFonts w:ascii="Times New Roman" w:hAnsi="Times New Roman" w:cs="Times New Roman"/>
          <w:sz w:val="24"/>
          <w:szCs w:val="24"/>
        </w:rPr>
        <w:t xml:space="preserve"> of whom will have been claiming the ‘New Style’ contribution based JSA</w:t>
      </w:r>
      <w:r w:rsidRPr="008C6598">
        <w:rPr>
          <w:rFonts w:ascii="Times New Roman" w:hAnsi="Times New Roman" w:cs="Times New Roman"/>
          <w:sz w:val="24"/>
          <w:szCs w:val="24"/>
        </w:rPr>
        <w:t>.</w:t>
      </w:r>
    </w:p>
    <w:p w:rsidR="00153EA4" w:rsidRDefault="00153EA4" w:rsidP="00647271">
      <w:pPr>
        <w:rPr>
          <w:rFonts w:ascii="Times New Roman" w:hAnsi="Times New Roman" w:cs="Times New Roman"/>
          <w:b/>
          <w:sz w:val="32"/>
          <w:szCs w:val="32"/>
        </w:rPr>
      </w:pPr>
    </w:p>
    <w:p w:rsidR="00647271" w:rsidRPr="00647271" w:rsidRDefault="00647271" w:rsidP="00647271">
      <w:pPr>
        <w:rPr>
          <w:rFonts w:ascii="Times New Roman" w:hAnsi="Times New Roman" w:cs="Times New Roman"/>
          <w:b/>
          <w:sz w:val="32"/>
          <w:szCs w:val="32"/>
        </w:rPr>
      </w:pPr>
      <w:r w:rsidRPr="00647271">
        <w:rPr>
          <w:rFonts w:ascii="Times New Roman" w:hAnsi="Times New Roman" w:cs="Times New Roman"/>
          <w:b/>
          <w:sz w:val="32"/>
          <w:szCs w:val="32"/>
        </w:rPr>
        <w:t xml:space="preserve">Total claimants on all benefits subject to conditionality </w:t>
      </w:r>
    </w:p>
    <w:p w:rsidR="00647271" w:rsidRPr="00647271" w:rsidRDefault="00647271" w:rsidP="00647271">
      <w:pPr>
        <w:rPr>
          <w:rFonts w:ascii="Times New Roman" w:hAnsi="Times New Roman" w:cs="Times New Roman"/>
          <w:sz w:val="24"/>
          <w:szCs w:val="24"/>
        </w:rPr>
      </w:pPr>
    </w:p>
    <w:p w:rsidR="00647271" w:rsidRPr="00647271" w:rsidRDefault="00647271" w:rsidP="00647271">
      <w:pPr>
        <w:rPr>
          <w:rFonts w:ascii="Times New Roman" w:hAnsi="Times New Roman" w:cs="Times New Roman"/>
          <w:sz w:val="24"/>
          <w:szCs w:val="24"/>
        </w:rPr>
      </w:pPr>
      <w:r w:rsidRPr="00647271">
        <w:rPr>
          <w:rFonts w:ascii="Times New Roman" w:hAnsi="Times New Roman" w:cs="Times New Roman"/>
          <w:sz w:val="24"/>
          <w:szCs w:val="24"/>
        </w:rPr>
        <w:t xml:space="preserve">Reporting on legacy benefits is less up-to-date than on UC. At </w:t>
      </w:r>
      <w:r w:rsidR="00122696">
        <w:rPr>
          <w:rFonts w:ascii="Times New Roman" w:hAnsi="Times New Roman" w:cs="Times New Roman"/>
          <w:sz w:val="24"/>
          <w:szCs w:val="24"/>
        </w:rPr>
        <w:t>April</w:t>
      </w:r>
      <w:r w:rsidR="00867D94">
        <w:rPr>
          <w:rFonts w:ascii="Times New Roman" w:hAnsi="Times New Roman" w:cs="Times New Roman"/>
          <w:sz w:val="24"/>
          <w:szCs w:val="24"/>
        </w:rPr>
        <w:t xml:space="preserve"> 2024</w:t>
      </w:r>
      <w:r w:rsidRPr="00647271">
        <w:rPr>
          <w:rFonts w:ascii="Times New Roman" w:hAnsi="Times New Roman" w:cs="Times New Roman"/>
          <w:sz w:val="24"/>
          <w:szCs w:val="24"/>
        </w:rPr>
        <w:t xml:space="preserve"> there were still an estimated 3</w:t>
      </w:r>
      <w:r w:rsidR="003D209D">
        <w:rPr>
          <w:rFonts w:ascii="Times New Roman" w:hAnsi="Times New Roman" w:cs="Times New Roman"/>
          <w:sz w:val="24"/>
          <w:szCs w:val="24"/>
        </w:rPr>
        <w:t>42</w:t>
      </w:r>
      <w:r w:rsidRPr="00647271">
        <w:rPr>
          <w:rFonts w:ascii="Times New Roman" w:hAnsi="Times New Roman" w:cs="Times New Roman"/>
          <w:sz w:val="24"/>
          <w:szCs w:val="24"/>
        </w:rPr>
        <w:t xml:space="preserve">,000 claimants on the legacy benefits subject to conditionality, comprising </w:t>
      </w:r>
      <w:r w:rsidR="00867D94">
        <w:rPr>
          <w:rFonts w:ascii="Times New Roman" w:hAnsi="Times New Roman" w:cs="Times New Roman"/>
          <w:sz w:val="24"/>
          <w:szCs w:val="24"/>
        </w:rPr>
        <w:t>1</w:t>
      </w:r>
      <w:r w:rsidR="00122696">
        <w:rPr>
          <w:rFonts w:ascii="Times New Roman" w:hAnsi="Times New Roman" w:cs="Times New Roman"/>
          <w:sz w:val="24"/>
          <w:szCs w:val="24"/>
        </w:rPr>
        <w:t>37</w:t>
      </w:r>
      <w:r w:rsidRPr="00647271">
        <w:rPr>
          <w:rFonts w:ascii="Times New Roman" w:hAnsi="Times New Roman" w:cs="Times New Roman"/>
          <w:sz w:val="24"/>
          <w:szCs w:val="24"/>
        </w:rPr>
        <w:t>,000 in the ESA Work Related Activity Group, 1</w:t>
      </w:r>
      <w:r w:rsidR="00C62059">
        <w:rPr>
          <w:rFonts w:ascii="Times New Roman" w:hAnsi="Times New Roman" w:cs="Times New Roman"/>
          <w:sz w:val="24"/>
          <w:szCs w:val="24"/>
        </w:rPr>
        <w:t>1</w:t>
      </w:r>
      <w:r w:rsidR="00122696">
        <w:rPr>
          <w:rFonts w:ascii="Times New Roman" w:hAnsi="Times New Roman" w:cs="Times New Roman"/>
          <w:sz w:val="24"/>
          <w:szCs w:val="24"/>
        </w:rPr>
        <w:t>2</w:t>
      </w:r>
      <w:r w:rsidRPr="00647271">
        <w:rPr>
          <w:rFonts w:ascii="Times New Roman" w:hAnsi="Times New Roman" w:cs="Times New Roman"/>
          <w:sz w:val="24"/>
          <w:szCs w:val="24"/>
        </w:rPr>
        <w:t>,</w:t>
      </w:r>
      <w:r w:rsidR="00122696">
        <w:rPr>
          <w:rFonts w:ascii="Times New Roman" w:hAnsi="Times New Roman" w:cs="Times New Roman"/>
          <w:sz w:val="24"/>
          <w:szCs w:val="24"/>
        </w:rPr>
        <w:t>4</w:t>
      </w:r>
      <w:r w:rsidRPr="00647271">
        <w:rPr>
          <w:rFonts w:ascii="Times New Roman" w:hAnsi="Times New Roman" w:cs="Times New Roman"/>
          <w:sz w:val="24"/>
          <w:szCs w:val="24"/>
        </w:rPr>
        <w:t xml:space="preserve">00 on Income Support and </w:t>
      </w:r>
      <w:r w:rsidR="00C62059">
        <w:rPr>
          <w:rFonts w:ascii="Times New Roman" w:hAnsi="Times New Roman" w:cs="Times New Roman"/>
          <w:sz w:val="24"/>
          <w:szCs w:val="24"/>
        </w:rPr>
        <w:t>9</w:t>
      </w:r>
      <w:r w:rsidR="003D209D">
        <w:rPr>
          <w:rFonts w:ascii="Times New Roman" w:hAnsi="Times New Roman" w:cs="Times New Roman"/>
          <w:sz w:val="24"/>
          <w:szCs w:val="24"/>
        </w:rPr>
        <w:t>2</w:t>
      </w:r>
      <w:r w:rsidR="0057663F">
        <w:rPr>
          <w:rFonts w:ascii="Times New Roman" w:hAnsi="Times New Roman" w:cs="Times New Roman"/>
          <w:sz w:val="24"/>
          <w:szCs w:val="24"/>
        </w:rPr>
        <w:t>,</w:t>
      </w:r>
      <w:r w:rsidR="003D209D">
        <w:rPr>
          <w:rFonts w:ascii="Times New Roman" w:hAnsi="Times New Roman" w:cs="Times New Roman"/>
          <w:sz w:val="24"/>
          <w:szCs w:val="24"/>
        </w:rPr>
        <w:t>5</w:t>
      </w:r>
      <w:r w:rsidR="0057663F">
        <w:rPr>
          <w:rFonts w:ascii="Times New Roman" w:hAnsi="Times New Roman" w:cs="Times New Roman"/>
          <w:sz w:val="24"/>
          <w:szCs w:val="24"/>
        </w:rPr>
        <w:t>00</w:t>
      </w:r>
      <w:r w:rsidR="00C62059">
        <w:rPr>
          <w:rFonts w:ascii="Times New Roman" w:hAnsi="Times New Roman" w:cs="Times New Roman"/>
          <w:sz w:val="24"/>
          <w:szCs w:val="24"/>
        </w:rPr>
        <w:t xml:space="preserve"> on JSA. Added to the </w:t>
      </w:r>
      <w:r w:rsidR="00E41AF9">
        <w:rPr>
          <w:rFonts w:ascii="Times New Roman" w:hAnsi="Times New Roman" w:cs="Times New Roman"/>
          <w:sz w:val="24"/>
          <w:szCs w:val="24"/>
        </w:rPr>
        <w:t>1.95m</w:t>
      </w:r>
      <w:r w:rsidRPr="00647271">
        <w:rPr>
          <w:rFonts w:ascii="Times New Roman" w:hAnsi="Times New Roman" w:cs="Times New Roman"/>
          <w:sz w:val="24"/>
          <w:szCs w:val="24"/>
        </w:rPr>
        <w:t xml:space="preserve"> UC claimants subject to conditionality at that date, there were </w:t>
      </w:r>
      <w:r w:rsidRPr="00647271">
        <w:rPr>
          <w:rFonts w:ascii="Times New Roman" w:hAnsi="Times New Roman" w:cs="Times New Roman"/>
          <w:sz w:val="24"/>
          <w:szCs w:val="24"/>
        </w:rPr>
        <w:lastRenderedPageBreak/>
        <w:t>th</w:t>
      </w:r>
      <w:r w:rsidR="00C62059">
        <w:rPr>
          <w:rFonts w:ascii="Times New Roman" w:hAnsi="Times New Roman" w:cs="Times New Roman"/>
          <w:sz w:val="24"/>
          <w:szCs w:val="24"/>
        </w:rPr>
        <w:t>erefore an estimated total of 2.</w:t>
      </w:r>
      <w:r w:rsidR="00E41AF9">
        <w:rPr>
          <w:rFonts w:ascii="Times New Roman" w:hAnsi="Times New Roman" w:cs="Times New Roman"/>
          <w:sz w:val="24"/>
          <w:szCs w:val="24"/>
        </w:rPr>
        <w:t>29</w:t>
      </w:r>
      <w:r w:rsidRPr="00647271">
        <w:rPr>
          <w:rFonts w:ascii="Times New Roman" w:hAnsi="Times New Roman" w:cs="Times New Roman"/>
          <w:sz w:val="24"/>
          <w:szCs w:val="24"/>
        </w:rPr>
        <w:t xml:space="preserve">m claimants on all benefits subject to conditionality. </w:t>
      </w:r>
      <w:r w:rsidR="00E41AF9">
        <w:rPr>
          <w:rFonts w:ascii="Times New Roman" w:hAnsi="Times New Roman" w:cs="Times New Roman"/>
          <w:sz w:val="24"/>
          <w:szCs w:val="24"/>
        </w:rPr>
        <w:t>This is before the AET-related increase in UC ‘searching for work’ seen in July</w:t>
      </w:r>
      <w:r w:rsidR="000432B6">
        <w:rPr>
          <w:rFonts w:ascii="Times New Roman" w:hAnsi="Times New Roman" w:cs="Times New Roman"/>
          <w:sz w:val="24"/>
          <w:szCs w:val="24"/>
        </w:rPr>
        <w:t>, which is discussed above</w:t>
      </w:r>
      <w:r w:rsidR="00E41AF9">
        <w:rPr>
          <w:rFonts w:ascii="Times New Roman" w:hAnsi="Times New Roman" w:cs="Times New Roman"/>
          <w:sz w:val="24"/>
          <w:szCs w:val="24"/>
        </w:rPr>
        <w:t>.</w:t>
      </w:r>
      <w:r w:rsidRPr="00647271">
        <w:rPr>
          <w:rFonts w:ascii="Times New Roman" w:hAnsi="Times New Roman" w:cs="Times New Roman"/>
          <w:sz w:val="24"/>
          <w:szCs w:val="24"/>
        </w:rPr>
        <w:t xml:space="preserve"> </w:t>
      </w:r>
    </w:p>
    <w:p w:rsidR="00647271" w:rsidRPr="00647271" w:rsidRDefault="00647271" w:rsidP="00647271">
      <w:pPr>
        <w:rPr>
          <w:rFonts w:ascii="Times New Roman" w:hAnsi="Times New Roman" w:cs="Times New Roman"/>
          <w:sz w:val="24"/>
          <w:szCs w:val="24"/>
        </w:rPr>
      </w:pPr>
    </w:p>
    <w:p w:rsidR="00DF34A2" w:rsidRDefault="00DF34A2" w:rsidP="005A40B3">
      <w:pPr>
        <w:rPr>
          <w:rFonts w:ascii="Times New Roman" w:hAnsi="Times New Roman" w:cs="Times New Roman"/>
          <w:b/>
          <w:sz w:val="32"/>
          <w:szCs w:val="32"/>
        </w:rPr>
      </w:pPr>
    </w:p>
    <w:p w:rsidR="007008E1" w:rsidRPr="00501599" w:rsidRDefault="0087788A" w:rsidP="005A40B3">
      <w:pPr>
        <w:rPr>
          <w:rFonts w:ascii="Times New Roman" w:hAnsi="Times New Roman" w:cs="Times New Roman"/>
          <w:b/>
          <w:sz w:val="32"/>
          <w:szCs w:val="32"/>
        </w:rPr>
      </w:pPr>
      <w:r w:rsidRPr="00501599">
        <w:rPr>
          <w:rFonts w:ascii="Times New Roman" w:hAnsi="Times New Roman" w:cs="Times New Roman"/>
          <w:b/>
          <w:sz w:val="32"/>
          <w:szCs w:val="32"/>
        </w:rPr>
        <w:t xml:space="preserve">The monthly number of </w:t>
      </w:r>
      <w:r w:rsidR="004A149A" w:rsidRPr="00501599">
        <w:rPr>
          <w:rFonts w:ascii="Times New Roman" w:hAnsi="Times New Roman" w:cs="Times New Roman"/>
          <w:b/>
          <w:sz w:val="32"/>
          <w:szCs w:val="32"/>
        </w:rPr>
        <w:t xml:space="preserve">Universal Credit sanctions </w:t>
      </w:r>
      <w:r w:rsidR="00B45198">
        <w:rPr>
          <w:rFonts w:ascii="Times New Roman" w:hAnsi="Times New Roman" w:cs="Times New Roman"/>
          <w:b/>
          <w:sz w:val="32"/>
          <w:szCs w:val="32"/>
        </w:rPr>
        <w:t xml:space="preserve">remains </w:t>
      </w:r>
      <w:r w:rsidR="000432B6">
        <w:rPr>
          <w:rFonts w:ascii="Times New Roman" w:hAnsi="Times New Roman" w:cs="Times New Roman"/>
          <w:b/>
          <w:sz w:val="32"/>
          <w:szCs w:val="32"/>
        </w:rPr>
        <w:t xml:space="preserve">high and </w:t>
      </w:r>
      <w:r w:rsidR="00B45198">
        <w:rPr>
          <w:rFonts w:ascii="Times New Roman" w:hAnsi="Times New Roman" w:cs="Times New Roman"/>
          <w:b/>
          <w:sz w:val="32"/>
          <w:szCs w:val="32"/>
        </w:rPr>
        <w:t>fairly stable</w:t>
      </w:r>
    </w:p>
    <w:p w:rsidR="00A34B8D" w:rsidRPr="00501599" w:rsidRDefault="00A34B8D" w:rsidP="005A40B3">
      <w:pPr>
        <w:rPr>
          <w:rFonts w:ascii="Times New Roman" w:hAnsi="Times New Roman" w:cs="Times New Roman"/>
          <w:sz w:val="24"/>
          <w:szCs w:val="24"/>
        </w:rPr>
      </w:pPr>
    </w:p>
    <w:p w:rsidR="00767B5F" w:rsidRDefault="00767B5F" w:rsidP="005A40B3">
      <w:pPr>
        <w:rPr>
          <w:rFonts w:ascii="Times New Roman" w:hAnsi="Times New Roman" w:cs="Times New Roman"/>
          <w:sz w:val="24"/>
          <w:szCs w:val="24"/>
        </w:rPr>
      </w:pPr>
      <w:r>
        <w:rPr>
          <w:rFonts w:ascii="Times New Roman" w:hAnsi="Times New Roman" w:cs="Times New Roman"/>
          <w:sz w:val="24"/>
          <w:szCs w:val="24"/>
        </w:rPr>
        <w:t>Th</w:t>
      </w:r>
      <w:r w:rsidR="00153EA4">
        <w:rPr>
          <w:rFonts w:ascii="Times New Roman" w:hAnsi="Times New Roman" w:cs="Times New Roman"/>
          <w:sz w:val="24"/>
          <w:szCs w:val="24"/>
        </w:rPr>
        <w:t>e monthly number of sanctions imposed, and this number as a percentage of claimants subject to conditionality, are</w:t>
      </w:r>
      <w:r>
        <w:rPr>
          <w:rFonts w:ascii="Times New Roman" w:hAnsi="Times New Roman" w:cs="Times New Roman"/>
          <w:sz w:val="24"/>
          <w:szCs w:val="24"/>
        </w:rPr>
        <w:t xml:space="preserve"> the most robust measure</w:t>
      </w:r>
      <w:r w:rsidR="00153EA4">
        <w:rPr>
          <w:rFonts w:ascii="Times New Roman" w:hAnsi="Times New Roman" w:cs="Times New Roman"/>
          <w:sz w:val="24"/>
          <w:szCs w:val="24"/>
        </w:rPr>
        <w:t>s</w:t>
      </w:r>
      <w:r>
        <w:rPr>
          <w:rFonts w:ascii="Times New Roman" w:hAnsi="Times New Roman" w:cs="Times New Roman"/>
          <w:sz w:val="24"/>
          <w:szCs w:val="24"/>
        </w:rPr>
        <w:t xml:space="preserve"> of the scale of sanctioning. </w:t>
      </w:r>
    </w:p>
    <w:p w:rsidR="00253575" w:rsidRPr="00501599" w:rsidRDefault="00253575" w:rsidP="005A40B3">
      <w:pPr>
        <w:rPr>
          <w:rFonts w:ascii="Times New Roman" w:hAnsi="Times New Roman" w:cs="Times New Roman"/>
          <w:sz w:val="24"/>
          <w:szCs w:val="24"/>
        </w:rPr>
      </w:pPr>
    </w:p>
    <w:p w:rsidR="009276B2" w:rsidRPr="00501599" w:rsidRDefault="009276B2" w:rsidP="005A40B3">
      <w:pPr>
        <w:rPr>
          <w:rFonts w:ascii="Times New Roman" w:hAnsi="Times New Roman" w:cs="Times New Roman"/>
          <w:b/>
          <w:i/>
          <w:sz w:val="24"/>
          <w:szCs w:val="24"/>
        </w:rPr>
      </w:pPr>
      <w:r w:rsidRPr="00501599">
        <w:rPr>
          <w:rFonts w:ascii="Times New Roman" w:hAnsi="Times New Roman" w:cs="Times New Roman"/>
          <w:b/>
          <w:i/>
          <w:sz w:val="24"/>
          <w:szCs w:val="24"/>
        </w:rPr>
        <w:t>Number of UC sanctions being imposed per month</w:t>
      </w:r>
    </w:p>
    <w:p w:rsidR="009276B2" w:rsidRPr="00501599" w:rsidRDefault="009276B2" w:rsidP="005A40B3">
      <w:pPr>
        <w:rPr>
          <w:rFonts w:ascii="Times New Roman" w:hAnsi="Times New Roman" w:cs="Times New Roman"/>
          <w:b/>
          <w:i/>
          <w:sz w:val="24"/>
          <w:szCs w:val="24"/>
        </w:rPr>
      </w:pPr>
    </w:p>
    <w:p w:rsidR="00796116" w:rsidRPr="00501599" w:rsidRDefault="00D14A5C" w:rsidP="005A40B3">
      <w:pPr>
        <w:rPr>
          <w:rFonts w:ascii="Times New Roman" w:hAnsi="Times New Roman" w:cs="Times New Roman"/>
          <w:sz w:val="24"/>
          <w:szCs w:val="24"/>
        </w:rPr>
      </w:pPr>
      <w:r>
        <w:rPr>
          <w:rFonts w:ascii="Times New Roman" w:hAnsi="Times New Roman" w:cs="Times New Roman"/>
          <w:sz w:val="24"/>
          <w:szCs w:val="24"/>
        </w:rPr>
        <w:t>During the latest quarter, m</w:t>
      </w:r>
      <w:r w:rsidR="00A34B8D" w:rsidRPr="00501599">
        <w:rPr>
          <w:rFonts w:ascii="Times New Roman" w:hAnsi="Times New Roman" w:cs="Times New Roman"/>
          <w:sz w:val="24"/>
          <w:szCs w:val="24"/>
        </w:rPr>
        <w:t xml:space="preserve">onthly </w:t>
      </w:r>
      <w:r w:rsidR="009276B2" w:rsidRPr="00501599">
        <w:rPr>
          <w:rFonts w:ascii="Times New Roman" w:hAnsi="Times New Roman" w:cs="Times New Roman"/>
          <w:sz w:val="24"/>
          <w:szCs w:val="24"/>
        </w:rPr>
        <w:t xml:space="preserve">UC sanctions </w:t>
      </w:r>
      <w:r w:rsidR="00CB5997">
        <w:rPr>
          <w:rFonts w:ascii="Times New Roman" w:hAnsi="Times New Roman" w:cs="Times New Roman"/>
          <w:sz w:val="24"/>
          <w:szCs w:val="24"/>
        </w:rPr>
        <w:t>continue</w:t>
      </w:r>
      <w:r>
        <w:rPr>
          <w:rFonts w:ascii="Times New Roman" w:hAnsi="Times New Roman" w:cs="Times New Roman"/>
          <w:sz w:val="24"/>
          <w:szCs w:val="24"/>
        </w:rPr>
        <w:t>d</w:t>
      </w:r>
      <w:r w:rsidR="00CB5997">
        <w:rPr>
          <w:rFonts w:ascii="Times New Roman" w:hAnsi="Times New Roman" w:cs="Times New Roman"/>
          <w:sz w:val="24"/>
          <w:szCs w:val="24"/>
        </w:rPr>
        <w:t xml:space="preserve"> to run at a high level of about 50,000</w:t>
      </w:r>
      <w:r>
        <w:rPr>
          <w:rFonts w:ascii="Times New Roman" w:hAnsi="Times New Roman" w:cs="Times New Roman"/>
          <w:sz w:val="24"/>
          <w:szCs w:val="24"/>
        </w:rPr>
        <w:t xml:space="preserve"> </w:t>
      </w:r>
      <w:r w:rsidRPr="00501599">
        <w:rPr>
          <w:rFonts w:ascii="Times New Roman" w:hAnsi="Times New Roman" w:cs="Times New Roman"/>
          <w:sz w:val="24"/>
          <w:szCs w:val="24"/>
        </w:rPr>
        <w:t>(</w:t>
      </w:r>
      <w:r w:rsidRPr="00501599">
        <w:rPr>
          <w:rFonts w:ascii="Times New Roman" w:hAnsi="Times New Roman" w:cs="Times New Roman"/>
          <w:b/>
          <w:sz w:val="24"/>
          <w:szCs w:val="24"/>
        </w:rPr>
        <w:t xml:space="preserve">Figure </w:t>
      </w:r>
      <w:r>
        <w:rPr>
          <w:rFonts w:ascii="Times New Roman" w:hAnsi="Times New Roman" w:cs="Times New Roman"/>
          <w:b/>
          <w:sz w:val="24"/>
          <w:szCs w:val="24"/>
        </w:rPr>
        <w:t>2</w:t>
      </w:r>
      <w:r w:rsidRPr="00501599">
        <w:rPr>
          <w:rFonts w:ascii="Times New Roman" w:hAnsi="Times New Roman" w:cs="Times New Roman"/>
          <w:sz w:val="24"/>
          <w:szCs w:val="24"/>
        </w:rPr>
        <w:t xml:space="preserve">). </w:t>
      </w:r>
      <w:r>
        <w:rPr>
          <w:rFonts w:ascii="Times New Roman" w:hAnsi="Times New Roman" w:cs="Times New Roman"/>
          <w:sz w:val="24"/>
          <w:szCs w:val="24"/>
        </w:rPr>
        <w:t xml:space="preserve">This is almost </w:t>
      </w:r>
      <w:r w:rsidR="00F82929">
        <w:rPr>
          <w:rFonts w:ascii="Times New Roman" w:hAnsi="Times New Roman" w:cs="Times New Roman"/>
          <w:sz w:val="24"/>
          <w:szCs w:val="24"/>
        </w:rPr>
        <w:t>three</w:t>
      </w:r>
      <w:r w:rsidR="005A3E08" w:rsidRPr="00501599">
        <w:rPr>
          <w:rFonts w:ascii="Times New Roman" w:hAnsi="Times New Roman" w:cs="Times New Roman"/>
          <w:sz w:val="24"/>
          <w:szCs w:val="24"/>
        </w:rPr>
        <w:t xml:space="preserve"> times the average in the last full three months before the pandemic (to February 2020), which was 17,29</w:t>
      </w:r>
      <w:r w:rsidR="00F82929">
        <w:rPr>
          <w:rFonts w:ascii="Times New Roman" w:hAnsi="Times New Roman" w:cs="Times New Roman"/>
          <w:sz w:val="24"/>
          <w:szCs w:val="24"/>
        </w:rPr>
        <w:t>0</w:t>
      </w:r>
      <w:r w:rsidR="005A3E08" w:rsidRPr="00501599">
        <w:rPr>
          <w:rFonts w:ascii="Times New Roman" w:hAnsi="Times New Roman" w:cs="Times New Roman"/>
          <w:sz w:val="24"/>
          <w:szCs w:val="24"/>
        </w:rPr>
        <w:t xml:space="preserve">. </w:t>
      </w:r>
    </w:p>
    <w:p w:rsidR="006632CA" w:rsidRDefault="006632CA" w:rsidP="005A40B3">
      <w:pPr>
        <w:rPr>
          <w:rFonts w:ascii="Times New Roman" w:hAnsi="Times New Roman" w:cs="Times New Roman"/>
          <w:b/>
          <w:i/>
          <w:sz w:val="24"/>
          <w:szCs w:val="24"/>
        </w:rPr>
      </w:pPr>
    </w:p>
    <w:p w:rsidR="000908C6" w:rsidRPr="00501599" w:rsidRDefault="00EA72DB" w:rsidP="005A40B3">
      <w:pPr>
        <w:rPr>
          <w:rFonts w:ascii="Times New Roman" w:hAnsi="Times New Roman" w:cs="Times New Roman"/>
          <w:b/>
          <w:i/>
          <w:sz w:val="24"/>
          <w:szCs w:val="24"/>
        </w:rPr>
      </w:pPr>
      <w:r w:rsidRPr="00501599">
        <w:rPr>
          <w:rFonts w:ascii="Times New Roman" w:hAnsi="Times New Roman" w:cs="Times New Roman"/>
          <w:b/>
          <w:i/>
          <w:sz w:val="24"/>
          <w:szCs w:val="24"/>
        </w:rPr>
        <w:t xml:space="preserve">Monthly </w:t>
      </w:r>
      <w:r w:rsidR="009175B9" w:rsidRPr="00501599">
        <w:rPr>
          <w:rFonts w:ascii="Times New Roman" w:hAnsi="Times New Roman" w:cs="Times New Roman"/>
          <w:b/>
          <w:i/>
          <w:sz w:val="24"/>
          <w:szCs w:val="24"/>
        </w:rPr>
        <w:t>UC s</w:t>
      </w:r>
      <w:r w:rsidR="00201C81" w:rsidRPr="00501599">
        <w:rPr>
          <w:rFonts w:ascii="Times New Roman" w:hAnsi="Times New Roman" w:cs="Times New Roman"/>
          <w:b/>
          <w:i/>
          <w:sz w:val="24"/>
          <w:szCs w:val="24"/>
        </w:rPr>
        <w:t>anctions as a percentage of UC claimants subject to conditionality</w:t>
      </w:r>
    </w:p>
    <w:p w:rsidR="00201C81" w:rsidRPr="00501599" w:rsidRDefault="00201C81" w:rsidP="005A40B3">
      <w:pPr>
        <w:rPr>
          <w:rFonts w:ascii="Times New Roman" w:hAnsi="Times New Roman" w:cs="Times New Roman"/>
          <w:sz w:val="24"/>
          <w:szCs w:val="24"/>
        </w:rPr>
      </w:pPr>
    </w:p>
    <w:p w:rsidR="003229DC" w:rsidRPr="00501599" w:rsidRDefault="00D14A5C" w:rsidP="005A40B3">
      <w:pPr>
        <w:rPr>
          <w:rFonts w:ascii="Times New Roman" w:hAnsi="Times New Roman" w:cs="Times New Roman"/>
          <w:sz w:val="24"/>
          <w:szCs w:val="24"/>
        </w:rPr>
      </w:pPr>
      <w:r>
        <w:rPr>
          <w:rFonts w:ascii="Times New Roman" w:hAnsi="Times New Roman" w:cs="Times New Roman"/>
          <w:sz w:val="24"/>
          <w:szCs w:val="24"/>
        </w:rPr>
        <w:t>A</w:t>
      </w:r>
      <w:r w:rsidR="009175B9" w:rsidRPr="00501599">
        <w:rPr>
          <w:rFonts w:ascii="Times New Roman" w:hAnsi="Times New Roman" w:cs="Times New Roman"/>
          <w:sz w:val="24"/>
          <w:szCs w:val="24"/>
        </w:rPr>
        <w:t>s a percentage of UC claimants subject to conditionality</w:t>
      </w:r>
      <w:r>
        <w:rPr>
          <w:rFonts w:ascii="Times New Roman" w:hAnsi="Times New Roman" w:cs="Times New Roman"/>
          <w:sz w:val="24"/>
          <w:szCs w:val="24"/>
        </w:rPr>
        <w:t>,</w:t>
      </w:r>
      <w:r w:rsidR="009175B9" w:rsidRPr="00501599">
        <w:rPr>
          <w:rFonts w:ascii="Times New Roman" w:hAnsi="Times New Roman" w:cs="Times New Roman"/>
          <w:sz w:val="24"/>
          <w:szCs w:val="24"/>
        </w:rPr>
        <w:t xml:space="preserve"> </w:t>
      </w:r>
      <w:r>
        <w:rPr>
          <w:rFonts w:ascii="Times New Roman" w:hAnsi="Times New Roman" w:cs="Times New Roman"/>
          <w:sz w:val="24"/>
          <w:szCs w:val="24"/>
        </w:rPr>
        <w:t xml:space="preserve">monthly </w:t>
      </w:r>
      <w:r w:rsidRPr="00501599">
        <w:rPr>
          <w:rFonts w:ascii="Times New Roman" w:hAnsi="Times New Roman" w:cs="Times New Roman"/>
          <w:sz w:val="24"/>
          <w:szCs w:val="24"/>
        </w:rPr>
        <w:t xml:space="preserve">UC sanctions </w:t>
      </w:r>
      <w:r>
        <w:rPr>
          <w:rFonts w:ascii="Times New Roman" w:hAnsi="Times New Roman" w:cs="Times New Roman"/>
          <w:sz w:val="24"/>
          <w:szCs w:val="24"/>
        </w:rPr>
        <w:t>have been</w:t>
      </w:r>
      <w:r w:rsidRPr="00501599">
        <w:rPr>
          <w:rFonts w:ascii="Times New Roman" w:hAnsi="Times New Roman" w:cs="Times New Roman"/>
          <w:sz w:val="24"/>
          <w:szCs w:val="24"/>
        </w:rPr>
        <w:t xml:space="preserve"> more or less stabl</w:t>
      </w:r>
      <w:r>
        <w:rPr>
          <w:rFonts w:ascii="Times New Roman" w:hAnsi="Times New Roman" w:cs="Times New Roman"/>
          <w:sz w:val="24"/>
          <w:szCs w:val="24"/>
        </w:rPr>
        <w:t>e</w:t>
      </w:r>
      <w:r w:rsidRPr="00501599">
        <w:rPr>
          <w:rFonts w:ascii="Times New Roman" w:hAnsi="Times New Roman" w:cs="Times New Roman"/>
          <w:sz w:val="24"/>
          <w:szCs w:val="24"/>
        </w:rPr>
        <w:t xml:space="preserve"> </w:t>
      </w:r>
      <w:r>
        <w:rPr>
          <w:rFonts w:ascii="Times New Roman" w:hAnsi="Times New Roman" w:cs="Times New Roman"/>
          <w:sz w:val="24"/>
          <w:szCs w:val="24"/>
        </w:rPr>
        <w:t xml:space="preserve">for over two years, at about 2.5% </w:t>
      </w:r>
      <w:r w:rsidR="00674D4E" w:rsidRPr="00501599">
        <w:rPr>
          <w:rFonts w:ascii="Times New Roman" w:hAnsi="Times New Roman" w:cs="Times New Roman"/>
          <w:sz w:val="24"/>
          <w:szCs w:val="24"/>
        </w:rPr>
        <w:t>(</w:t>
      </w:r>
      <w:r w:rsidR="00674D4E" w:rsidRPr="00501599">
        <w:rPr>
          <w:rFonts w:ascii="Times New Roman" w:hAnsi="Times New Roman" w:cs="Times New Roman"/>
          <w:b/>
          <w:sz w:val="24"/>
          <w:szCs w:val="24"/>
        </w:rPr>
        <w:t xml:space="preserve">Figure </w:t>
      </w:r>
      <w:r>
        <w:rPr>
          <w:rFonts w:ascii="Times New Roman" w:hAnsi="Times New Roman" w:cs="Times New Roman"/>
          <w:b/>
          <w:sz w:val="24"/>
          <w:szCs w:val="24"/>
        </w:rPr>
        <w:t>3</w:t>
      </w:r>
      <w:r w:rsidR="00674D4E" w:rsidRPr="00501599">
        <w:rPr>
          <w:rFonts w:ascii="Times New Roman" w:hAnsi="Times New Roman" w:cs="Times New Roman"/>
          <w:sz w:val="24"/>
          <w:szCs w:val="24"/>
        </w:rPr>
        <w:t xml:space="preserve">). </w:t>
      </w:r>
      <w:r>
        <w:rPr>
          <w:rFonts w:ascii="Times New Roman" w:hAnsi="Times New Roman" w:cs="Times New Roman"/>
          <w:sz w:val="24"/>
          <w:szCs w:val="24"/>
        </w:rPr>
        <w:t xml:space="preserve">However this is much higher than in the quarter </w:t>
      </w:r>
      <w:r w:rsidR="008905A5" w:rsidRPr="00501599">
        <w:rPr>
          <w:rFonts w:ascii="Times New Roman" w:hAnsi="Times New Roman" w:cs="Times New Roman"/>
          <w:sz w:val="24"/>
          <w:szCs w:val="24"/>
        </w:rPr>
        <w:t>immediately preceding the pandemic, i.e. December 2019 to February 2020,</w:t>
      </w:r>
      <w:r w:rsidR="000432B6">
        <w:rPr>
          <w:rFonts w:ascii="Times New Roman" w:hAnsi="Times New Roman" w:cs="Times New Roman"/>
          <w:sz w:val="24"/>
          <w:szCs w:val="24"/>
        </w:rPr>
        <w:t xml:space="preserve"> </w:t>
      </w:r>
      <w:r>
        <w:rPr>
          <w:rFonts w:ascii="Times New Roman" w:hAnsi="Times New Roman" w:cs="Times New Roman"/>
          <w:sz w:val="24"/>
          <w:szCs w:val="24"/>
        </w:rPr>
        <w:t>when</w:t>
      </w:r>
      <w:r w:rsidR="008905A5" w:rsidRPr="00501599">
        <w:rPr>
          <w:rFonts w:ascii="Times New Roman" w:hAnsi="Times New Roman" w:cs="Times New Roman"/>
          <w:sz w:val="24"/>
          <w:szCs w:val="24"/>
        </w:rPr>
        <w:t xml:space="preserve"> it was 1.4% per month. </w:t>
      </w:r>
      <w:r w:rsidR="00674D4E" w:rsidRPr="00501599">
        <w:rPr>
          <w:rFonts w:ascii="Times New Roman" w:hAnsi="Times New Roman" w:cs="Times New Roman"/>
          <w:sz w:val="24"/>
          <w:szCs w:val="24"/>
        </w:rPr>
        <w:t xml:space="preserve"> </w:t>
      </w:r>
    </w:p>
    <w:p w:rsidR="003229DC" w:rsidRPr="00501599" w:rsidRDefault="003229DC" w:rsidP="005A40B3">
      <w:pPr>
        <w:rPr>
          <w:rFonts w:ascii="Times New Roman" w:hAnsi="Times New Roman" w:cs="Times New Roman"/>
          <w:sz w:val="24"/>
          <w:szCs w:val="24"/>
        </w:rPr>
      </w:pPr>
    </w:p>
    <w:p w:rsidR="00B95790" w:rsidRDefault="00B95790" w:rsidP="005A40B3">
      <w:pPr>
        <w:rPr>
          <w:rFonts w:ascii="Times New Roman" w:hAnsi="Times New Roman" w:cs="Times New Roman"/>
          <w:sz w:val="24"/>
          <w:szCs w:val="24"/>
        </w:rPr>
      </w:pPr>
      <w:r w:rsidRPr="00501599">
        <w:rPr>
          <w:rFonts w:ascii="Times New Roman" w:hAnsi="Times New Roman" w:cs="Times New Roman"/>
          <w:sz w:val="24"/>
          <w:szCs w:val="24"/>
        </w:rPr>
        <w:t xml:space="preserve">The reason for the very high initial rates of UC sanctions shown in </w:t>
      </w:r>
      <w:r w:rsidRPr="00501599">
        <w:rPr>
          <w:rFonts w:ascii="Times New Roman" w:hAnsi="Times New Roman" w:cs="Times New Roman"/>
          <w:b/>
          <w:sz w:val="24"/>
          <w:szCs w:val="24"/>
        </w:rPr>
        <w:t xml:space="preserve">Figure </w:t>
      </w:r>
      <w:r w:rsidR="00D14A5C">
        <w:rPr>
          <w:rFonts w:ascii="Times New Roman" w:hAnsi="Times New Roman" w:cs="Times New Roman"/>
          <w:b/>
          <w:sz w:val="24"/>
          <w:szCs w:val="24"/>
        </w:rPr>
        <w:t>3</w:t>
      </w:r>
      <w:r>
        <w:rPr>
          <w:rFonts w:ascii="Times New Roman" w:hAnsi="Times New Roman" w:cs="Times New Roman"/>
          <w:sz w:val="24"/>
          <w:szCs w:val="24"/>
        </w:rPr>
        <w:t xml:space="preserve"> is that </w:t>
      </w:r>
      <w:r w:rsidRPr="00501599">
        <w:rPr>
          <w:rFonts w:ascii="Times New Roman" w:hAnsi="Times New Roman" w:cs="Times New Roman"/>
          <w:sz w:val="24"/>
          <w:szCs w:val="24"/>
        </w:rPr>
        <w:t>when UC was launched</w:t>
      </w:r>
      <w:r w:rsidRPr="007527F9">
        <w:rPr>
          <w:rFonts w:ascii="Times New Roman" w:hAnsi="Times New Roman" w:cs="Times New Roman"/>
          <w:sz w:val="24"/>
          <w:szCs w:val="24"/>
        </w:rPr>
        <w:t xml:space="preserve"> </w:t>
      </w:r>
      <w:r>
        <w:rPr>
          <w:rFonts w:ascii="Times New Roman" w:hAnsi="Times New Roman" w:cs="Times New Roman"/>
          <w:sz w:val="24"/>
          <w:szCs w:val="24"/>
        </w:rPr>
        <w:t>(as L</w:t>
      </w:r>
      <w:r w:rsidRPr="00501599">
        <w:rPr>
          <w:rFonts w:ascii="Times New Roman" w:hAnsi="Times New Roman" w:cs="Times New Roman"/>
          <w:sz w:val="24"/>
          <w:szCs w:val="24"/>
        </w:rPr>
        <w:t xml:space="preserve">ive </w:t>
      </w:r>
      <w:r>
        <w:rPr>
          <w:rFonts w:ascii="Times New Roman" w:hAnsi="Times New Roman" w:cs="Times New Roman"/>
          <w:sz w:val="24"/>
          <w:szCs w:val="24"/>
        </w:rPr>
        <w:t>Service)</w:t>
      </w:r>
      <w:r w:rsidRPr="00501599">
        <w:rPr>
          <w:rFonts w:ascii="Times New Roman" w:hAnsi="Times New Roman" w:cs="Times New Roman"/>
          <w:sz w:val="24"/>
          <w:szCs w:val="24"/>
        </w:rPr>
        <w:t>, it was only available to single people without dependants, and they tend to be young people, who have high rates of sanction.</w:t>
      </w:r>
    </w:p>
    <w:p w:rsidR="00B95790" w:rsidRDefault="00B95790" w:rsidP="005A40B3">
      <w:pPr>
        <w:rPr>
          <w:rFonts w:ascii="Times New Roman" w:hAnsi="Times New Roman" w:cs="Times New Roman"/>
          <w:sz w:val="24"/>
          <w:szCs w:val="24"/>
        </w:rPr>
      </w:pPr>
    </w:p>
    <w:p w:rsidR="00120C32" w:rsidRDefault="00731FAA" w:rsidP="005A40B3">
      <w:pPr>
        <w:rPr>
          <w:rFonts w:ascii="Times New Roman" w:hAnsi="Times New Roman" w:cs="Times New Roman"/>
          <w:sz w:val="24"/>
          <w:szCs w:val="24"/>
        </w:rPr>
      </w:pPr>
      <w:r w:rsidRPr="00501599">
        <w:rPr>
          <w:rFonts w:ascii="Times New Roman" w:hAnsi="Times New Roman" w:cs="Times New Roman"/>
          <w:sz w:val="24"/>
          <w:szCs w:val="24"/>
        </w:rPr>
        <w:t>As noted in previous Briefings, t</w:t>
      </w:r>
      <w:r w:rsidR="00A83D68" w:rsidRPr="00501599">
        <w:rPr>
          <w:rFonts w:ascii="Times New Roman" w:hAnsi="Times New Roman" w:cs="Times New Roman"/>
          <w:sz w:val="24"/>
          <w:szCs w:val="24"/>
        </w:rPr>
        <w:t xml:space="preserve">he overall </w:t>
      </w:r>
      <w:r w:rsidR="000432B6">
        <w:rPr>
          <w:rFonts w:ascii="Times New Roman" w:hAnsi="Times New Roman" w:cs="Times New Roman"/>
          <w:sz w:val="24"/>
          <w:szCs w:val="24"/>
        </w:rPr>
        <w:t xml:space="preserve">sanction </w:t>
      </w:r>
      <w:r w:rsidR="00A83D68" w:rsidRPr="00501599">
        <w:rPr>
          <w:rFonts w:ascii="Times New Roman" w:hAnsi="Times New Roman" w:cs="Times New Roman"/>
          <w:sz w:val="24"/>
          <w:szCs w:val="24"/>
        </w:rPr>
        <w:t xml:space="preserve">rate for UC puts together different categories of claimant with </w:t>
      </w:r>
      <w:r w:rsidR="006D3949" w:rsidRPr="00501599">
        <w:rPr>
          <w:rFonts w:ascii="Times New Roman" w:hAnsi="Times New Roman" w:cs="Times New Roman"/>
          <w:sz w:val="24"/>
          <w:szCs w:val="24"/>
        </w:rPr>
        <w:t>very</w:t>
      </w:r>
      <w:r w:rsidR="00A83D68" w:rsidRPr="00501599">
        <w:rPr>
          <w:rFonts w:ascii="Times New Roman" w:hAnsi="Times New Roman" w:cs="Times New Roman"/>
          <w:sz w:val="24"/>
          <w:szCs w:val="24"/>
        </w:rPr>
        <w:t xml:space="preserve"> different rates of sanctioning – unemployed, sick/disabled and those with caring responsibilities. </w:t>
      </w:r>
      <w:r w:rsidR="006D3949" w:rsidRPr="00501599">
        <w:rPr>
          <w:rFonts w:ascii="Times New Roman" w:hAnsi="Times New Roman" w:cs="Times New Roman"/>
          <w:sz w:val="24"/>
          <w:szCs w:val="24"/>
        </w:rPr>
        <w:t xml:space="preserve">The rate for </w:t>
      </w:r>
      <w:r w:rsidR="006D3949" w:rsidRPr="00501599">
        <w:rPr>
          <w:rFonts w:ascii="Times New Roman" w:hAnsi="Times New Roman" w:cs="Times New Roman"/>
          <w:i/>
          <w:sz w:val="24"/>
          <w:szCs w:val="24"/>
        </w:rPr>
        <w:t>unemployed</w:t>
      </w:r>
      <w:r w:rsidR="006D3949" w:rsidRPr="00501599">
        <w:rPr>
          <w:rFonts w:ascii="Times New Roman" w:hAnsi="Times New Roman" w:cs="Times New Roman"/>
          <w:sz w:val="24"/>
          <w:szCs w:val="24"/>
        </w:rPr>
        <w:t xml:space="preserve"> claimants (‘searching for work’) is </w:t>
      </w:r>
      <w:r w:rsidR="00224AFB" w:rsidRPr="00501599">
        <w:rPr>
          <w:rFonts w:ascii="Times New Roman" w:hAnsi="Times New Roman" w:cs="Times New Roman"/>
          <w:sz w:val="24"/>
          <w:szCs w:val="24"/>
        </w:rPr>
        <w:t xml:space="preserve">much </w:t>
      </w:r>
      <w:r w:rsidR="006D3949" w:rsidRPr="00501599">
        <w:rPr>
          <w:rFonts w:ascii="Times New Roman" w:hAnsi="Times New Roman" w:cs="Times New Roman"/>
          <w:sz w:val="24"/>
          <w:szCs w:val="24"/>
        </w:rPr>
        <w:t>higher than for the other conditionality groups</w:t>
      </w:r>
      <w:r w:rsidR="003E3379" w:rsidRPr="00501599">
        <w:rPr>
          <w:rFonts w:ascii="Times New Roman" w:hAnsi="Times New Roman" w:cs="Times New Roman"/>
          <w:sz w:val="24"/>
          <w:szCs w:val="24"/>
        </w:rPr>
        <w:t>, which have quite low rates of sanctioning</w:t>
      </w:r>
      <w:r w:rsidR="006D3949" w:rsidRPr="00501599">
        <w:rPr>
          <w:rFonts w:ascii="Times New Roman" w:hAnsi="Times New Roman" w:cs="Times New Roman"/>
          <w:sz w:val="24"/>
          <w:szCs w:val="24"/>
        </w:rPr>
        <w:t xml:space="preserve">. </w:t>
      </w:r>
      <w:r w:rsidR="00853F46" w:rsidRPr="00501599">
        <w:rPr>
          <w:rFonts w:ascii="Times New Roman" w:hAnsi="Times New Roman" w:cs="Times New Roman"/>
          <w:sz w:val="24"/>
          <w:szCs w:val="24"/>
        </w:rPr>
        <w:t xml:space="preserve"> </w:t>
      </w:r>
      <w:r w:rsidR="007527F9">
        <w:rPr>
          <w:rFonts w:ascii="Times New Roman" w:hAnsi="Times New Roman" w:cs="Times New Roman"/>
          <w:sz w:val="24"/>
          <w:szCs w:val="24"/>
        </w:rPr>
        <w:t>This is evident in the figures for claimants serving a sanction at a point in time (</w:t>
      </w:r>
      <w:r w:rsidR="007527F9" w:rsidRPr="00184690">
        <w:rPr>
          <w:rFonts w:ascii="Times New Roman" w:hAnsi="Times New Roman" w:cs="Times New Roman"/>
          <w:sz w:val="24"/>
          <w:szCs w:val="24"/>
        </w:rPr>
        <w:t xml:space="preserve">see below, </w:t>
      </w:r>
      <w:r w:rsidR="007527F9" w:rsidRPr="00184690">
        <w:rPr>
          <w:rFonts w:ascii="Times New Roman" w:hAnsi="Times New Roman" w:cs="Times New Roman"/>
          <w:b/>
          <w:sz w:val="24"/>
          <w:szCs w:val="24"/>
        </w:rPr>
        <w:t xml:space="preserve">Figure </w:t>
      </w:r>
      <w:r w:rsidR="000432B6" w:rsidRPr="00184690">
        <w:rPr>
          <w:rFonts w:ascii="Times New Roman" w:hAnsi="Times New Roman" w:cs="Times New Roman"/>
          <w:b/>
          <w:sz w:val="24"/>
          <w:szCs w:val="24"/>
        </w:rPr>
        <w:t>7</w:t>
      </w:r>
      <w:r w:rsidR="007527F9" w:rsidRPr="00184690">
        <w:rPr>
          <w:rFonts w:ascii="Times New Roman" w:hAnsi="Times New Roman" w:cs="Times New Roman"/>
          <w:sz w:val="24"/>
          <w:szCs w:val="24"/>
        </w:rPr>
        <w:t>).</w:t>
      </w:r>
      <w:r w:rsidR="007527F9">
        <w:rPr>
          <w:rFonts w:ascii="Times New Roman" w:hAnsi="Times New Roman" w:cs="Times New Roman"/>
          <w:sz w:val="24"/>
          <w:szCs w:val="24"/>
        </w:rPr>
        <w:t xml:space="preserve"> </w:t>
      </w:r>
    </w:p>
    <w:p w:rsidR="007527F9" w:rsidRDefault="007527F9" w:rsidP="005A40B3">
      <w:pPr>
        <w:rPr>
          <w:rFonts w:ascii="Times New Roman" w:hAnsi="Times New Roman" w:cs="Times New Roman"/>
          <w:sz w:val="24"/>
          <w:szCs w:val="24"/>
        </w:rPr>
      </w:pPr>
    </w:p>
    <w:p w:rsidR="000432B6" w:rsidRDefault="000432B6" w:rsidP="005A40B3">
      <w:pPr>
        <w:rPr>
          <w:rFonts w:ascii="Times New Roman" w:hAnsi="Times New Roman" w:cs="Times New Roman"/>
          <w:b/>
          <w:sz w:val="32"/>
          <w:szCs w:val="32"/>
        </w:rPr>
      </w:pPr>
    </w:p>
    <w:p w:rsidR="00A97C98" w:rsidRPr="00501599" w:rsidRDefault="00A97C98" w:rsidP="005A40B3">
      <w:pPr>
        <w:rPr>
          <w:rFonts w:ascii="Times New Roman" w:hAnsi="Times New Roman" w:cs="Times New Roman"/>
          <w:b/>
          <w:sz w:val="32"/>
          <w:szCs w:val="32"/>
        </w:rPr>
      </w:pPr>
      <w:r w:rsidRPr="00501599">
        <w:rPr>
          <w:rFonts w:ascii="Times New Roman" w:hAnsi="Times New Roman" w:cs="Times New Roman"/>
          <w:b/>
          <w:sz w:val="32"/>
          <w:szCs w:val="32"/>
        </w:rPr>
        <w:t>N</w:t>
      </w:r>
      <w:r w:rsidR="00B00E29" w:rsidRPr="00501599">
        <w:rPr>
          <w:rFonts w:ascii="Times New Roman" w:hAnsi="Times New Roman" w:cs="Times New Roman"/>
          <w:b/>
          <w:sz w:val="32"/>
          <w:szCs w:val="32"/>
        </w:rPr>
        <w:t>o.</w:t>
      </w:r>
      <w:r w:rsidRPr="00501599">
        <w:rPr>
          <w:rFonts w:ascii="Times New Roman" w:hAnsi="Times New Roman" w:cs="Times New Roman"/>
          <w:b/>
          <w:sz w:val="32"/>
          <w:szCs w:val="32"/>
        </w:rPr>
        <w:t xml:space="preserve"> of UC </w:t>
      </w:r>
      <w:r w:rsidR="00B00E29" w:rsidRPr="00501599">
        <w:rPr>
          <w:rFonts w:ascii="Times New Roman" w:hAnsi="Times New Roman" w:cs="Times New Roman"/>
          <w:b/>
          <w:sz w:val="32"/>
          <w:szCs w:val="32"/>
        </w:rPr>
        <w:t>sanctions and no. of UC claimants</w:t>
      </w:r>
      <w:r w:rsidRPr="00501599">
        <w:rPr>
          <w:rFonts w:ascii="Times New Roman" w:hAnsi="Times New Roman" w:cs="Times New Roman"/>
          <w:b/>
          <w:sz w:val="32"/>
          <w:szCs w:val="32"/>
        </w:rPr>
        <w:t xml:space="preserve"> sanction</w:t>
      </w:r>
      <w:r w:rsidR="008413ED" w:rsidRPr="00501599">
        <w:rPr>
          <w:rFonts w:ascii="Times New Roman" w:hAnsi="Times New Roman" w:cs="Times New Roman"/>
          <w:b/>
          <w:sz w:val="32"/>
          <w:szCs w:val="32"/>
        </w:rPr>
        <w:t>ed</w:t>
      </w:r>
      <w:r w:rsidRPr="00501599">
        <w:rPr>
          <w:rFonts w:ascii="Times New Roman" w:hAnsi="Times New Roman" w:cs="Times New Roman"/>
          <w:b/>
          <w:sz w:val="32"/>
          <w:szCs w:val="32"/>
        </w:rPr>
        <w:t xml:space="preserve"> </w:t>
      </w:r>
      <w:r w:rsidR="008413ED" w:rsidRPr="00501599">
        <w:rPr>
          <w:rFonts w:ascii="Times New Roman" w:hAnsi="Times New Roman" w:cs="Times New Roman"/>
          <w:b/>
          <w:sz w:val="32"/>
          <w:szCs w:val="32"/>
        </w:rPr>
        <w:t>during</w:t>
      </w:r>
      <w:r w:rsidRPr="00501599">
        <w:rPr>
          <w:rFonts w:ascii="Times New Roman" w:hAnsi="Times New Roman" w:cs="Times New Roman"/>
          <w:b/>
          <w:sz w:val="32"/>
          <w:szCs w:val="32"/>
        </w:rPr>
        <w:t xml:space="preserve"> the year to </w:t>
      </w:r>
      <w:r w:rsidR="007A56B4" w:rsidRPr="00501599">
        <w:rPr>
          <w:rFonts w:ascii="Times New Roman" w:hAnsi="Times New Roman" w:cs="Times New Roman"/>
          <w:b/>
          <w:sz w:val="32"/>
          <w:szCs w:val="32"/>
        </w:rPr>
        <w:t>3</w:t>
      </w:r>
      <w:r w:rsidR="00513BFD">
        <w:rPr>
          <w:rFonts w:ascii="Times New Roman" w:hAnsi="Times New Roman" w:cs="Times New Roman"/>
          <w:b/>
          <w:sz w:val="32"/>
          <w:szCs w:val="32"/>
        </w:rPr>
        <w:t>0</w:t>
      </w:r>
      <w:r w:rsidR="007A56B4" w:rsidRPr="00501599">
        <w:rPr>
          <w:rFonts w:ascii="Times New Roman" w:hAnsi="Times New Roman" w:cs="Times New Roman"/>
          <w:b/>
          <w:sz w:val="32"/>
          <w:szCs w:val="32"/>
        </w:rPr>
        <w:t xml:space="preserve"> </w:t>
      </w:r>
      <w:r w:rsidR="00513BFD">
        <w:rPr>
          <w:rFonts w:ascii="Times New Roman" w:hAnsi="Times New Roman" w:cs="Times New Roman"/>
          <w:b/>
          <w:sz w:val="32"/>
          <w:szCs w:val="32"/>
        </w:rPr>
        <w:t>April</w:t>
      </w:r>
      <w:r w:rsidR="00802BAE">
        <w:rPr>
          <w:rFonts w:ascii="Times New Roman" w:hAnsi="Times New Roman" w:cs="Times New Roman"/>
          <w:b/>
          <w:sz w:val="32"/>
          <w:szCs w:val="32"/>
        </w:rPr>
        <w:t xml:space="preserve"> 2024</w:t>
      </w:r>
    </w:p>
    <w:p w:rsidR="00A97C98" w:rsidRPr="00501599" w:rsidRDefault="00A97C98" w:rsidP="005A40B3">
      <w:pPr>
        <w:rPr>
          <w:rFonts w:ascii="Times New Roman" w:hAnsi="Times New Roman" w:cs="Times New Roman"/>
          <w:sz w:val="24"/>
          <w:szCs w:val="24"/>
        </w:rPr>
      </w:pPr>
    </w:p>
    <w:p w:rsidR="00A97C98" w:rsidRPr="000019AE" w:rsidRDefault="004E47AC" w:rsidP="005A40B3">
      <w:pPr>
        <w:rPr>
          <w:rFonts w:ascii="Times New Roman" w:hAnsi="Times New Roman" w:cs="Times New Roman"/>
          <w:sz w:val="24"/>
          <w:szCs w:val="24"/>
        </w:rPr>
      </w:pPr>
      <w:r>
        <w:rPr>
          <w:rFonts w:ascii="Times New Roman" w:hAnsi="Times New Roman" w:cs="Times New Roman"/>
          <w:sz w:val="24"/>
          <w:szCs w:val="24"/>
        </w:rPr>
        <w:t>A total o</w:t>
      </w:r>
      <w:r w:rsidR="00A97C98" w:rsidRPr="000019AE">
        <w:rPr>
          <w:rFonts w:ascii="Times New Roman" w:hAnsi="Times New Roman" w:cs="Times New Roman"/>
          <w:sz w:val="24"/>
          <w:szCs w:val="24"/>
        </w:rPr>
        <w:t xml:space="preserve">f </w:t>
      </w:r>
      <w:r w:rsidR="00513BFD">
        <w:rPr>
          <w:rFonts w:ascii="Times New Roman" w:hAnsi="Times New Roman" w:cs="Times New Roman"/>
          <w:sz w:val="24"/>
          <w:szCs w:val="24"/>
        </w:rPr>
        <w:t xml:space="preserve">571,974 </w:t>
      </w:r>
      <w:r w:rsidR="00A97C98" w:rsidRPr="000019AE">
        <w:rPr>
          <w:rFonts w:ascii="Times New Roman" w:hAnsi="Times New Roman" w:cs="Times New Roman"/>
          <w:sz w:val="24"/>
          <w:szCs w:val="24"/>
        </w:rPr>
        <w:t xml:space="preserve">UC sanctions </w:t>
      </w:r>
      <w:r>
        <w:rPr>
          <w:rFonts w:ascii="Times New Roman" w:hAnsi="Times New Roman" w:cs="Times New Roman"/>
          <w:sz w:val="24"/>
          <w:szCs w:val="24"/>
        </w:rPr>
        <w:t xml:space="preserve">were </w:t>
      </w:r>
      <w:r w:rsidR="00A97C98" w:rsidRPr="000019AE">
        <w:rPr>
          <w:rFonts w:ascii="Times New Roman" w:hAnsi="Times New Roman" w:cs="Times New Roman"/>
          <w:sz w:val="24"/>
          <w:szCs w:val="24"/>
        </w:rPr>
        <w:t>imposed</w:t>
      </w:r>
      <w:r w:rsidR="007A56B4" w:rsidRPr="000019AE">
        <w:rPr>
          <w:rFonts w:ascii="Times New Roman" w:hAnsi="Times New Roman" w:cs="Times New Roman"/>
          <w:sz w:val="24"/>
          <w:szCs w:val="24"/>
        </w:rPr>
        <w:t xml:space="preserve"> in the year to end-</w:t>
      </w:r>
      <w:r w:rsidR="00513BFD">
        <w:rPr>
          <w:rFonts w:ascii="Times New Roman" w:hAnsi="Times New Roman" w:cs="Times New Roman"/>
          <w:sz w:val="24"/>
          <w:szCs w:val="24"/>
        </w:rPr>
        <w:t>April</w:t>
      </w:r>
      <w:r w:rsidR="00802BAE" w:rsidRPr="000019AE">
        <w:rPr>
          <w:rFonts w:ascii="Times New Roman" w:hAnsi="Times New Roman" w:cs="Times New Roman"/>
          <w:sz w:val="24"/>
          <w:szCs w:val="24"/>
        </w:rPr>
        <w:t xml:space="preserve"> 2024</w:t>
      </w:r>
      <w:r>
        <w:rPr>
          <w:rFonts w:ascii="Times New Roman" w:hAnsi="Times New Roman" w:cs="Times New Roman"/>
          <w:sz w:val="24"/>
          <w:szCs w:val="24"/>
        </w:rPr>
        <w:t xml:space="preserve">. Of these, </w:t>
      </w:r>
      <w:r w:rsidR="00513BFD">
        <w:rPr>
          <w:rFonts w:ascii="Times New Roman" w:hAnsi="Times New Roman" w:cs="Times New Roman"/>
          <w:sz w:val="24"/>
          <w:szCs w:val="24"/>
        </w:rPr>
        <w:t>132,206</w:t>
      </w:r>
      <w:r w:rsidR="00802BAE" w:rsidRPr="000019AE">
        <w:rPr>
          <w:rFonts w:ascii="Times New Roman" w:hAnsi="Times New Roman" w:cs="Times New Roman"/>
          <w:sz w:val="24"/>
          <w:szCs w:val="24"/>
        </w:rPr>
        <w:t xml:space="preserve"> </w:t>
      </w:r>
      <w:r w:rsidR="00A97C98" w:rsidRPr="000019AE">
        <w:rPr>
          <w:rFonts w:ascii="Times New Roman" w:hAnsi="Times New Roman" w:cs="Times New Roman"/>
          <w:sz w:val="24"/>
          <w:szCs w:val="24"/>
        </w:rPr>
        <w:t xml:space="preserve">were repeat sanctions on individuals who had already received </w:t>
      </w:r>
      <w:r w:rsidR="00255257" w:rsidRPr="000019AE">
        <w:rPr>
          <w:rFonts w:ascii="Times New Roman" w:hAnsi="Times New Roman" w:cs="Times New Roman"/>
          <w:sz w:val="24"/>
          <w:szCs w:val="24"/>
        </w:rPr>
        <w:t xml:space="preserve">at least </w:t>
      </w:r>
      <w:r w:rsidR="00A97C98" w:rsidRPr="000019AE">
        <w:rPr>
          <w:rFonts w:ascii="Times New Roman" w:hAnsi="Times New Roman" w:cs="Times New Roman"/>
          <w:sz w:val="24"/>
          <w:szCs w:val="24"/>
        </w:rPr>
        <w:t xml:space="preserve">one sanction during the year. Therefore the total number of individual UC claimants who received at least one sanction during the year was </w:t>
      </w:r>
      <w:r w:rsidR="00513BFD">
        <w:rPr>
          <w:rFonts w:ascii="Times New Roman" w:hAnsi="Times New Roman" w:cs="Times New Roman"/>
          <w:sz w:val="24"/>
          <w:szCs w:val="24"/>
        </w:rPr>
        <w:t>439,768</w:t>
      </w:r>
      <w:r w:rsidR="00A97C98" w:rsidRPr="000019AE">
        <w:rPr>
          <w:rFonts w:ascii="Times New Roman" w:hAnsi="Times New Roman" w:cs="Times New Roman"/>
          <w:sz w:val="24"/>
          <w:szCs w:val="24"/>
        </w:rPr>
        <w:t xml:space="preserve">. </w:t>
      </w:r>
      <w:r w:rsidR="007A56B4" w:rsidRPr="000019AE">
        <w:rPr>
          <w:rFonts w:ascii="Times New Roman" w:hAnsi="Times New Roman" w:cs="Times New Roman"/>
          <w:sz w:val="24"/>
          <w:szCs w:val="24"/>
        </w:rPr>
        <w:t xml:space="preserve">Of these, </w:t>
      </w:r>
      <w:r w:rsidR="00513BFD">
        <w:rPr>
          <w:rFonts w:ascii="Times New Roman" w:hAnsi="Times New Roman" w:cs="Times New Roman"/>
          <w:sz w:val="24"/>
          <w:szCs w:val="24"/>
        </w:rPr>
        <w:t>98,609</w:t>
      </w:r>
      <w:r w:rsidR="00BC7136" w:rsidRPr="000019AE">
        <w:rPr>
          <w:rFonts w:ascii="Times New Roman" w:hAnsi="Times New Roman" w:cs="Times New Roman"/>
          <w:sz w:val="24"/>
          <w:szCs w:val="24"/>
        </w:rPr>
        <w:t xml:space="preserve"> (2</w:t>
      </w:r>
      <w:r w:rsidR="00802BAE" w:rsidRPr="000019AE">
        <w:rPr>
          <w:rFonts w:ascii="Times New Roman" w:hAnsi="Times New Roman" w:cs="Times New Roman"/>
          <w:sz w:val="24"/>
          <w:szCs w:val="24"/>
        </w:rPr>
        <w:t>2</w:t>
      </w:r>
      <w:r w:rsidR="00BC7136" w:rsidRPr="000019AE">
        <w:rPr>
          <w:rFonts w:ascii="Times New Roman" w:hAnsi="Times New Roman" w:cs="Times New Roman"/>
          <w:sz w:val="24"/>
          <w:szCs w:val="24"/>
        </w:rPr>
        <w:t>.</w:t>
      </w:r>
      <w:r w:rsidR="00513BFD">
        <w:rPr>
          <w:rFonts w:ascii="Times New Roman" w:hAnsi="Times New Roman" w:cs="Times New Roman"/>
          <w:sz w:val="24"/>
          <w:szCs w:val="24"/>
        </w:rPr>
        <w:t>4</w:t>
      </w:r>
      <w:r w:rsidR="007A56B4" w:rsidRPr="000019AE">
        <w:rPr>
          <w:rFonts w:ascii="Times New Roman" w:hAnsi="Times New Roman" w:cs="Times New Roman"/>
          <w:sz w:val="24"/>
          <w:szCs w:val="24"/>
        </w:rPr>
        <w:t xml:space="preserve">%) received more than one sanction, and </w:t>
      </w:r>
      <w:r w:rsidR="000E444B">
        <w:rPr>
          <w:rFonts w:ascii="Times New Roman" w:hAnsi="Times New Roman" w:cs="Times New Roman"/>
          <w:sz w:val="24"/>
          <w:szCs w:val="24"/>
        </w:rPr>
        <w:t>25,107</w:t>
      </w:r>
      <w:r w:rsidR="00802BAE" w:rsidRPr="000019AE">
        <w:rPr>
          <w:rFonts w:ascii="Times New Roman" w:hAnsi="Times New Roman" w:cs="Times New Roman"/>
          <w:sz w:val="24"/>
          <w:szCs w:val="24"/>
        </w:rPr>
        <w:t xml:space="preserve"> </w:t>
      </w:r>
      <w:r w:rsidR="00BC7136" w:rsidRPr="000019AE">
        <w:rPr>
          <w:rFonts w:ascii="Times New Roman" w:hAnsi="Times New Roman" w:cs="Times New Roman"/>
          <w:sz w:val="24"/>
          <w:szCs w:val="24"/>
        </w:rPr>
        <w:t>(5.</w:t>
      </w:r>
      <w:r w:rsidR="000E444B">
        <w:rPr>
          <w:rFonts w:ascii="Times New Roman" w:hAnsi="Times New Roman" w:cs="Times New Roman"/>
          <w:sz w:val="24"/>
          <w:szCs w:val="24"/>
        </w:rPr>
        <w:t>6</w:t>
      </w:r>
      <w:r w:rsidR="007A56B4" w:rsidRPr="000019AE">
        <w:rPr>
          <w:rFonts w:ascii="Times New Roman" w:hAnsi="Times New Roman" w:cs="Times New Roman"/>
          <w:sz w:val="24"/>
          <w:szCs w:val="24"/>
        </w:rPr>
        <w:t xml:space="preserve">%) received more than two. </w:t>
      </w:r>
      <w:r w:rsidR="00501599" w:rsidRPr="000019AE">
        <w:rPr>
          <w:rFonts w:ascii="Times New Roman" w:hAnsi="Times New Roman" w:cs="Times New Roman"/>
          <w:sz w:val="24"/>
          <w:szCs w:val="24"/>
        </w:rPr>
        <w:t>These figures are much higher than i</w:t>
      </w:r>
      <w:r w:rsidR="00E54AE3" w:rsidRPr="000019AE">
        <w:rPr>
          <w:rFonts w:ascii="Times New Roman" w:hAnsi="Times New Roman" w:cs="Times New Roman"/>
          <w:sz w:val="24"/>
          <w:szCs w:val="24"/>
        </w:rPr>
        <w:t>n the last full 12 months before the pandemic, to January 2020,</w:t>
      </w:r>
      <w:r w:rsidR="00501599" w:rsidRPr="000019AE">
        <w:rPr>
          <w:rFonts w:ascii="Times New Roman" w:hAnsi="Times New Roman" w:cs="Times New Roman"/>
          <w:sz w:val="24"/>
          <w:szCs w:val="24"/>
        </w:rPr>
        <w:t xml:space="preserve"> when</w:t>
      </w:r>
      <w:r w:rsidR="00E54AE3" w:rsidRPr="000019AE">
        <w:rPr>
          <w:rFonts w:ascii="Times New Roman" w:hAnsi="Times New Roman" w:cs="Times New Roman"/>
          <w:sz w:val="24"/>
          <w:szCs w:val="24"/>
        </w:rPr>
        <w:t xml:space="preserve"> there were 230,720 UC sanctions and 178,476 sanctioned individual claimants.</w:t>
      </w:r>
    </w:p>
    <w:p w:rsidR="00BC7136" w:rsidRDefault="00BC7136" w:rsidP="005A40B3">
      <w:pPr>
        <w:rPr>
          <w:rFonts w:ascii="Times New Roman" w:hAnsi="Times New Roman" w:cs="Times New Roman"/>
          <w:sz w:val="24"/>
          <w:szCs w:val="24"/>
        </w:rPr>
      </w:pPr>
    </w:p>
    <w:p w:rsidR="00BC7136" w:rsidRDefault="00BC7136" w:rsidP="005A40B3">
      <w:pPr>
        <w:rPr>
          <w:rFonts w:ascii="Times New Roman" w:hAnsi="Times New Roman" w:cs="Times New Roman"/>
          <w:sz w:val="24"/>
          <w:szCs w:val="24"/>
        </w:rPr>
      </w:pPr>
      <w:r w:rsidRPr="00AA7DD4">
        <w:rPr>
          <w:rFonts w:ascii="Times New Roman" w:hAnsi="Times New Roman" w:cs="Times New Roman"/>
          <w:b/>
          <w:sz w:val="24"/>
          <w:szCs w:val="24"/>
        </w:rPr>
        <w:lastRenderedPageBreak/>
        <w:t xml:space="preserve">Figure </w:t>
      </w:r>
      <w:r w:rsidR="004E47AC">
        <w:rPr>
          <w:rFonts w:ascii="Times New Roman" w:hAnsi="Times New Roman" w:cs="Times New Roman"/>
          <w:b/>
          <w:sz w:val="24"/>
          <w:szCs w:val="24"/>
        </w:rPr>
        <w:t>4</w:t>
      </w:r>
      <w:r>
        <w:rPr>
          <w:rFonts w:ascii="Times New Roman" w:hAnsi="Times New Roman" w:cs="Times New Roman"/>
          <w:sz w:val="24"/>
          <w:szCs w:val="24"/>
        </w:rPr>
        <w:t xml:space="preserve"> shows the two series for the number of sanctions imposed and the </w:t>
      </w:r>
      <w:r w:rsidR="00AA7DD4">
        <w:rPr>
          <w:rFonts w:ascii="Times New Roman" w:hAnsi="Times New Roman" w:cs="Times New Roman"/>
          <w:sz w:val="24"/>
          <w:szCs w:val="24"/>
        </w:rPr>
        <w:t>number of claimants sanctioned, for the 12-month periods ending in each quarter since January 2020</w:t>
      </w:r>
      <w:r w:rsidR="00A06B4A">
        <w:rPr>
          <w:rFonts w:ascii="Times New Roman" w:hAnsi="Times New Roman" w:cs="Times New Roman"/>
          <w:sz w:val="24"/>
          <w:szCs w:val="24"/>
        </w:rPr>
        <w:t xml:space="preserve"> (just before the pandemic)</w:t>
      </w:r>
      <w:r w:rsidR="00AA7DD4">
        <w:rPr>
          <w:rFonts w:ascii="Times New Roman" w:hAnsi="Times New Roman" w:cs="Times New Roman"/>
          <w:sz w:val="24"/>
          <w:szCs w:val="24"/>
        </w:rPr>
        <w:t>.</w:t>
      </w:r>
    </w:p>
    <w:p w:rsidR="00AB10C2" w:rsidRDefault="00AB10C2" w:rsidP="005A40B3">
      <w:pPr>
        <w:rPr>
          <w:rFonts w:ascii="Times New Roman" w:hAnsi="Times New Roman" w:cs="Times New Roman"/>
          <w:sz w:val="24"/>
          <w:szCs w:val="24"/>
        </w:rPr>
      </w:pPr>
    </w:p>
    <w:p w:rsidR="00AB10C2" w:rsidRPr="00501599" w:rsidRDefault="00AB10C2" w:rsidP="005A40B3">
      <w:pPr>
        <w:rPr>
          <w:rFonts w:ascii="Times New Roman" w:hAnsi="Times New Roman" w:cs="Times New Roman"/>
          <w:sz w:val="24"/>
          <w:szCs w:val="24"/>
        </w:rPr>
      </w:pPr>
      <w:r>
        <w:rPr>
          <w:rFonts w:ascii="Times New Roman" w:hAnsi="Times New Roman" w:cs="Times New Roman"/>
          <w:sz w:val="24"/>
          <w:szCs w:val="24"/>
        </w:rPr>
        <w:t>As noted in the previous Briefing, the current annual number of sanctions is higher than at most times since the current recording system was introduced in 2000.</w:t>
      </w:r>
    </w:p>
    <w:p w:rsidR="0093714E" w:rsidRPr="00501599" w:rsidRDefault="0093714E" w:rsidP="005A40B3">
      <w:pPr>
        <w:rPr>
          <w:rFonts w:ascii="Times New Roman" w:hAnsi="Times New Roman" w:cs="Times New Roman"/>
          <w:b/>
          <w:sz w:val="32"/>
          <w:szCs w:val="32"/>
        </w:rPr>
      </w:pPr>
    </w:p>
    <w:p w:rsidR="00533DE1" w:rsidRPr="00917EFA" w:rsidRDefault="00691F26" w:rsidP="005A40B3">
      <w:pPr>
        <w:rPr>
          <w:rFonts w:ascii="Times New Roman" w:hAnsi="Times New Roman" w:cs="Times New Roman"/>
          <w:b/>
          <w:sz w:val="32"/>
          <w:szCs w:val="32"/>
        </w:rPr>
      </w:pPr>
      <w:r w:rsidRPr="00917EFA">
        <w:rPr>
          <w:rFonts w:ascii="Times New Roman" w:hAnsi="Times New Roman" w:cs="Times New Roman"/>
          <w:b/>
          <w:sz w:val="32"/>
          <w:szCs w:val="32"/>
        </w:rPr>
        <w:t xml:space="preserve">Universal </w:t>
      </w:r>
      <w:r w:rsidR="005F0F04">
        <w:rPr>
          <w:rFonts w:ascii="Times New Roman" w:hAnsi="Times New Roman" w:cs="Times New Roman"/>
          <w:b/>
          <w:sz w:val="32"/>
          <w:szCs w:val="32"/>
        </w:rPr>
        <w:t>C</w:t>
      </w:r>
      <w:r w:rsidRPr="00917EFA">
        <w:rPr>
          <w:rFonts w:ascii="Times New Roman" w:hAnsi="Times New Roman" w:cs="Times New Roman"/>
          <w:b/>
          <w:sz w:val="32"/>
          <w:szCs w:val="32"/>
        </w:rPr>
        <w:t xml:space="preserve">redit </w:t>
      </w:r>
      <w:r>
        <w:rPr>
          <w:rFonts w:ascii="Times New Roman" w:hAnsi="Times New Roman" w:cs="Times New Roman"/>
          <w:b/>
          <w:sz w:val="32"/>
          <w:szCs w:val="32"/>
        </w:rPr>
        <w:t>c</w:t>
      </w:r>
      <w:r w:rsidRPr="00917EFA">
        <w:rPr>
          <w:rFonts w:ascii="Times New Roman" w:hAnsi="Times New Roman" w:cs="Times New Roman"/>
          <w:b/>
          <w:sz w:val="32"/>
          <w:szCs w:val="32"/>
        </w:rPr>
        <w:t xml:space="preserve">laimants </w:t>
      </w:r>
      <w:r>
        <w:rPr>
          <w:rFonts w:ascii="Times New Roman" w:hAnsi="Times New Roman" w:cs="Times New Roman"/>
          <w:b/>
          <w:sz w:val="32"/>
          <w:szCs w:val="32"/>
        </w:rPr>
        <w:t>serving a</w:t>
      </w:r>
      <w:r w:rsidRPr="00917EFA">
        <w:rPr>
          <w:rFonts w:ascii="Times New Roman" w:hAnsi="Times New Roman" w:cs="Times New Roman"/>
          <w:b/>
          <w:sz w:val="32"/>
          <w:szCs w:val="32"/>
        </w:rPr>
        <w:t xml:space="preserve"> </w:t>
      </w:r>
      <w:r>
        <w:rPr>
          <w:rFonts w:ascii="Times New Roman" w:hAnsi="Times New Roman" w:cs="Times New Roman"/>
          <w:b/>
          <w:sz w:val="32"/>
          <w:szCs w:val="32"/>
        </w:rPr>
        <w:t>s</w:t>
      </w:r>
      <w:r w:rsidRPr="00917EFA">
        <w:rPr>
          <w:rFonts w:ascii="Times New Roman" w:hAnsi="Times New Roman" w:cs="Times New Roman"/>
          <w:b/>
          <w:sz w:val="32"/>
          <w:szCs w:val="32"/>
        </w:rPr>
        <w:t xml:space="preserve">anction </w:t>
      </w:r>
      <w:r>
        <w:rPr>
          <w:rFonts w:ascii="Times New Roman" w:hAnsi="Times New Roman" w:cs="Times New Roman"/>
          <w:b/>
          <w:sz w:val="32"/>
          <w:szCs w:val="32"/>
        </w:rPr>
        <w:t>a</w:t>
      </w:r>
      <w:r w:rsidRPr="00917EFA">
        <w:rPr>
          <w:rFonts w:ascii="Times New Roman" w:hAnsi="Times New Roman" w:cs="Times New Roman"/>
          <w:b/>
          <w:sz w:val="32"/>
          <w:szCs w:val="32"/>
        </w:rPr>
        <w:t xml:space="preserve">t </w:t>
      </w:r>
      <w:r>
        <w:rPr>
          <w:rFonts w:ascii="Times New Roman" w:hAnsi="Times New Roman" w:cs="Times New Roman"/>
          <w:b/>
          <w:sz w:val="32"/>
          <w:szCs w:val="32"/>
        </w:rPr>
        <w:t>a</w:t>
      </w:r>
      <w:r w:rsidRPr="00917EFA">
        <w:rPr>
          <w:rFonts w:ascii="Times New Roman" w:hAnsi="Times New Roman" w:cs="Times New Roman"/>
          <w:b/>
          <w:sz w:val="32"/>
          <w:szCs w:val="32"/>
        </w:rPr>
        <w:t xml:space="preserve"> </w:t>
      </w:r>
      <w:r>
        <w:rPr>
          <w:rFonts w:ascii="Times New Roman" w:hAnsi="Times New Roman" w:cs="Times New Roman"/>
          <w:b/>
          <w:sz w:val="32"/>
          <w:szCs w:val="32"/>
        </w:rPr>
        <w:t>p</w:t>
      </w:r>
      <w:r w:rsidRPr="00917EFA">
        <w:rPr>
          <w:rFonts w:ascii="Times New Roman" w:hAnsi="Times New Roman" w:cs="Times New Roman"/>
          <w:b/>
          <w:sz w:val="32"/>
          <w:szCs w:val="32"/>
        </w:rPr>
        <w:t xml:space="preserve">oint </w:t>
      </w:r>
      <w:r>
        <w:rPr>
          <w:rFonts w:ascii="Times New Roman" w:hAnsi="Times New Roman" w:cs="Times New Roman"/>
          <w:b/>
          <w:sz w:val="32"/>
          <w:szCs w:val="32"/>
        </w:rPr>
        <w:t>i</w:t>
      </w:r>
      <w:r w:rsidRPr="00917EFA">
        <w:rPr>
          <w:rFonts w:ascii="Times New Roman" w:hAnsi="Times New Roman" w:cs="Times New Roman"/>
          <w:b/>
          <w:sz w:val="32"/>
          <w:szCs w:val="32"/>
        </w:rPr>
        <w:t xml:space="preserve">n </w:t>
      </w:r>
      <w:r>
        <w:rPr>
          <w:rFonts w:ascii="Times New Roman" w:hAnsi="Times New Roman" w:cs="Times New Roman"/>
          <w:b/>
          <w:sz w:val="32"/>
          <w:szCs w:val="32"/>
        </w:rPr>
        <w:t>t</w:t>
      </w:r>
      <w:r w:rsidRPr="00917EFA">
        <w:rPr>
          <w:rFonts w:ascii="Times New Roman" w:hAnsi="Times New Roman" w:cs="Times New Roman"/>
          <w:b/>
          <w:sz w:val="32"/>
          <w:szCs w:val="32"/>
        </w:rPr>
        <w:t>ime</w:t>
      </w:r>
    </w:p>
    <w:p w:rsidR="00533DE1" w:rsidRDefault="00533DE1" w:rsidP="005A40B3">
      <w:pPr>
        <w:rPr>
          <w:rFonts w:ascii="Times New Roman" w:hAnsi="Times New Roman" w:cs="Times New Roman"/>
          <w:sz w:val="24"/>
          <w:szCs w:val="24"/>
        </w:rPr>
      </w:pPr>
    </w:p>
    <w:p w:rsidR="000432B6" w:rsidRPr="004D5958" w:rsidRDefault="000432B6" w:rsidP="005A40B3">
      <w:pPr>
        <w:rPr>
          <w:rFonts w:ascii="Times New Roman" w:hAnsi="Times New Roman" w:cs="Times New Roman"/>
          <w:b/>
          <w:i/>
          <w:sz w:val="24"/>
          <w:szCs w:val="24"/>
        </w:rPr>
      </w:pPr>
      <w:r w:rsidRPr="004D5958">
        <w:rPr>
          <w:rFonts w:ascii="Times New Roman" w:hAnsi="Times New Roman" w:cs="Times New Roman"/>
          <w:b/>
          <w:i/>
          <w:sz w:val="24"/>
          <w:szCs w:val="24"/>
        </w:rPr>
        <w:t>No. of UC claimants who were serving a sanction at a point in time</w:t>
      </w:r>
    </w:p>
    <w:p w:rsidR="000432B6" w:rsidRDefault="000432B6" w:rsidP="005A40B3">
      <w:pPr>
        <w:rPr>
          <w:rFonts w:ascii="Times New Roman" w:hAnsi="Times New Roman" w:cs="Times New Roman"/>
          <w:sz w:val="24"/>
          <w:szCs w:val="24"/>
        </w:rPr>
      </w:pPr>
    </w:p>
    <w:p w:rsidR="00943D21" w:rsidRPr="00917EFA" w:rsidRDefault="0061355D" w:rsidP="00943D21">
      <w:pPr>
        <w:rPr>
          <w:rFonts w:ascii="Times New Roman" w:hAnsi="Times New Roman" w:cs="Times New Roman"/>
          <w:sz w:val="24"/>
          <w:szCs w:val="24"/>
        </w:rPr>
      </w:pPr>
      <w:r>
        <w:rPr>
          <w:rFonts w:ascii="Times New Roman" w:hAnsi="Times New Roman" w:cs="Times New Roman"/>
          <w:sz w:val="24"/>
          <w:szCs w:val="24"/>
        </w:rPr>
        <w:t>T</w:t>
      </w:r>
      <w:r w:rsidR="00702D94" w:rsidRPr="00917EFA">
        <w:rPr>
          <w:rFonts w:ascii="Times New Roman" w:hAnsi="Times New Roman" w:cs="Times New Roman"/>
          <w:sz w:val="24"/>
          <w:szCs w:val="24"/>
        </w:rPr>
        <w:t>he number of UC claimants who were serving a sanction at a point in time</w:t>
      </w:r>
      <w:r>
        <w:rPr>
          <w:rFonts w:ascii="Times New Roman" w:hAnsi="Times New Roman" w:cs="Times New Roman"/>
          <w:sz w:val="24"/>
          <w:szCs w:val="24"/>
        </w:rPr>
        <w:t xml:space="preserve"> has fluctuated between 121,000 and 137,000 over the past year.</w:t>
      </w:r>
      <w:r w:rsidR="00702D94" w:rsidRPr="00917EFA">
        <w:rPr>
          <w:rFonts w:ascii="Times New Roman" w:hAnsi="Times New Roman" w:cs="Times New Roman"/>
          <w:sz w:val="24"/>
          <w:szCs w:val="24"/>
        </w:rPr>
        <w:t xml:space="preserve"> </w:t>
      </w:r>
      <w:r>
        <w:rPr>
          <w:rFonts w:ascii="Times New Roman" w:hAnsi="Times New Roman" w:cs="Times New Roman"/>
          <w:sz w:val="24"/>
          <w:szCs w:val="24"/>
        </w:rPr>
        <w:t xml:space="preserve"> </w:t>
      </w:r>
      <w:r w:rsidR="00943D21" w:rsidRPr="00917EFA">
        <w:rPr>
          <w:rFonts w:ascii="Times New Roman" w:hAnsi="Times New Roman" w:cs="Times New Roman"/>
          <w:sz w:val="24"/>
          <w:szCs w:val="24"/>
        </w:rPr>
        <w:t xml:space="preserve">This </w:t>
      </w:r>
      <w:r>
        <w:rPr>
          <w:rFonts w:ascii="Times New Roman" w:hAnsi="Times New Roman" w:cs="Times New Roman"/>
          <w:sz w:val="24"/>
          <w:szCs w:val="24"/>
        </w:rPr>
        <w:t>again</w:t>
      </w:r>
      <w:r w:rsidR="0039051A">
        <w:rPr>
          <w:rFonts w:ascii="Times New Roman" w:hAnsi="Times New Roman" w:cs="Times New Roman"/>
          <w:sz w:val="24"/>
          <w:szCs w:val="24"/>
        </w:rPr>
        <w:t xml:space="preserve"> </w:t>
      </w:r>
      <w:r w:rsidR="00943D21" w:rsidRPr="00917EFA">
        <w:rPr>
          <w:rFonts w:ascii="Times New Roman" w:hAnsi="Times New Roman" w:cs="Times New Roman"/>
          <w:sz w:val="24"/>
          <w:szCs w:val="24"/>
        </w:rPr>
        <w:t xml:space="preserve">is </w:t>
      </w:r>
      <w:r w:rsidR="00E75728" w:rsidRPr="00917EFA">
        <w:rPr>
          <w:rFonts w:ascii="Times New Roman" w:hAnsi="Times New Roman" w:cs="Times New Roman"/>
          <w:sz w:val="24"/>
          <w:szCs w:val="24"/>
        </w:rPr>
        <w:t>much</w:t>
      </w:r>
      <w:r w:rsidR="00943D21" w:rsidRPr="00917EFA">
        <w:rPr>
          <w:rFonts w:ascii="Times New Roman" w:hAnsi="Times New Roman" w:cs="Times New Roman"/>
          <w:sz w:val="24"/>
          <w:szCs w:val="24"/>
        </w:rPr>
        <w:t xml:space="preserve"> </w:t>
      </w:r>
      <w:r w:rsidR="009F04BB" w:rsidRPr="00917EFA">
        <w:rPr>
          <w:rFonts w:ascii="Times New Roman" w:hAnsi="Times New Roman" w:cs="Times New Roman"/>
          <w:sz w:val="24"/>
          <w:szCs w:val="24"/>
        </w:rPr>
        <w:t xml:space="preserve">higher than </w:t>
      </w:r>
      <w:r w:rsidR="00260911">
        <w:rPr>
          <w:rFonts w:ascii="Times New Roman" w:hAnsi="Times New Roman" w:cs="Times New Roman"/>
          <w:sz w:val="24"/>
          <w:szCs w:val="24"/>
        </w:rPr>
        <w:t xml:space="preserve">in the final quarter </w:t>
      </w:r>
      <w:r w:rsidR="009F04BB" w:rsidRPr="00917EFA">
        <w:rPr>
          <w:rFonts w:ascii="Times New Roman" w:hAnsi="Times New Roman" w:cs="Times New Roman"/>
          <w:sz w:val="24"/>
          <w:szCs w:val="24"/>
        </w:rPr>
        <w:t>before the pandemic</w:t>
      </w:r>
      <w:r w:rsidR="00943D21" w:rsidRPr="00917EFA">
        <w:rPr>
          <w:rFonts w:ascii="Times New Roman" w:hAnsi="Times New Roman" w:cs="Times New Roman"/>
          <w:sz w:val="24"/>
          <w:szCs w:val="24"/>
        </w:rPr>
        <w:t xml:space="preserve">, </w:t>
      </w:r>
      <w:r w:rsidR="00E75728" w:rsidRPr="00917EFA">
        <w:rPr>
          <w:rFonts w:ascii="Times New Roman" w:hAnsi="Times New Roman" w:cs="Times New Roman"/>
          <w:sz w:val="24"/>
          <w:szCs w:val="24"/>
        </w:rPr>
        <w:t>when it was around 35,</w:t>
      </w:r>
      <w:r w:rsidR="00260911">
        <w:rPr>
          <w:rFonts w:ascii="Times New Roman" w:hAnsi="Times New Roman" w:cs="Times New Roman"/>
          <w:sz w:val="24"/>
          <w:szCs w:val="24"/>
        </w:rPr>
        <w:t>1</w:t>
      </w:r>
      <w:r w:rsidR="00E75728" w:rsidRPr="00917EFA">
        <w:rPr>
          <w:rFonts w:ascii="Times New Roman" w:hAnsi="Times New Roman" w:cs="Times New Roman"/>
          <w:sz w:val="24"/>
          <w:szCs w:val="24"/>
        </w:rPr>
        <w:t xml:space="preserve">00. </w:t>
      </w:r>
      <w:r>
        <w:rPr>
          <w:rFonts w:ascii="Times New Roman" w:hAnsi="Times New Roman" w:cs="Times New Roman"/>
          <w:sz w:val="24"/>
          <w:szCs w:val="24"/>
        </w:rPr>
        <w:t>T</w:t>
      </w:r>
      <w:r w:rsidR="00440F10">
        <w:rPr>
          <w:rFonts w:ascii="Times New Roman" w:hAnsi="Times New Roman" w:cs="Times New Roman"/>
          <w:sz w:val="24"/>
          <w:szCs w:val="24"/>
        </w:rPr>
        <w:t xml:space="preserve">here is no obvious trend </w:t>
      </w:r>
      <w:r w:rsidR="00440F10" w:rsidRPr="00917EFA">
        <w:rPr>
          <w:rFonts w:ascii="Times New Roman" w:hAnsi="Times New Roman" w:cs="Times New Roman"/>
          <w:sz w:val="24"/>
          <w:szCs w:val="24"/>
        </w:rPr>
        <w:t>(</w:t>
      </w:r>
      <w:r w:rsidR="00440F10" w:rsidRPr="00917EFA">
        <w:rPr>
          <w:rFonts w:ascii="Times New Roman" w:hAnsi="Times New Roman" w:cs="Times New Roman"/>
          <w:b/>
          <w:sz w:val="24"/>
          <w:szCs w:val="24"/>
        </w:rPr>
        <w:t xml:space="preserve">Figure </w:t>
      </w:r>
      <w:r>
        <w:rPr>
          <w:rFonts w:ascii="Times New Roman" w:hAnsi="Times New Roman" w:cs="Times New Roman"/>
          <w:b/>
          <w:sz w:val="24"/>
          <w:szCs w:val="24"/>
        </w:rPr>
        <w:t>5</w:t>
      </w:r>
      <w:r w:rsidR="00440F10" w:rsidRPr="00917EFA">
        <w:rPr>
          <w:rFonts w:ascii="Times New Roman" w:hAnsi="Times New Roman" w:cs="Times New Roman"/>
          <w:sz w:val="24"/>
          <w:szCs w:val="24"/>
        </w:rPr>
        <w:t>).</w:t>
      </w:r>
    </w:p>
    <w:p w:rsidR="00561086" w:rsidRPr="00917EFA" w:rsidRDefault="00561086" w:rsidP="00943D21">
      <w:pPr>
        <w:rPr>
          <w:rFonts w:ascii="Times New Roman" w:hAnsi="Times New Roman" w:cs="Times New Roman"/>
          <w:b/>
          <w:i/>
          <w:sz w:val="24"/>
          <w:szCs w:val="24"/>
        </w:rPr>
      </w:pPr>
    </w:p>
    <w:p w:rsidR="0028637E" w:rsidRPr="00917EFA" w:rsidRDefault="0028637E" w:rsidP="00943D21">
      <w:pPr>
        <w:rPr>
          <w:rFonts w:ascii="Times New Roman" w:hAnsi="Times New Roman" w:cs="Times New Roman"/>
          <w:b/>
          <w:i/>
          <w:sz w:val="24"/>
          <w:szCs w:val="24"/>
        </w:rPr>
      </w:pPr>
      <w:r w:rsidRPr="00917EFA">
        <w:rPr>
          <w:rFonts w:ascii="Times New Roman" w:hAnsi="Times New Roman" w:cs="Times New Roman"/>
          <w:b/>
          <w:i/>
          <w:sz w:val="24"/>
          <w:szCs w:val="24"/>
        </w:rPr>
        <w:t>Percentage of UC claimants subject to conditionality who were serving a sanction at a point in time</w:t>
      </w:r>
    </w:p>
    <w:p w:rsidR="001C7809" w:rsidRPr="00917EFA" w:rsidRDefault="001C7809" w:rsidP="005A40B3">
      <w:pPr>
        <w:rPr>
          <w:rFonts w:ascii="Times New Roman" w:hAnsi="Times New Roman" w:cs="Times New Roman"/>
          <w:sz w:val="24"/>
          <w:szCs w:val="24"/>
        </w:rPr>
      </w:pPr>
    </w:p>
    <w:p w:rsidR="00533DE1" w:rsidRPr="00917EFA" w:rsidRDefault="009F2465" w:rsidP="005A40B3">
      <w:pPr>
        <w:rPr>
          <w:rFonts w:ascii="Times New Roman" w:hAnsi="Times New Roman" w:cs="Times New Roman"/>
          <w:sz w:val="24"/>
          <w:szCs w:val="24"/>
        </w:rPr>
      </w:pPr>
      <w:r w:rsidRPr="00917EFA">
        <w:rPr>
          <w:rFonts w:ascii="Times New Roman" w:hAnsi="Times New Roman" w:cs="Times New Roman"/>
          <w:b/>
          <w:sz w:val="24"/>
          <w:szCs w:val="24"/>
        </w:rPr>
        <w:t xml:space="preserve">Figure </w:t>
      </w:r>
      <w:r w:rsidR="00AB10C2">
        <w:rPr>
          <w:rFonts w:ascii="Times New Roman" w:hAnsi="Times New Roman" w:cs="Times New Roman"/>
          <w:b/>
          <w:sz w:val="24"/>
          <w:szCs w:val="24"/>
        </w:rPr>
        <w:t>6</w:t>
      </w:r>
      <w:r w:rsidRPr="00917EFA">
        <w:rPr>
          <w:rFonts w:ascii="Times New Roman" w:hAnsi="Times New Roman" w:cs="Times New Roman"/>
          <w:sz w:val="24"/>
          <w:szCs w:val="24"/>
        </w:rPr>
        <w:t xml:space="preserve"> shows the same data as a percentage of UC claimants subject to conditionality. </w:t>
      </w:r>
      <w:r w:rsidR="005E2026">
        <w:rPr>
          <w:rFonts w:ascii="Times New Roman" w:hAnsi="Times New Roman" w:cs="Times New Roman"/>
          <w:sz w:val="24"/>
          <w:szCs w:val="24"/>
        </w:rPr>
        <w:t xml:space="preserve">In the latest quarter this was </w:t>
      </w:r>
      <w:r w:rsidR="00440F10">
        <w:rPr>
          <w:rFonts w:ascii="Times New Roman" w:hAnsi="Times New Roman" w:cs="Times New Roman"/>
          <w:sz w:val="24"/>
          <w:szCs w:val="24"/>
        </w:rPr>
        <w:t>an average of 6.</w:t>
      </w:r>
      <w:r w:rsidR="00AB10C2">
        <w:rPr>
          <w:rFonts w:ascii="Times New Roman" w:hAnsi="Times New Roman" w:cs="Times New Roman"/>
          <w:sz w:val="24"/>
          <w:szCs w:val="24"/>
        </w:rPr>
        <w:t>4</w:t>
      </w:r>
      <w:r w:rsidR="00CB39FB">
        <w:rPr>
          <w:rFonts w:ascii="Times New Roman" w:hAnsi="Times New Roman" w:cs="Times New Roman"/>
          <w:sz w:val="24"/>
          <w:szCs w:val="24"/>
        </w:rPr>
        <w:t>%</w:t>
      </w:r>
      <w:r w:rsidR="00AB10C2">
        <w:rPr>
          <w:rFonts w:ascii="Times New Roman" w:hAnsi="Times New Roman" w:cs="Times New Roman"/>
          <w:sz w:val="24"/>
          <w:szCs w:val="24"/>
        </w:rPr>
        <w:t>. There is a</w:t>
      </w:r>
      <w:r w:rsidR="00CB39FB">
        <w:rPr>
          <w:rFonts w:ascii="Times New Roman" w:hAnsi="Times New Roman" w:cs="Times New Roman"/>
          <w:sz w:val="24"/>
          <w:szCs w:val="24"/>
        </w:rPr>
        <w:t xml:space="preserve"> slight </w:t>
      </w:r>
      <w:r w:rsidR="00AB10C2">
        <w:rPr>
          <w:rFonts w:ascii="Times New Roman" w:hAnsi="Times New Roman" w:cs="Times New Roman"/>
          <w:sz w:val="24"/>
          <w:szCs w:val="24"/>
        </w:rPr>
        <w:t>downward trend in this figure</w:t>
      </w:r>
      <w:r w:rsidR="005E2026">
        <w:rPr>
          <w:rFonts w:ascii="Times New Roman" w:hAnsi="Times New Roman" w:cs="Times New Roman"/>
          <w:sz w:val="24"/>
          <w:szCs w:val="24"/>
        </w:rPr>
        <w:t xml:space="preserve">. </w:t>
      </w:r>
      <w:r w:rsidR="00440F10">
        <w:rPr>
          <w:rFonts w:ascii="Times New Roman" w:hAnsi="Times New Roman" w:cs="Times New Roman"/>
          <w:sz w:val="24"/>
          <w:szCs w:val="24"/>
        </w:rPr>
        <w:t>This percentage</w:t>
      </w:r>
      <w:r w:rsidR="00F612E9" w:rsidRPr="00917EFA">
        <w:rPr>
          <w:rFonts w:ascii="Times New Roman" w:hAnsi="Times New Roman" w:cs="Times New Roman"/>
          <w:sz w:val="24"/>
          <w:szCs w:val="24"/>
        </w:rPr>
        <w:t xml:space="preserve"> </w:t>
      </w:r>
      <w:r w:rsidR="005E2026" w:rsidRPr="00917EFA">
        <w:rPr>
          <w:rFonts w:ascii="Times New Roman" w:hAnsi="Times New Roman" w:cs="Times New Roman"/>
          <w:sz w:val="24"/>
          <w:szCs w:val="24"/>
        </w:rPr>
        <w:t>equates to one in 1</w:t>
      </w:r>
      <w:r w:rsidR="00AB10C2">
        <w:rPr>
          <w:rFonts w:ascii="Times New Roman" w:hAnsi="Times New Roman" w:cs="Times New Roman"/>
          <w:sz w:val="24"/>
          <w:szCs w:val="24"/>
        </w:rPr>
        <w:t>6</w:t>
      </w:r>
      <w:r w:rsidR="005E2026" w:rsidRPr="00917EFA">
        <w:rPr>
          <w:rFonts w:ascii="Times New Roman" w:hAnsi="Times New Roman" w:cs="Times New Roman"/>
          <w:sz w:val="24"/>
          <w:szCs w:val="24"/>
        </w:rPr>
        <w:t xml:space="preserve"> of UC claimants subject to conditionality </w:t>
      </w:r>
      <w:r w:rsidR="005E2026">
        <w:rPr>
          <w:rFonts w:ascii="Times New Roman" w:hAnsi="Times New Roman" w:cs="Times New Roman"/>
          <w:sz w:val="24"/>
          <w:szCs w:val="24"/>
        </w:rPr>
        <w:t>and is over</w:t>
      </w:r>
      <w:r w:rsidR="00F612E9" w:rsidRPr="00917EFA">
        <w:rPr>
          <w:rFonts w:ascii="Times New Roman" w:hAnsi="Times New Roman" w:cs="Times New Roman"/>
          <w:sz w:val="24"/>
          <w:szCs w:val="24"/>
        </w:rPr>
        <w:t xml:space="preserve"> double</w:t>
      </w:r>
      <w:r w:rsidR="0028637E" w:rsidRPr="00917EFA">
        <w:rPr>
          <w:rFonts w:ascii="Times New Roman" w:hAnsi="Times New Roman" w:cs="Times New Roman"/>
          <w:sz w:val="24"/>
          <w:szCs w:val="24"/>
        </w:rPr>
        <w:t xml:space="preserve"> the </w:t>
      </w:r>
      <w:r w:rsidR="005E2026">
        <w:rPr>
          <w:rFonts w:ascii="Times New Roman" w:hAnsi="Times New Roman" w:cs="Times New Roman"/>
          <w:sz w:val="24"/>
          <w:szCs w:val="24"/>
        </w:rPr>
        <w:t xml:space="preserve">immediate </w:t>
      </w:r>
      <w:r w:rsidR="0028637E" w:rsidRPr="00917EFA">
        <w:rPr>
          <w:rFonts w:ascii="Times New Roman" w:hAnsi="Times New Roman" w:cs="Times New Roman"/>
          <w:sz w:val="24"/>
          <w:szCs w:val="24"/>
        </w:rPr>
        <w:t xml:space="preserve">pre-pandemic </w:t>
      </w:r>
      <w:r w:rsidR="005E2026">
        <w:rPr>
          <w:rFonts w:ascii="Times New Roman" w:hAnsi="Times New Roman" w:cs="Times New Roman"/>
          <w:sz w:val="24"/>
          <w:szCs w:val="24"/>
        </w:rPr>
        <w:t>level</w:t>
      </w:r>
      <w:r w:rsidR="00F612E9" w:rsidRPr="00917EFA">
        <w:rPr>
          <w:rFonts w:ascii="Times New Roman" w:hAnsi="Times New Roman" w:cs="Times New Roman"/>
          <w:sz w:val="24"/>
          <w:szCs w:val="24"/>
        </w:rPr>
        <w:t xml:space="preserve"> of </w:t>
      </w:r>
      <w:r w:rsidR="005E2026">
        <w:rPr>
          <w:rFonts w:ascii="Times New Roman" w:hAnsi="Times New Roman" w:cs="Times New Roman"/>
          <w:sz w:val="24"/>
          <w:szCs w:val="24"/>
        </w:rPr>
        <w:t xml:space="preserve">around </w:t>
      </w:r>
      <w:r w:rsidR="0028637E" w:rsidRPr="00917EFA">
        <w:rPr>
          <w:rFonts w:ascii="Times New Roman" w:hAnsi="Times New Roman" w:cs="Times New Roman"/>
          <w:sz w:val="24"/>
          <w:szCs w:val="24"/>
        </w:rPr>
        <w:t>3.</w:t>
      </w:r>
      <w:r w:rsidR="005E2026">
        <w:rPr>
          <w:rFonts w:ascii="Times New Roman" w:hAnsi="Times New Roman" w:cs="Times New Roman"/>
          <w:sz w:val="24"/>
          <w:szCs w:val="24"/>
        </w:rPr>
        <w:t>0</w:t>
      </w:r>
      <w:r w:rsidR="0028637E" w:rsidRPr="00917EFA">
        <w:rPr>
          <w:rFonts w:ascii="Times New Roman" w:hAnsi="Times New Roman" w:cs="Times New Roman"/>
          <w:sz w:val="24"/>
          <w:szCs w:val="24"/>
        </w:rPr>
        <w:t>%</w:t>
      </w:r>
      <w:r w:rsidR="005E2026">
        <w:rPr>
          <w:rFonts w:ascii="Times New Roman" w:hAnsi="Times New Roman" w:cs="Times New Roman"/>
          <w:sz w:val="24"/>
          <w:szCs w:val="24"/>
        </w:rPr>
        <w:t xml:space="preserve">. </w:t>
      </w:r>
      <w:r w:rsidR="007527F9">
        <w:rPr>
          <w:rFonts w:ascii="Times New Roman" w:hAnsi="Times New Roman" w:cs="Times New Roman"/>
          <w:sz w:val="24"/>
          <w:szCs w:val="24"/>
        </w:rPr>
        <w:t>M</w:t>
      </w:r>
      <w:r w:rsidR="005E2026">
        <w:rPr>
          <w:rFonts w:ascii="Times New Roman" w:hAnsi="Times New Roman" w:cs="Times New Roman"/>
          <w:sz w:val="24"/>
          <w:szCs w:val="24"/>
        </w:rPr>
        <w:t>uch higher percentages were seen for earlier months, going back to January 2017</w:t>
      </w:r>
      <w:r w:rsidR="00063F8F">
        <w:rPr>
          <w:rFonts w:ascii="Times New Roman" w:hAnsi="Times New Roman" w:cs="Times New Roman"/>
          <w:sz w:val="24"/>
          <w:szCs w:val="24"/>
        </w:rPr>
        <w:t xml:space="preserve">. </w:t>
      </w:r>
      <w:r w:rsidR="007527F9">
        <w:rPr>
          <w:rFonts w:ascii="Times New Roman" w:hAnsi="Times New Roman" w:cs="Times New Roman"/>
          <w:sz w:val="24"/>
          <w:szCs w:val="24"/>
        </w:rPr>
        <w:t xml:space="preserve"> As explained in relation to </w:t>
      </w:r>
      <w:r w:rsidR="007527F9" w:rsidRPr="007527F9">
        <w:rPr>
          <w:rFonts w:ascii="Times New Roman" w:hAnsi="Times New Roman" w:cs="Times New Roman"/>
          <w:b/>
          <w:sz w:val="24"/>
          <w:szCs w:val="24"/>
        </w:rPr>
        <w:t xml:space="preserve">Figure </w:t>
      </w:r>
      <w:r w:rsidR="00AB10C2">
        <w:rPr>
          <w:rFonts w:ascii="Times New Roman" w:hAnsi="Times New Roman" w:cs="Times New Roman"/>
          <w:b/>
          <w:sz w:val="24"/>
          <w:szCs w:val="24"/>
        </w:rPr>
        <w:t>3</w:t>
      </w:r>
      <w:r w:rsidR="007527F9">
        <w:rPr>
          <w:rFonts w:ascii="Times New Roman" w:hAnsi="Times New Roman" w:cs="Times New Roman"/>
          <w:sz w:val="24"/>
          <w:szCs w:val="24"/>
        </w:rPr>
        <w:t xml:space="preserve"> above, t</w:t>
      </w:r>
      <w:r w:rsidR="005E2026">
        <w:rPr>
          <w:rFonts w:ascii="Times New Roman" w:hAnsi="Times New Roman" w:cs="Times New Roman"/>
          <w:sz w:val="24"/>
          <w:szCs w:val="24"/>
        </w:rPr>
        <w:t>his is because when UC was first introduced it was available only to single people without dependants</w:t>
      </w:r>
      <w:r w:rsidR="007527F9">
        <w:rPr>
          <w:rFonts w:ascii="Times New Roman" w:hAnsi="Times New Roman" w:cs="Times New Roman"/>
          <w:sz w:val="24"/>
          <w:szCs w:val="24"/>
        </w:rPr>
        <w:t>, who</w:t>
      </w:r>
      <w:r w:rsidR="00063F8F">
        <w:rPr>
          <w:rFonts w:ascii="Times New Roman" w:hAnsi="Times New Roman" w:cs="Times New Roman"/>
          <w:sz w:val="24"/>
          <w:szCs w:val="24"/>
        </w:rPr>
        <w:t xml:space="preserve"> tend to be young</w:t>
      </w:r>
      <w:r w:rsidR="007527F9">
        <w:rPr>
          <w:rFonts w:ascii="Times New Roman" w:hAnsi="Times New Roman" w:cs="Times New Roman"/>
          <w:sz w:val="24"/>
          <w:szCs w:val="24"/>
        </w:rPr>
        <w:t>,</w:t>
      </w:r>
      <w:r w:rsidR="00063F8F">
        <w:rPr>
          <w:rFonts w:ascii="Times New Roman" w:hAnsi="Times New Roman" w:cs="Times New Roman"/>
          <w:sz w:val="24"/>
          <w:szCs w:val="24"/>
        </w:rPr>
        <w:t xml:space="preserve"> and young people have much the highest rates of sanction.</w:t>
      </w:r>
    </w:p>
    <w:p w:rsidR="006F50C8" w:rsidRPr="00917EFA" w:rsidRDefault="006F50C8" w:rsidP="005A40B3">
      <w:pPr>
        <w:rPr>
          <w:rFonts w:ascii="Times New Roman" w:hAnsi="Times New Roman" w:cs="Times New Roman"/>
          <w:sz w:val="24"/>
          <w:szCs w:val="24"/>
        </w:rPr>
      </w:pPr>
    </w:p>
    <w:p w:rsidR="00FE261C" w:rsidRPr="00917EFA" w:rsidRDefault="001500F1" w:rsidP="005A40B3">
      <w:pPr>
        <w:rPr>
          <w:rFonts w:ascii="Times New Roman" w:hAnsi="Times New Roman" w:cs="Times New Roman"/>
          <w:b/>
          <w:i/>
          <w:sz w:val="24"/>
          <w:szCs w:val="24"/>
        </w:rPr>
      </w:pPr>
      <w:r w:rsidRPr="00917EFA">
        <w:rPr>
          <w:rFonts w:ascii="Times New Roman" w:hAnsi="Times New Roman" w:cs="Times New Roman"/>
          <w:b/>
          <w:i/>
          <w:sz w:val="24"/>
          <w:szCs w:val="24"/>
        </w:rPr>
        <w:t>UC claimants serving a sanction at a point in time by conditionality group</w:t>
      </w:r>
    </w:p>
    <w:p w:rsidR="001500F1" w:rsidRPr="00917EFA" w:rsidRDefault="001500F1" w:rsidP="005A40B3">
      <w:pPr>
        <w:rPr>
          <w:rFonts w:ascii="Times New Roman" w:hAnsi="Times New Roman" w:cs="Times New Roman"/>
          <w:sz w:val="24"/>
          <w:szCs w:val="24"/>
        </w:rPr>
      </w:pPr>
    </w:p>
    <w:p w:rsidR="0014666F" w:rsidRPr="00917EFA" w:rsidRDefault="00471379" w:rsidP="005A40B3">
      <w:pPr>
        <w:rPr>
          <w:rFonts w:ascii="Times New Roman" w:hAnsi="Times New Roman" w:cs="Times New Roman"/>
          <w:sz w:val="24"/>
          <w:szCs w:val="24"/>
        </w:rPr>
      </w:pPr>
      <w:r w:rsidRPr="00917EFA">
        <w:rPr>
          <w:rFonts w:ascii="Times New Roman" w:hAnsi="Times New Roman" w:cs="Times New Roman"/>
          <w:b/>
          <w:sz w:val="24"/>
          <w:szCs w:val="24"/>
        </w:rPr>
        <w:t xml:space="preserve">Figure </w:t>
      </w:r>
      <w:r w:rsidR="00AB10C2">
        <w:rPr>
          <w:rFonts w:ascii="Times New Roman" w:hAnsi="Times New Roman" w:cs="Times New Roman"/>
          <w:b/>
          <w:sz w:val="24"/>
          <w:szCs w:val="24"/>
        </w:rPr>
        <w:t>7</w:t>
      </w:r>
      <w:r w:rsidRPr="00917EFA">
        <w:rPr>
          <w:rFonts w:ascii="Times New Roman" w:hAnsi="Times New Roman" w:cs="Times New Roman"/>
          <w:sz w:val="24"/>
          <w:szCs w:val="24"/>
        </w:rPr>
        <w:t xml:space="preserve"> shows the percentage of </w:t>
      </w:r>
      <w:r w:rsidR="009C152B" w:rsidRPr="00917EFA">
        <w:rPr>
          <w:rFonts w:ascii="Times New Roman" w:hAnsi="Times New Roman" w:cs="Times New Roman"/>
          <w:sz w:val="24"/>
          <w:szCs w:val="24"/>
        </w:rPr>
        <w:t xml:space="preserve">UC </w:t>
      </w:r>
      <w:r w:rsidRPr="00917EFA">
        <w:rPr>
          <w:rFonts w:ascii="Times New Roman" w:hAnsi="Times New Roman" w:cs="Times New Roman"/>
          <w:sz w:val="24"/>
          <w:szCs w:val="24"/>
        </w:rPr>
        <w:t xml:space="preserve">claimants subject to each </w:t>
      </w:r>
      <w:r w:rsidR="0014666F" w:rsidRPr="00917EFA">
        <w:rPr>
          <w:rFonts w:ascii="Times New Roman" w:hAnsi="Times New Roman" w:cs="Times New Roman"/>
          <w:sz w:val="24"/>
          <w:szCs w:val="24"/>
        </w:rPr>
        <w:t xml:space="preserve">individual </w:t>
      </w:r>
      <w:r w:rsidRPr="00917EFA">
        <w:rPr>
          <w:rFonts w:ascii="Times New Roman" w:hAnsi="Times New Roman" w:cs="Times New Roman"/>
          <w:sz w:val="24"/>
          <w:szCs w:val="24"/>
        </w:rPr>
        <w:t>conditionality regime</w:t>
      </w:r>
      <w:r w:rsidR="000432B6">
        <w:rPr>
          <w:rFonts w:ascii="Times New Roman" w:hAnsi="Times New Roman" w:cs="Times New Roman"/>
          <w:sz w:val="24"/>
          <w:szCs w:val="24"/>
        </w:rPr>
        <w:t xml:space="preserve"> who were serving a sanction </w:t>
      </w:r>
      <w:r w:rsidR="004B329C">
        <w:rPr>
          <w:rFonts w:ascii="Times New Roman" w:hAnsi="Times New Roman" w:cs="Times New Roman"/>
          <w:sz w:val="24"/>
          <w:szCs w:val="24"/>
        </w:rPr>
        <w:t>at the measurement date in each month</w:t>
      </w:r>
      <w:r w:rsidR="0014666F" w:rsidRPr="00917EFA">
        <w:rPr>
          <w:rFonts w:ascii="Times New Roman" w:hAnsi="Times New Roman" w:cs="Times New Roman"/>
          <w:sz w:val="24"/>
          <w:szCs w:val="24"/>
        </w:rPr>
        <w:t xml:space="preserve">. </w:t>
      </w:r>
      <w:r w:rsidR="009C152B" w:rsidRPr="00917EFA">
        <w:rPr>
          <w:rFonts w:ascii="Times New Roman" w:hAnsi="Times New Roman" w:cs="Times New Roman"/>
          <w:sz w:val="24"/>
          <w:szCs w:val="24"/>
        </w:rPr>
        <w:t>As usual,</w:t>
      </w:r>
      <w:r w:rsidR="0014666F" w:rsidRPr="00917EFA">
        <w:rPr>
          <w:rFonts w:ascii="Times New Roman" w:hAnsi="Times New Roman" w:cs="Times New Roman"/>
          <w:sz w:val="24"/>
          <w:szCs w:val="24"/>
        </w:rPr>
        <w:t xml:space="preserve"> unemployed (‘searching for work’) claimants were far more likely to be sanctioned than the other two groups subject to conditionality</w:t>
      </w:r>
      <w:r w:rsidR="006A7BBB" w:rsidRPr="00917EFA">
        <w:rPr>
          <w:rFonts w:ascii="Times New Roman" w:hAnsi="Times New Roman" w:cs="Times New Roman"/>
          <w:sz w:val="24"/>
          <w:szCs w:val="24"/>
        </w:rPr>
        <w:t xml:space="preserve">, with </w:t>
      </w:r>
      <w:r w:rsidR="00440F10">
        <w:rPr>
          <w:rFonts w:ascii="Times New Roman" w:hAnsi="Times New Roman" w:cs="Times New Roman"/>
          <w:sz w:val="24"/>
          <w:szCs w:val="24"/>
        </w:rPr>
        <w:t>11</w:t>
      </w:r>
      <w:r w:rsidR="00807589">
        <w:rPr>
          <w:rFonts w:ascii="Times New Roman" w:hAnsi="Times New Roman" w:cs="Times New Roman"/>
          <w:sz w:val="24"/>
          <w:szCs w:val="24"/>
        </w:rPr>
        <w:t>1</w:t>
      </w:r>
      <w:r w:rsidR="00440F10">
        <w:rPr>
          <w:rFonts w:ascii="Times New Roman" w:hAnsi="Times New Roman" w:cs="Times New Roman"/>
          <w:sz w:val="24"/>
          <w:szCs w:val="24"/>
        </w:rPr>
        <w:t>,</w:t>
      </w:r>
      <w:r w:rsidR="00807589">
        <w:rPr>
          <w:rFonts w:ascii="Times New Roman" w:hAnsi="Times New Roman" w:cs="Times New Roman"/>
          <w:sz w:val="24"/>
          <w:szCs w:val="24"/>
        </w:rPr>
        <w:t>1</w:t>
      </w:r>
      <w:r w:rsidR="00440F10">
        <w:rPr>
          <w:rFonts w:ascii="Times New Roman" w:hAnsi="Times New Roman" w:cs="Times New Roman"/>
          <w:sz w:val="24"/>
          <w:szCs w:val="24"/>
        </w:rPr>
        <w:t>13</w:t>
      </w:r>
      <w:r w:rsidR="001C1F2A">
        <w:rPr>
          <w:rFonts w:ascii="Times New Roman" w:hAnsi="Times New Roman" w:cs="Times New Roman"/>
          <w:sz w:val="24"/>
          <w:szCs w:val="24"/>
        </w:rPr>
        <w:t xml:space="preserve"> </w:t>
      </w:r>
      <w:r w:rsidR="00EC4687" w:rsidRPr="00917EFA">
        <w:rPr>
          <w:rFonts w:ascii="Times New Roman" w:hAnsi="Times New Roman" w:cs="Times New Roman"/>
          <w:sz w:val="24"/>
          <w:szCs w:val="24"/>
        </w:rPr>
        <w:t xml:space="preserve">or </w:t>
      </w:r>
      <w:r w:rsidR="00AB10C2">
        <w:rPr>
          <w:rFonts w:ascii="Times New Roman" w:hAnsi="Times New Roman" w:cs="Times New Roman"/>
          <w:sz w:val="24"/>
          <w:szCs w:val="24"/>
        </w:rPr>
        <w:t>7.5</w:t>
      </w:r>
      <w:r w:rsidR="008B0CBB" w:rsidRPr="00917EFA">
        <w:rPr>
          <w:rFonts w:ascii="Times New Roman" w:hAnsi="Times New Roman" w:cs="Times New Roman"/>
          <w:sz w:val="24"/>
          <w:szCs w:val="24"/>
        </w:rPr>
        <w:t xml:space="preserve">% under sanction in </w:t>
      </w:r>
      <w:r w:rsidR="00807589">
        <w:rPr>
          <w:rFonts w:ascii="Times New Roman" w:hAnsi="Times New Roman" w:cs="Times New Roman"/>
          <w:sz w:val="24"/>
          <w:szCs w:val="24"/>
        </w:rPr>
        <w:t>Ma</w:t>
      </w:r>
      <w:r w:rsidR="00440F10">
        <w:rPr>
          <w:rFonts w:ascii="Times New Roman" w:hAnsi="Times New Roman" w:cs="Times New Roman"/>
          <w:sz w:val="24"/>
          <w:szCs w:val="24"/>
        </w:rPr>
        <w:t>y 2024</w:t>
      </w:r>
      <w:r w:rsidR="006A7BBB" w:rsidRPr="00917EFA">
        <w:rPr>
          <w:rFonts w:ascii="Times New Roman" w:hAnsi="Times New Roman" w:cs="Times New Roman"/>
          <w:sz w:val="24"/>
          <w:szCs w:val="24"/>
        </w:rPr>
        <w:t xml:space="preserve"> compared to</w:t>
      </w:r>
      <w:r w:rsidR="0014666F" w:rsidRPr="00917EFA">
        <w:rPr>
          <w:rFonts w:ascii="Times New Roman" w:hAnsi="Times New Roman" w:cs="Times New Roman"/>
          <w:sz w:val="24"/>
          <w:szCs w:val="24"/>
        </w:rPr>
        <w:t xml:space="preserve"> </w:t>
      </w:r>
      <w:r w:rsidR="006A7BBB" w:rsidRPr="00917EFA">
        <w:rPr>
          <w:rFonts w:ascii="Times New Roman" w:hAnsi="Times New Roman" w:cs="Times New Roman"/>
          <w:sz w:val="24"/>
          <w:szCs w:val="24"/>
        </w:rPr>
        <w:t>0.</w:t>
      </w:r>
      <w:r w:rsidR="006632CA">
        <w:rPr>
          <w:rFonts w:ascii="Times New Roman" w:hAnsi="Times New Roman" w:cs="Times New Roman"/>
          <w:sz w:val="24"/>
          <w:szCs w:val="24"/>
        </w:rPr>
        <w:t>7</w:t>
      </w:r>
      <w:r w:rsidR="00807589">
        <w:rPr>
          <w:rFonts w:ascii="Times New Roman" w:hAnsi="Times New Roman" w:cs="Times New Roman"/>
          <w:sz w:val="24"/>
          <w:szCs w:val="24"/>
        </w:rPr>
        <w:t>0</w:t>
      </w:r>
      <w:r w:rsidR="006A7BBB" w:rsidRPr="00917EFA">
        <w:rPr>
          <w:rFonts w:ascii="Times New Roman" w:hAnsi="Times New Roman" w:cs="Times New Roman"/>
          <w:sz w:val="24"/>
          <w:szCs w:val="24"/>
        </w:rPr>
        <w:t xml:space="preserve">% for </w:t>
      </w:r>
      <w:r w:rsidR="0014666F" w:rsidRPr="00917EFA">
        <w:rPr>
          <w:rFonts w:ascii="Times New Roman" w:hAnsi="Times New Roman" w:cs="Times New Roman"/>
          <w:sz w:val="24"/>
          <w:szCs w:val="24"/>
        </w:rPr>
        <w:t xml:space="preserve">‘planning for work’ and </w:t>
      </w:r>
      <w:r w:rsidR="00B33BB6" w:rsidRPr="00917EFA">
        <w:rPr>
          <w:rFonts w:ascii="Times New Roman" w:hAnsi="Times New Roman" w:cs="Times New Roman"/>
          <w:sz w:val="24"/>
          <w:szCs w:val="24"/>
        </w:rPr>
        <w:t>0.</w:t>
      </w:r>
      <w:r w:rsidR="00807589">
        <w:rPr>
          <w:rFonts w:ascii="Times New Roman" w:hAnsi="Times New Roman" w:cs="Times New Roman"/>
          <w:sz w:val="24"/>
          <w:szCs w:val="24"/>
        </w:rPr>
        <w:t>68</w:t>
      </w:r>
      <w:r w:rsidR="00B33BB6" w:rsidRPr="00917EFA">
        <w:rPr>
          <w:rFonts w:ascii="Times New Roman" w:hAnsi="Times New Roman" w:cs="Times New Roman"/>
          <w:sz w:val="24"/>
          <w:szCs w:val="24"/>
        </w:rPr>
        <w:t xml:space="preserve">% for </w:t>
      </w:r>
      <w:r w:rsidR="0014666F" w:rsidRPr="00917EFA">
        <w:rPr>
          <w:rFonts w:ascii="Times New Roman" w:hAnsi="Times New Roman" w:cs="Times New Roman"/>
          <w:sz w:val="24"/>
          <w:szCs w:val="24"/>
        </w:rPr>
        <w:t xml:space="preserve">‘preparing for work’. </w:t>
      </w:r>
      <w:r w:rsidR="00244C44" w:rsidRPr="00917EFA">
        <w:rPr>
          <w:rFonts w:ascii="Times New Roman" w:hAnsi="Times New Roman" w:cs="Times New Roman"/>
          <w:sz w:val="24"/>
          <w:szCs w:val="24"/>
        </w:rPr>
        <w:t xml:space="preserve">One in </w:t>
      </w:r>
      <w:r w:rsidR="006632CA">
        <w:rPr>
          <w:rFonts w:ascii="Times New Roman" w:hAnsi="Times New Roman" w:cs="Times New Roman"/>
          <w:sz w:val="24"/>
          <w:szCs w:val="24"/>
        </w:rPr>
        <w:t>13</w:t>
      </w:r>
      <w:r w:rsidR="00244C44" w:rsidRPr="00917EFA">
        <w:rPr>
          <w:rFonts w:ascii="Times New Roman" w:hAnsi="Times New Roman" w:cs="Times New Roman"/>
          <w:sz w:val="24"/>
          <w:szCs w:val="24"/>
        </w:rPr>
        <w:t xml:space="preserve"> unemployed UC claimants was under sanction in </w:t>
      </w:r>
      <w:r w:rsidR="00807589">
        <w:rPr>
          <w:rFonts w:ascii="Times New Roman" w:hAnsi="Times New Roman" w:cs="Times New Roman"/>
          <w:sz w:val="24"/>
          <w:szCs w:val="24"/>
        </w:rPr>
        <w:t>Ma</w:t>
      </w:r>
      <w:r w:rsidR="006632CA">
        <w:rPr>
          <w:rFonts w:ascii="Times New Roman" w:hAnsi="Times New Roman" w:cs="Times New Roman"/>
          <w:sz w:val="24"/>
          <w:szCs w:val="24"/>
        </w:rPr>
        <w:t>y 2024</w:t>
      </w:r>
      <w:r w:rsidR="008B0CBB" w:rsidRPr="00917EFA">
        <w:rPr>
          <w:rFonts w:ascii="Times New Roman" w:hAnsi="Times New Roman" w:cs="Times New Roman"/>
          <w:sz w:val="24"/>
          <w:szCs w:val="24"/>
        </w:rPr>
        <w:t>.</w:t>
      </w:r>
    </w:p>
    <w:p w:rsidR="008B0CBB" w:rsidRPr="00917EFA" w:rsidRDefault="008B0CBB" w:rsidP="005A40B3">
      <w:pPr>
        <w:rPr>
          <w:rFonts w:ascii="Times New Roman" w:hAnsi="Times New Roman" w:cs="Times New Roman"/>
          <w:sz w:val="24"/>
          <w:szCs w:val="24"/>
        </w:rPr>
      </w:pPr>
    </w:p>
    <w:p w:rsidR="00993D81" w:rsidRDefault="001D1536">
      <w:pPr>
        <w:rPr>
          <w:rFonts w:ascii="Times New Roman" w:hAnsi="Times New Roman" w:cs="Times New Roman"/>
          <w:sz w:val="24"/>
          <w:szCs w:val="24"/>
        </w:rPr>
      </w:pPr>
      <w:r w:rsidRPr="00917EFA">
        <w:rPr>
          <w:rFonts w:ascii="Times New Roman" w:hAnsi="Times New Roman" w:cs="Times New Roman"/>
          <w:sz w:val="24"/>
          <w:szCs w:val="24"/>
        </w:rPr>
        <w:t>T</w:t>
      </w:r>
      <w:r w:rsidR="0014666F" w:rsidRPr="00917EFA">
        <w:rPr>
          <w:rFonts w:ascii="Times New Roman" w:hAnsi="Times New Roman" w:cs="Times New Roman"/>
          <w:sz w:val="24"/>
          <w:szCs w:val="24"/>
        </w:rPr>
        <w:t xml:space="preserve">here are also people in the groups not subject to conditionality who are serving sanctions. That is because </w:t>
      </w:r>
      <w:r w:rsidRPr="00917EFA">
        <w:rPr>
          <w:rFonts w:ascii="Times New Roman" w:hAnsi="Times New Roman" w:cs="Times New Roman"/>
          <w:sz w:val="24"/>
          <w:szCs w:val="24"/>
        </w:rPr>
        <w:t>under</w:t>
      </w:r>
      <w:r w:rsidR="0014666F" w:rsidRPr="00917EFA">
        <w:rPr>
          <w:rFonts w:ascii="Times New Roman" w:hAnsi="Times New Roman" w:cs="Times New Roman"/>
          <w:sz w:val="24"/>
          <w:szCs w:val="24"/>
        </w:rPr>
        <w:t xml:space="preserve"> UC</w:t>
      </w:r>
      <w:r w:rsidRPr="00917EFA">
        <w:rPr>
          <w:rFonts w:ascii="Times New Roman" w:hAnsi="Times New Roman" w:cs="Times New Roman"/>
          <w:sz w:val="24"/>
          <w:szCs w:val="24"/>
        </w:rPr>
        <w:t>,</w:t>
      </w:r>
      <w:r w:rsidR="0014666F" w:rsidRPr="00917EFA">
        <w:rPr>
          <w:rFonts w:ascii="Times New Roman" w:hAnsi="Times New Roman" w:cs="Times New Roman"/>
          <w:sz w:val="24"/>
          <w:szCs w:val="24"/>
        </w:rPr>
        <w:t xml:space="preserve"> sanctioned claimants are made to serve out the whole of their sanction even if they move into a no-conditionality group, for instance because of illness.</w:t>
      </w:r>
      <w:r w:rsidR="00A61083" w:rsidRPr="00917EFA">
        <w:rPr>
          <w:rFonts w:ascii="Times New Roman" w:hAnsi="Times New Roman" w:cs="Times New Roman"/>
          <w:sz w:val="24"/>
          <w:szCs w:val="24"/>
        </w:rPr>
        <w:t xml:space="preserve"> The</w:t>
      </w:r>
      <w:r w:rsidR="005149B7" w:rsidRPr="00917EFA">
        <w:rPr>
          <w:rFonts w:ascii="Times New Roman" w:hAnsi="Times New Roman" w:cs="Times New Roman"/>
          <w:sz w:val="24"/>
          <w:szCs w:val="24"/>
        </w:rPr>
        <w:t>re were</w:t>
      </w:r>
      <w:r w:rsidRPr="00917EFA">
        <w:rPr>
          <w:rFonts w:ascii="Times New Roman" w:hAnsi="Times New Roman" w:cs="Times New Roman"/>
          <w:sz w:val="24"/>
          <w:szCs w:val="24"/>
        </w:rPr>
        <w:t xml:space="preserve"> </w:t>
      </w:r>
      <w:r w:rsidR="006632CA">
        <w:rPr>
          <w:rFonts w:ascii="Times New Roman" w:hAnsi="Times New Roman" w:cs="Times New Roman"/>
          <w:sz w:val="24"/>
          <w:szCs w:val="24"/>
        </w:rPr>
        <w:t>6,</w:t>
      </w:r>
      <w:r w:rsidR="00807589">
        <w:rPr>
          <w:rFonts w:ascii="Times New Roman" w:hAnsi="Times New Roman" w:cs="Times New Roman"/>
          <w:sz w:val="24"/>
          <w:szCs w:val="24"/>
        </w:rPr>
        <w:t>518</w:t>
      </w:r>
      <w:r w:rsidRPr="00917EFA">
        <w:rPr>
          <w:rFonts w:ascii="Times New Roman" w:hAnsi="Times New Roman" w:cs="Times New Roman"/>
          <w:sz w:val="24"/>
          <w:szCs w:val="24"/>
        </w:rPr>
        <w:t xml:space="preserve"> </w:t>
      </w:r>
      <w:r w:rsidR="005149B7" w:rsidRPr="00917EFA">
        <w:rPr>
          <w:rFonts w:ascii="Times New Roman" w:hAnsi="Times New Roman" w:cs="Times New Roman"/>
          <w:sz w:val="24"/>
          <w:szCs w:val="24"/>
        </w:rPr>
        <w:t>of them i</w:t>
      </w:r>
      <w:r w:rsidR="00A61083" w:rsidRPr="00917EFA">
        <w:rPr>
          <w:rFonts w:ascii="Times New Roman" w:hAnsi="Times New Roman" w:cs="Times New Roman"/>
          <w:sz w:val="24"/>
          <w:szCs w:val="24"/>
        </w:rPr>
        <w:t xml:space="preserve">n </w:t>
      </w:r>
      <w:r w:rsidR="00807589">
        <w:rPr>
          <w:rFonts w:ascii="Times New Roman" w:hAnsi="Times New Roman" w:cs="Times New Roman"/>
          <w:sz w:val="24"/>
          <w:szCs w:val="24"/>
        </w:rPr>
        <w:t>Ma</w:t>
      </w:r>
      <w:r w:rsidR="006632CA">
        <w:rPr>
          <w:rFonts w:ascii="Times New Roman" w:hAnsi="Times New Roman" w:cs="Times New Roman"/>
          <w:sz w:val="24"/>
          <w:szCs w:val="24"/>
        </w:rPr>
        <w:t>y 2024</w:t>
      </w:r>
      <w:r w:rsidR="009C152B" w:rsidRPr="00917EFA">
        <w:rPr>
          <w:rFonts w:ascii="Times New Roman" w:hAnsi="Times New Roman" w:cs="Times New Roman"/>
          <w:sz w:val="24"/>
          <w:szCs w:val="24"/>
        </w:rPr>
        <w:t xml:space="preserve">, </w:t>
      </w:r>
      <w:r w:rsidR="006F50C8" w:rsidRPr="00917EFA">
        <w:rPr>
          <w:rFonts w:ascii="Times New Roman" w:hAnsi="Times New Roman" w:cs="Times New Roman"/>
          <w:sz w:val="24"/>
          <w:szCs w:val="24"/>
        </w:rPr>
        <w:t xml:space="preserve">almost </w:t>
      </w:r>
      <w:r w:rsidR="00A30F3C" w:rsidRPr="00917EFA">
        <w:rPr>
          <w:rFonts w:ascii="Times New Roman" w:hAnsi="Times New Roman" w:cs="Times New Roman"/>
          <w:sz w:val="24"/>
          <w:szCs w:val="24"/>
        </w:rPr>
        <w:t>half</w:t>
      </w:r>
      <w:r w:rsidR="009C152B" w:rsidRPr="00917EFA">
        <w:rPr>
          <w:rFonts w:ascii="Times New Roman" w:hAnsi="Times New Roman" w:cs="Times New Roman"/>
          <w:sz w:val="24"/>
          <w:szCs w:val="24"/>
        </w:rPr>
        <w:t xml:space="preserve"> </w:t>
      </w:r>
      <w:r w:rsidR="00943CCF" w:rsidRPr="00917EFA">
        <w:rPr>
          <w:rFonts w:ascii="Times New Roman" w:hAnsi="Times New Roman" w:cs="Times New Roman"/>
          <w:sz w:val="24"/>
          <w:szCs w:val="24"/>
        </w:rPr>
        <w:t>(</w:t>
      </w:r>
      <w:r w:rsidR="00807589">
        <w:rPr>
          <w:rFonts w:ascii="Times New Roman" w:hAnsi="Times New Roman" w:cs="Times New Roman"/>
          <w:sz w:val="24"/>
          <w:szCs w:val="24"/>
        </w:rPr>
        <w:t>3,012</w:t>
      </w:r>
      <w:r w:rsidR="00943CCF" w:rsidRPr="00917EFA">
        <w:rPr>
          <w:rFonts w:ascii="Times New Roman" w:hAnsi="Times New Roman" w:cs="Times New Roman"/>
          <w:sz w:val="24"/>
          <w:szCs w:val="24"/>
        </w:rPr>
        <w:t xml:space="preserve">) </w:t>
      </w:r>
      <w:r w:rsidR="00A30F3C" w:rsidRPr="00917EFA">
        <w:rPr>
          <w:rFonts w:ascii="Times New Roman" w:hAnsi="Times New Roman" w:cs="Times New Roman"/>
          <w:sz w:val="24"/>
          <w:szCs w:val="24"/>
        </w:rPr>
        <w:t xml:space="preserve">of these </w:t>
      </w:r>
      <w:r w:rsidR="009C152B" w:rsidRPr="00917EFA">
        <w:rPr>
          <w:rFonts w:ascii="Times New Roman" w:hAnsi="Times New Roman" w:cs="Times New Roman"/>
          <w:sz w:val="24"/>
          <w:szCs w:val="24"/>
        </w:rPr>
        <w:t>in the ‘working – with requirements’ group</w:t>
      </w:r>
      <w:r w:rsidR="00C00B0A" w:rsidRPr="00917EFA">
        <w:rPr>
          <w:rFonts w:ascii="Times New Roman" w:hAnsi="Times New Roman" w:cs="Times New Roman"/>
          <w:sz w:val="24"/>
          <w:szCs w:val="24"/>
        </w:rPr>
        <w:t>. Th</w:t>
      </w:r>
      <w:r w:rsidR="00C473AD" w:rsidRPr="00917EFA">
        <w:rPr>
          <w:rFonts w:ascii="Times New Roman" w:hAnsi="Times New Roman" w:cs="Times New Roman"/>
          <w:sz w:val="24"/>
          <w:szCs w:val="24"/>
        </w:rPr>
        <w:t xml:space="preserve">is group </w:t>
      </w:r>
      <w:r w:rsidR="009C152B" w:rsidRPr="00917EFA">
        <w:rPr>
          <w:rFonts w:ascii="Times New Roman" w:hAnsi="Times New Roman" w:cs="Times New Roman"/>
          <w:sz w:val="24"/>
          <w:szCs w:val="24"/>
        </w:rPr>
        <w:t>are the most likely to have recently been unemployed and therefore to have been sanctioned</w:t>
      </w:r>
      <w:r w:rsidR="00EB0B66" w:rsidRPr="00917EFA">
        <w:rPr>
          <w:rFonts w:ascii="Times New Roman" w:hAnsi="Times New Roman" w:cs="Times New Roman"/>
          <w:sz w:val="24"/>
          <w:szCs w:val="24"/>
        </w:rPr>
        <w:t>.</w:t>
      </w:r>
    </w:p>
    <w:p w:rsidR="00993D81" w:rsidRDefault="00993D81">
      <w:pPr>
        <w:rPr>
          <w:rFonts w:ascii="Times New Roman" w:hAnsi="Times New Roman" w:cs="Times New Roman"/>
          <w:sz w:val="24"/>
          <w:szCs w:val="24"/>
        </w:rPr>
      </w:pPr>
    </w:p>
    <w:p w:rsidR="004B329C" w:rsidRDefault="004B329C">
      <w:pPr>
        <w:rPr>
          <w:rFonts w:ascii="Times New Roman" w:hAnsi="Times New Roman" w:cs="Times New Roman"/>
          <w:b/>
          <w:sz w:val="32"/>
          <w:szCs w:val="32"/>
        </w:rPr>
      </w:pPr>
    </w:p>
    <w:p w:rsidR="00807589" w:rsidRDefault="00807589">
      <w:pPr>
        <w:rPr>
          <w:rFonts w:ascii="Times New Roman" w:hAnsi="Times New Roman" w:cs="Times New Roman"/>
          <w:b/>
          <w:sz w:val="32"/>
          <w:szCs w:val="32"/>
        </w:rPr>
      </w:pPr>
      <w:r>
        <w:rPr>
          <w:rFonts w:ascii="Times New Roman" w:hAnsi="Times New Roman" w:cs="Times New Roman"/>
          <w:b/>
          <w:sz w:val="32"/>
          <w:szCs w:val="32"/>
        </w:rPr>
        <w:t>Other analyses</w:t>
      </w:r>
    </w:p>
    <w:p w:rsidR="00807589" w:rsidRPr="00807589" w:rsidRDefault="00807589">
      <w:pPr>
        <w:rPr>
          <w:rFonts w:ascii="Times New Roman" w:hAnsi="Times New Roman" w:cs="Times New Roman"/>
          <w:sz w:val="24"/>
          <w:szCs w:val="24"/>
        </w:rPr>
      </w:pPr>
    </w:p>
    <w:p w:rsidR="004B329C" w:rsidRPr="00807589" w:rsidRDefault="00807589" w:rsidP="004B329C">
      <w:pPr>
        <w:rPr>
          <w:rFonts w:ascii="Times New Roman" w:hAnsi="Times New Roman" w:cs="Times New Roman"/>
          <w:sz w:val="24"/>
          <w:szCs w:val="24"/>
        </w:rPr>
      </w:pPr>
      <w:r w:rsidRPr="00807589">
        <w:rPr>
          <w:rFonts w:ascii="Times New Roman" w:hAnsi="Times New Roman" w:cs="Times New Roman"/>
          <w:sz w:val="24"/>
          <w:szCs w:val="24"/>
        </w:rPr>
        <w:t xml:space="preserve">Analyses of recent data on </w:t>
      </w:r>
      <w:r w:rsidR="00C948F4">
        <w:rPr>
          <w:rFonts w:ascii="Times New Roman" w:hAnsi="Times New Roman" w:cs="Times New Roman"/>
          <w:sz w:val="24"/>
          <w:szCs w:val="24"/>
        </w:rPr>
        <w:t>duration, reasons for, and levels of sanctions, and deductions from benefit, can be found in the previous two issues of the Briefing</w:t>
      </w:r>
      <w:r w:rsidR="004B329C">
        <w:rPr>
          <w:rFonts w:ascii="Times New Roman" w:hAnsi="Times New Roman" w:cs="Times New Roman"/>
          <w:sz w:val="24"/>
          <w:szCs w:val="24"/>
        </w:rPr>
        <w:t>.</w:t>
      </w:r>
      <w:r w:rsidR="004B329C" w:rsidRPr="00807589">
        <w:rPr>
          <w:rFonts w:ascii="Times New Roman" w:hAnsi="Times New Roman" w:cs="Times New Roman"/>
          <w:sz w:val="24"/>
          <w:szCs w:val="24"/>
        </w:rPr>
        <w:t xml:space="preserve"> </w:t>
      </w:r>
    </w:p>
    <w:p w:rsidR="003F4CA6" w:rsidRDefault="00807589">
      <w:pPr>
        <w:rPr>
          <w:rFonts w:ascii="Times New Roman" w:hAnsi="Times New Roman" w:cs="Times New Roman"/>
          <w:b/>
          <w:sz w:val="32"/>
          <w:szCs w:val="32"/>
        </w:rPr>
      </w:pPr>
      <w:r>
        <w:rPr>
          <w:rFonts w:ascii="Times New Roman" w:hAnsi="Times New Roman" w:cs="Times New Roman"/>
          <w:b/>
          <w:sz w:val="32"/>
          <w:szCs w:val="32"/>
        </w:rPr>
        <w:lastRenderedPageBreak/>
        <w:t>Ethnicity</w:t>
      </w:r>
    </w:p>
    <w:p w:rsidR="003F4CA6" w:rsidRPr="003F4CA6" w:rsidRDefault="003F4CA6">
      <w:pPr>
        <w:rPr>
          <w:rFonts w:ascii="Times New Roman" w:hAnsi="Times New Roman" w:cs="Times New Roman"/>
          <w:sz w:val="24"/>
          <w:szCs w:val="24"/>
        </w:rPr>
      </w:pPr>
    </w:p>
    <w:p w:rsidR="00722787" w:rsidRDefault="00722787">
      <w:pPr>
        <w:rPr>
          <w:rFonts w:ascii="Times New Roman" w:hAnsi="Times New Roman" w:cs="Times New Roman"/>
          <w:sz w:val="24"/>
          <w:szCs w:val="24"/>
        </w:rPr>
      </w:pPr>
      <w:r>
        <w:rPr>
          <w:rFonts w:ascii="Times New Roman" w:hAnsi="Times New Roman" w:cs="Times New Roman"/>
          <w:sz w:val="24"/>
          <w:szCs w:val="24"/>
        </w:rPr>
        <w:t xml:space="preserve">The data on </w:t>
      </w:r>
      <w:r w:rsidR="0051552F">
        <w:rPr>
          <w:rFonts w:ascii="Times New Roman" w:hAnsi="Times New Roman" w:cs="Times New Roman"/>
          <w:sz w:val="24"/>
          <w:szCs w:val="24"/>
        </w:rPr>
        <w:t xml:space="preserve">UC sanctions by </w:t>
      </w:r>
      <w:r>
        <w:rPr>
          <w:rFonts w:ascii="Times New Roman" w:hAnsi="Times New Roman" w:cs="Times New Roman"/>
          <w:sz w:val="24"/>
          <w:szCs w:val="24"/>
        </w:rPr>
        <w:t xml:space="preserve">ethnicity newly published by DWP </w:t>
      </w:r>
      <w:r w:rsidR="0051552F">
        <w:rPr>
          <w:rFonts w:ascii="Times New Roman" w:hAnsi="Times New Roman" w:cs="Times New Roman"/>
          <w:sz w:val="24"/>
          <w:szCs w:val="24"/>
        </w:rPr>
        <w:t xml:space="preserve">for April 2023 to April 2024 </w:t>
      </w:r>
      <w:r>
        <w:rPr>
          <w:rFonts w:ascii="Times New Roman" w:hAnsi="Times New Roman" w:cs="Times New Roman"/>
          <w:sz w:val="24"/>
          <w:szCs w:val="24"/>
        </w:rPr>
        <w:t xml:space="preserve">are shown in </w:t>
      </w:r>
      <w:r w:rsidRPr="00722787">
        <w:rPr>
          <w:rFonts w:ascii="Times New Roman" w:hAnsi="Times New Roman" w:cs="Times New Roman"/>
          <w:b/>
          <w:sz w:val="24"/>
          <w:szCs w:val="24"/>
        </w:rPr>
        <w:t>Figure 8</w:t>
      </w:r>
      <w:r>
        <w:rPr>
          <w:rFonts w:ascii="Times New Roman" w:hAnsi="Times New Roman" w:cs="Times New Roman"/>
          <w:sz w:val="24"/>
          <w:szCs w:val="24"/>
        </w:rPr>
        <w:t>. There are some considerable limitations to these figures.  The data are simple numbers of sanctions, without any adjustment for different</w:t>
      </w:r>
      <w:r w:rsidR="00DA1F4C">
        <w:rPr>
          <w:rFonts w:ascii="Times New Roman" w:hAnsi="Times New Roman" w:cs="Times New Roman"/>
          <w:sz w:val="24"/>
          <w:szCs w:val="24"/>
        </w:rPr>
        <w:t xml:space="preserve"> proportions of claimants reporting their ethnicity</w:t>
      </w:r>
      <w:r>
        <w:rPr>
          <w:rFonts w:ascii="Times New Roman" w:hAnsi="Times New Roman" w:cs="Times New Roman"/>
          <w:sz w:val="24"/>
          <w:szCs w:val="24"/>
        </w:rPr>
        <w:t xml:space="preserve">between ethnic groups or between months. The monthly response rate </w:t>
      </w:r>
      <w:r w:rsidR="00DA1F4C">
        <w:rPr>
          <w:rFonts w:ascii="Times New Roman" w:hAnsi="Times New Roman" w:cs="Times New Roman"/>
          <w:sz w:val="24"/>
          <w:szCs w:val="24"/>
        </w:rPr>
        <w:t xml:space="preserve">on ethnicity </w:t>
      </w:r>
      <w:r>
        <w:rPr>
          <w:rFonts w:ascii="Times New Roman" w:hAnsi="Times New Roman" w:cs="Times New Roman"/>
          <w:sz w:val="24"/>
          <w:szCs w:val="24"/>
        </w:rPr>
        <w:t xml:space="preserve">was 70.9% in April 2023 and rose almost continuously to 76.0% in April 2024. </w:t>
      </w:r>
      <w:r w:rsidR="004F5C40">
        <w:rPr>
          <w:rFonts w:ascii="Times New Roman" w:hAnsi="Times New Roman" w:cs="Times New Roman"/>
          <w:sz w:val="24"/>
          <w:szCs w:val="24"/>
        </w:rPr>
        <w:t xml:space="preserve">This is </w:t>
      </w:r>
      <w:r w:rsidR="00ED6C2B">
        <w:rPr>
          <w:rFonts w:ascii="Times New Roman" w:hAnsi="Times New Roman" w:cs="Times New Roman"/>
          <w:sz w:val="24"/>
          <w:szCs w:val="24"/>
        </w:rPr>
        <w:t xml:space="preserve">still </w:t>
      </w:r>
      <w:r w:rsidR="004F5C40">
        <w:rPr>
          <w:rFonts w:ascii="Times New Roman" w:hAnsi="Times New Roman" w:cs="Times New Roman"/>
          <w:sz w:val="24"/>
          <w:szCs w:val="24"/>
        </w:rPr>
        <w:t xml:space="preserve">not </w:t>
      </w:r>
      <w:r w:rsidR="00DA1F4C">
        <w:rPr>
          <w:rFonts w:ascii="Times New Roman" w:hAnsi="Times New Roman" w:cs="Times New Roman"/>
          <w:sz w:val="24"/>
          <w:szCs w:val="24"/>
        </w:rPr>
        <w:t>ver</w:t>
      </w:r>
      <w:r w:rsidR="004F5C40">
        <w:rPr>
          <w:rFonts w:ascii="Times New Roman" w:hAnsi="Times New Roman" w:cs="Times New Roman"/>
          <w:sz w:val="24"/>
          <w:szCs w:val="24"/>
        </w:rPr>
        <w:t xml:space="preserve">y good. </w:t>
      </w:r>
      <w:r w:rsidR="00DA1F4C">
        <w:rPr>
          <w:rFonts w:ascii="Times New Roman" w:hAnsi="Times New Roman" w:cs="Times New Roman"/>
          <w:sz w:val="24"/>
          <w:szCs w:val="24"/>
        </w:rPr>
        <w:t>Also, t</w:t>
      </w:r>
      <w:r w:rsidR="002702DB">
        <w:rPr>
          <w:rFonts w:ascii="Times New Roman" w:hAnsi="Times New Roman" w:cs="Times New Roman"/>
          <w:sz w:val="24"/>
          <w:szCs w:val="24"/>
        </w:rPr>
        <w:t>he figures show sanctions on claimants in all the conditionali</w:t>
      </w:r>
      <w:r w:rsidR="004F5C40">
        <w:rPr>
          <w:rFonts w:ascii="Times New Roman" w:hAnsi="Times New Roman" w:cs="Times New Roman"/>
          <w:sz w:val="24"/>
          <w:szCs w:val="24"/>
        </w:rPr>
        <w:t>t</w:t>
      </w:r>
      <w:r w:rsidR="002702DB">
        <w:rPr>
          <w:rFonts w:ascii="Times New Roman" w:hAnsi="Times New Roman" w:cs="Times New Roman"/>
          <w:sz w:val="24"/>
          <w:szCs w:val="24"/>
        </w:rPr>
        <w:t>y groups</w:t>
      </w:r>
      <w:r w:rsidR="00DA1F4C">
        <w:rPr>
          <w:rFonts w:ascii="Times New Roman" w:hAnsi="Times New Roman" w:cs="Times New Roman"/>
          <w:sz w:val="24"/>
          <w:szCs w:val="24"/>
        </w:rPr>
        <w:t xml:space="preserve"> taken together</w:t>
      </w:r>
      <w:r w:rsidR="002702DB">
        <w:rPr>
          <w:rFonts w:ascii="Times New Roman" w:hAnsi="Times New Roman" w:cs="Times New Roman"/>
          <w:sz w:val="24"/>
          <w:szCs w:val="24"/>
        </w:rPr>
        <w:t xml:space="preserve">, </w:t>
      </w:r>
      <w:r w:rsidR="0051552F">
        <w:rPr>
          <w:rFonts w:ascii="Times New Roman" w:hAnsi="Times New Roman" w:cs="Times New Roman"/>
          <w:sz w:val="24"/>
          <w:szCs w:val="24"/>
        </w:rPr>
        <w:t>but</w:t>
      </w:r>
      <w:r w:rsidR="002702DB">
        <w:rPr>
          <w:rFonts w:ascii="Times New Roman" w:hAnsi="Times New Roman" w:cs="Times New Roman"/>
          <w:sz w:val="24"/>
          <w:szCs w:val="24"/>
        </w:rPr>
        <w:t xml:space="preserve"> sanction rates</w:t>
      </w:r>
      <w:r>
        <w:rPr>
          <w:rFonts w:ascii="Times New Roman" w:hAnsi="Times New Roman" w:cs="Times New Roman"/>
          <w:sz w:val="24"/>
          <w:szCs w:val="24"/>
        </w:rPr>
        <w:t xml:space="preserve"> </w:t>
      </w:r>
      <w:r w:rsidR="002702DB">
        <w:rPr>
          <w:rFonts w:ascii="Times New Roman" w:hAnsi="Times New Roman" w:cs="Times New Roman"/>
          <w:sz w:val="24"/>
          <w:szCs w:val="24"/>
        </w:rPr>
        <w:t xml:space="preserve">vary drastically between groups, being high in the ‘searching for work’ group, much lower in the ‘planning for work’ and ‘preparing for work’ groups, and nil in the other groups except for claimants transferring from another group. The proportions of people in the different conditionality groups will vary between ethnic groups, and this will affect sanction rates. Also, sanction rates vary by age and </w:t>
      </w:r>
      <w:r w:rsidR="00693700">
        <w:rPr>
          <w:rFonts w:ascii="Times New Roman" w:hAnsi="Times New Roman" w:cs="Times New Roman"/>
          <w:sz w:val="24"/>
          <w:szCs w:val="24"/>
        </w:rPr>
        <w:t>gender</w:t>
      </w:r>
      <w:r w:rsidR="002702DB">
        <w:rPr>
          <w:rFonts w:ascii="Times New Roman" w:hAnsi="Times New Roman" w:cs="Times New Roman"/>
          <w:sz w:val="24"/>
          <w:szCs w:val="24"/>
        </w:rPr>
        <w:t xml:space="preserve"> and this again will affect the sanction rates shown for the different ethnic groups</w:t>
      </w:r>
      <w:r w:rsidR="00693700">
        <w:rPr>
          <w:rFonts w:ascii="Times New Roman" w:hAnsi="Times New Roman" w:cs="Times New Roman"/>
          <w:sz w:val="24"/>
          <w:szCs w:val="24"/>
        </w:rPr>
        <w:t xml:space="preserve"> if they have different age/gender compositions</w:t>
      </w:r>
      <w:r w:rsidR="002702DB">
        <w:rPr>
          <w:rFonts w:ascii="Times New Roman" w:hAnsi="Times New Roman" w:cs="Times New Roman"/>
          <w:sz w:val="24"/>
          <w:szCs w:val="24"/>
        </w:rPr>
        <w:t>,</w:t>
      </w:r>
    </w:p>
    <w:p w:rsidR="002702DB" w:rsidRDefault="002702DB">
      <w:pPr>
        <w:rPr>
          <w:rFonts w:ascii="Times New Roman" w:hAnsi="Times New Roman" w:cs="Times New Roman"/>
          <w:sz w:val="24"/>
          <w:szCs w:val="24"/>
        </w:rPr>
      </w:pPr>
    </w:p>
    <w:p w:rsidR="002702DB" w:rsidRDefault="002702DB">
      <w:pPr>
        <w:rPr>
          <w:rFonts w:ascii="Times New Roman" w:hAnsi="Times New Roman" w:cs="Times New Roman"/>
          <w:sz w:val="24"/>
          <w:szCs w:val="24"/>
        </w:rPr>
      </w:pPr>
      <w:r>
        <w:rPr>
          <w:rFonts w:ascii="Times New Roman" w:hAnsi="Times New Roman" w:cs="Times New Roman"/>
          <w:sz w:val="24"/>
          <w:szCs w:val="24"/>
        </w:rPr>
        <w:t xml:space="preserve">Having said this, the easiest way to compare the sanction rates for the different ethnic groups is to show them as a ratio to the rate for white claimants, taken to be 100. This is done in </w:t>
      </w:r>
      <w:r w:rsidRPr="002702DB">
        <w:rPr>
          <w:rFonts w:ascii="Times New Roman" w:hAnsi="Times New Roman" w:cs="Times New Roman"/>
          <w:b/>
          <w:sz w:val="24"/>
          <w:szCs w:val="24"/>
        </w:rPr>
        <w:t>Figure 9</w:t>
      </w:r>
      <w:r>
        <w:rPr>
          <w:rFonts w:ascii="Times New Roman" w:hAnsi="Times New Roman" w:cs="Times New Roman"/>
          <w:sz w:val="24"/>
          <w:szCs w:val="24"/>
        </w:rPr>
        <w:t xml:space="preserve">.  </w:t>
      </w:r>
      <w:r w:rsidR="00693700">
        <w:rPr>
          <w:rFonts w:ascii="Times New Roman" w:hAnsi="Times New Roman" w:cs="Times New Roman"/>
          <w:sz w:val="24"/>
          <w:szCs w:val="24"/>
        </w:rPr>
        <w:t xml:space="preserve">The result is stark. </w:t>
      </w:r>
      <w:r w:rsidR="003F0E6D">
        <w:rPr>
          <w:rFonts w:ascii="Times New Roman" w:hAnsi="Times New Roman" w:cs="Times New Roman"/>
          <w:sz w:val="24"/>
          <w:szCs w:val="24"/>
        </w:rPr>
        <w:t>For most of the time, all the minority ethnic groups have higher sanction rates than Whites. But while t</w:t>
      </w:r>
      <w:r w:rsidR="00693700">
        <w:rPr>
          <w:rFonts w:ascii="Times New Roman" w:hAnsi="Times New Roman" w:cs="Times New Roman"/>
          <w:sz w:val="24"/>
          <w:szCs w:val="24"/>
        </w:rPr>
        <w:t>he sanction rate for Asian claimants is only around 5% above that for whites, and the rate for ‘other’ ethnic groups around 10% above</w:t>
      </w:r>
      <w:r w:rsidR="003F0E6D">
        <w:rPr>
          <w:rFonts w:ascii="Times New Roman" w:hAnsi="Times New Roman" w:cs="Times New Roman"/>
          <w:sz w:val="24"/>
          <w:szCs w:val="24"/>
        </w:rPr>
        <w:t>,</w:t>
      </w:r>
      <w:r w:rsidR="00693700">
        <w:rPr>
          <w:rFonts w:ascii="Times New Roman" w:hAnsi="Times New Roman" w:cs="Times New Roman"/>
          <w:sz w:val="24"/>
          <w:szCs w:val="24"/>
        </w:rPr>
        <w:t xml:space="preserve"> the rate for Black claimants is about 60% higher, and for Mixed ethnicities about 70% higher. </w:t>
      </w:r>
      <w:r>
        <w:rPr>
          <w:rFonts w:ascii="Times New Roman" w:hAnsi="Times New Roman" w:cs="Times New Roman"/>
          <w:sz w:val="24"/>
          <w:szCs w:val="24"/>
        </w:rPr>
        <w:t xml:space="preserve"> </w:t>
      </w:r>
    </w:p>
    <w:p w:rsidR="00693700" w:rsidRDefault="00693700">
      <w:pPr>
        <w:rPr>
          <w:rFonts w:ascii="Times New Roman" w:hAnsi="Times New Roman" w:cs="Times New Roman"/>
          <w:sz w:val="24"/>
          <w:szCs w:val="24"/>
        </w:rPr>
      </w:pPr>
    </w:p>
    <w:p w:rsidR="00693700" w:rsidRDefault="0051552F">
      <w:pPr>
        <w:rPr>
          <w:rFonts w:ascii="Times New Roman" w:hAnsi="Times New Roman" w:cs="Times New Roman"/>
          <w:sz w:val="24"/>
          <w:szCs w:val="24"/>
        </w:rPr>
      </w:pPr>
      <w:r>
        <w:rPr>
          <w:rFonts w:ascii="Times New Roman" w:hAnsi="Times New Roman" w:cs="Times New Roman"/>
          <w:sz w:val="24"/>
          <w:szCs w:val="24"/>
        </w:rPr>
        <w:t xml:space="preserve">The author has analysed sanction rates by ethnicity on two previous occasions, in May 2013 for JSA (Webster 2014) and in July 2018 for JSA and ESA (Webster 2018). The data available for those analyses was more extensive and </w:t>
      </w:r>
      <w:r w:rsidR="008D4B64">
        <w:rPr>
          <w:rFonts w:ascii="Times New Roman" w:hAnsi="Times New Roman" w:cs="Times New Roman"/>
          <w:sz w:val="24"/>
          <w:szCs w:val="24"/>
        </w:rPr>
        <w:t xml:space="preserve">the reader is referred to them for the extra detail </w:t>
      </w:r>
      <w:r>
        <w:rPr>
          <w:rFonts w:ascii="Times New Roman" w:hAnsi="Times New Roman" w:cs="Times New Roman"/>
          <w:sz w:val="24"/>
          <w:szCs w:val="24"/>
        </w:rPr>
        <w:t xml:space="preserve">they contain. </w:t>
      </w:r>
      <w:r w:rsidR="008D4B64">
        <w:rPr>
          <w:rFonts w:ascii="Times New Roman" w:hAnsi="Times New Roman" w:cs="Times New Roman"/>
          <w:sz w:val="24"/>
          <w:szCs w:val="24"/>
        </w:rPr>
        <w:t xml:space="preserve">Here </w:t>
      </w:r>
      <w:r w:rsidR="003F0E6D">
        <w:rPr>
          <w:rFonts w:ascii="Times New Roman" w:hAnsi="Times New Roman" w:cs="Times New Roman"/>
          <w:sz w:val="24"/>
          <w:szCs w:val="24"/>
        </w:rPr>
        <w:t xml:space="preserve">because of the limited data for 2023-24 </w:t>
      </w:r>
      <w:r>
        <w:rPr>
          <w:rFonts w:ascii="Times New Roman" w:hAnsi="Times New Roman" w:cs="Times New Roman"/>
          <w:sz w:val="24"/>
          <w:szCs w:val="24"/>
        </w:rPr>
        <w:t xml:space="preserve">it is </w:t>
      </w:r>
      <w:r w:rsidR="008D4B64">
        <w:rPr>
          <w:rFonts w:ascii="Times New Roman" w:hAnsi="Times New Roman" w:cs="Times New Roman"/>
          <w:sz w:val="24"/>
          <w:szCs w:val="24"/>
        </w:rPr>
        <w:t>only possible to make</w:t>
      </w:r>
      <w:r>
        <w:rPr>
          <w:rFonts w:ascii="Times New Roman" w:hAnsi="Times New Roman" w:cs="Times New Roman"/>
          <w:sz w:val="24"/>
          <w:szCs w:val="24"/>
        </w:rPr>
        <w:t>simple comparisons.</w:t>
      </w:r>
    </w:p>
    <w:p w:rsidR="008D4B64" w:rsidRDefault="008D4B64">
      <w:pPr>
        <w:rPr>
          <w:rFonts w:ascii="Times New Roman" w:hAnsi="Times New Roman" w:cs="Times New Roman"/>
          <w:sz w:val="24"/>
          <w:szCs w:val="24"/>
        </w:rPr>
      </w:pPr>
    </w:p>
    <w:p w:rsidR="008D4B64" w:rsidRDefault="008D4B64">
      <w:pPr>
        <w:rPr>
          <w:rFonts w:ascii="Times New Roman" w:hAnsi="Times New Roman" w:cs="Times New Roman"/>
          <w:sz w:val="24"/>
          <w:szCs w:val="24"/>
        </w:rPr>
      </w:pPr>
      <w:r w:rsidRPr="008D4B64">
        <w:rPr>
          <w:rFonts w:ascii="Times New Roman" w:hAnsi="Times New Roman" w:cs="Times New Roman"/>
          <w:b/>
          <w:sz w:val="24"/>
          <w:szCs w:val="24"/>
        </w:rPr>
        <w:t>Figure 10</w:t>
      </w:r>
      <w:r>
        <w:rPr>
          <w:rFonts w:ascii="Times New Roman" w:hAnsi="Times New Roman" w:cs="Times New Roman"/>
          <w:sz w:val="24"/>
          <w:szCs w:val="24"/>
        </w:rPr>
        <w:t xml:space="preserve"> shows monthly JSA sanction rates for each ethnic group as a ratio to the White rate</w:t>
      </w:r>
      <w:r w:rsidR="003F0E6D">
        <w:rPr>
          <w:rFonts w:ascii="Times New Roman" w:hAnsi="Times New Roman" w:cs="Times New Roman"/>
          <w:sz w:val="24"/>
          <w:szCs w:val="24"/>
        </w:rPr>
        <w:t xml:space="preserve">, </w:t>
      </w:r>
      <w:r>
        <w:rPr>
          <w:rFonts w:ascii="Times New Roman" w:hAnsi="Times New Roman" w:cs="Times New Roman"/>
          <w:sz w:val="24"/>
          <w:szCs w:val="24"/>
        </w:rPr>
        <w:t>for the period May 2005 to April 2018.</w:t>
      </w:r>
      <w:r w:rsidR="001A7D3A">
        <w:rPr>
          <w:rFonts w:ascii="Times New Roman" w:hAnsi="Times New Roman" w:cs="Times New Roman"/>
          <w:sz w:val="24"/>
          <w:szCs w:val="24"/>
        </w:rPr>
        <w:t xml:space="preserve"> JSA is the best comparator for UC, as the great majority of UC sanctions are on the ‘searching for work’ group. The JSA figures show sanctions after any reconsiderations and appeals, unlike the UC figures which show all sanctions imposed. Nevertheless the picture </w:t>
      </w:r>
      <w:r w:rsidR="003F0E6D">
        <w:rPr>
          <w:rFonts w:ascii="Times New Roman" w:hAnsi="Times New Roman" w:cs="Times New Roman"/>
          <w:sz w:val="24"/>
          <w:szCs w:val="24"/>
        </w:rPr>
        <w:t xml:space="preserve">for JSA in 2005 to 2018 </w:t>
      </w:r>
      <w:r w:rsidR="001A7D3A">
        <w:rPr>
          <w:rFonts w:ascii="Times New Roman" w:hAnsi="Times New Roman" w:cs="Times New Roman"/>
          <w:sz w:val="24"/>
          <w:szCs w:val="24"/>
        </w:rPr>
        <w:t>is remarkably similar to that for UC in 2023</w:t>
      </w:r>
      <w:r w:rsidR="00084FC9">
        <w:rPr>
          <w:rFonts w:ascii="Times New Roman" w:hAnsi="Times New Roman" w:cs="Times New Roman"/>
          <w:sz w:val="24"/>
          <w:szCs w:val="24"/>
        </w:rPr>
        <w:t>-</w:t>
      </w:r>
      <w:r w:rsidR="001A7D3A">
        <w:rPr>
          <w:rFonts w:ascii="Times New Roman" w:hAnsi="Times New Roman" w:cs="Times New Roman"/>
          <w:sz w:val="24"/>
          <w:szCs w:val="24"/>
        </w:rPr>
        <w:t>24</w:t>
      </w:r>
      <w:r w:rsidR="003F0E6D">
        <w:rPr>
          <w:rFonts w:ascii="Times New Roman" w:hAnsi="Times New Roman" w:cs="Times New Roman"/>
          <w:sz w:val="24"/>
          <w:szCs w:val="24"/>
        </w:rPr>
        <w:t>. Across the whole period sanction rates for</w:t>
      </w:r>
      <w:r w:rsidR="001A7D3A">
        <w:rPr>
          <w:rFonts w:ascii="Times New Roman" w:hAnsi="Times New Roman" w:cs="Times New Roman"/>
          <w:sz w:val="24"/>
          <w:szCs w:val="24"/>
        </w:rPr>
        <w:t xml:space="preserve"> the </w:t>
      </w:r>
      <w:proofErr w:type="gramStart"/>
      <w:r w:rsidR="00A15B70">
        <w:rPr>
          <w:rFonts w:ascii="Times New Roman" w:hAnsi="Times New Roman" w:cs="Times New Roman"/>
          <w:sz w:val="24"/>
          <w:szCs w:val="24"/>
        </w:rPr>
        <w:t>Other</w:t>
      </w:r>
      <w:proofErr w:type="gramEnd"/>
      <w:r w:rsidR="001A7D3A">
        <w:rPr>
          <w:rFonts w:ascii="Times New Roman" w:hAnsi="Times New Roman" w:cs="Times New Roman"/>
          <w:sz w:val="24"/>
          <w:szCs w:val="24"/>
        </w:rPr>
        <w:t xml:space="preserve"> group </w:t>
      </w:r>
      <w:r w:rsidR="003F0E6D">
        <w:rPr>
          <w:rFonts w:ascii="Times New Roman" w:hAnsi="Times New Roman" w:cs="Times New Roman"/>
          <w:sz w:val="24"/>
          <w:szCs w:val="24"/>
        </w:rPr>
        <w:t>are similar to those for Whites, though sometime lower and sometimes higher</w:t>
      </w:r>
      <w:r w:rsidR="00A15B70">
        <w:rPr>
          <w:rFonts w:ascii="Times New Roman" w:hAnsi="Times New Roman" w:cs="Times New Roman"/>
          <w:sz w:val="24"/>
          <w:szCs w:val="24"/>
        </w:rPr>
        <w:t>. Those for the Asian group are next highest. As for UC in 2023</w:t>
      </w:r>
      <w:r w:rsidR="00084FC9">
        <w:rPr>
          <w:rFonts w:ascii="Times New Roman" w:hAnsi="Times New Roman" w:cs="Times New Roman"/>
          <w:sz w:val="24"/>
          <w:szCs w:val="24"/>
        </w:rPr>
        <w:t>-</w:t>
      </w:r>
      <w:r w:rsidR="00A15B70">
        <w:rPr>
          <w:rFonts w:ascii="Times New Roman" w:hAnsi="Times New Roman" w:cs="Times New Roman"/>
          <w:sz w:val="24"/>
          <w:szCs w:val="24"/>
        </w:rPr>
        <w:t xml:space="preserve">24, the </w:t>
      </w:r>
      <w:proofErr w:type="gramStart"/>
      <w:r w:rsidR="00A15B70">
        <w:rPr>
          <w:rFonts w:ascii="Times New Roman" w:hAnsi="Times New Roman" w:cs="Times New Roman"/>
          <w:sz w:val="24"/>
          <w:szCs w:val="24"/>
        </w:rPr>
        <w:t>Mixed</w:t>
      </w:r>
      <w:proofErr w:type="gramEnd"/>
      <w:r w:rsidR="00A15B70">
        <w:rPr>
          <w:rFonts w:ascii="Times New Roman" w:hAnsi="Times New Roman" w:cs="Times New Roman"/>
          <w:sz w:val="24"/>
          <w:szCs w:val="24"/>
        </w:rPr>
        <w:t xml:space="preserve"> group has t</w:t>
      </w:r>
      <w:r w:rsidR="001A7D3A">
        <w:rPr>
          <w:rFonts w:ascii="Times New Roman" w:hAnsi="Times New Roman" w:cs="Times New Roman"/>
          <w:sz w:val="24"/>
          <w:szCs w:val="24"/>
        </w:rPr>
        <w:t xml:space="preserve">he highest sanction rates, </w:t>
      </w:r>
      <w:r w:rsidR="00A15B70">
        <w:rPr>
          <w:rFonts w:ascii="Times New Roman" w:hAnsi="Times New Roman" w:cs="Times New Roman"/>
          <w:sz w:val="24"/>
          <w:szCs w:val="24"/>
        </w:rPr>
        <w:t xml:space="preserve">and is </w:t>
      </w:r>
      <w:r w:rsidR="001A7D3A">
        <w:rPr>
          <w:rFonts w:ascii="Times New Roman" w:hAnsi="Times New Roman" w:cs="Times New Roman"/>
          <w:sz w:val="24"/>
          <w:szCs w:val="24"/>
        </w:rPr>
        <w:t xml:space="preserve">closely followed by the Black group. </w:t>
      </w:r>
      <w:r w:rsidR="00A15B70">
        <w:rPr>
          <w:rFonts w:ascii="Times New Roman" w:hAnsi="Times New Roman" w:cs="Times New Roman"/>
          <w:sz w:val="24"/>
          <w:szCs w:val="24"/>
        </w:rPr>
        <w:t>The other striking feature of this comparison is that the ethnic disparities for Mixed and Black claimants compared to Whites for UC in 2023</w:t>
      </w:r>
      <w:r w:rsidR="00084FC9">
        <w:rPr>
          <w:rFonts w:ascii="Times New Roman" w:hAnsi="Times New Roman" w:cs="Times New Roman"/>
          <w:sz w:val="24"/>
          <w:szCs w:val="24"/>
        </w:rPr>
        <w:t>-</w:t>
      </w:r>
      <w:r w:rsidR="00A15B70">
        <w:rPr>
          <w:rFonts w:ascii="Times New Roman" w:hAnsi="Times New Roman" w:cs="Times New Roman"/>
          <w:sz w:val="24"/>
          <w:szCs w:val="24"/>
        </w:rPr>
        <w:t>24 are as great as the greates</w:t>
      </w:r>
      <w:r w:rsidR="00084FC9">
        <w:rPr>
          <w:rFonts w:ascii="Times New Roman" w:hAnsi="Times New Roman" w:cs="Times New Roman"/>
          <w:sz w:val="24"/>
          <w:szCs w:val="24"/>
        </w:rPr>
        <w:t>t</w:t>
      </w:r>
      <w:r w:rsidR="00A15B70">
        <w:rPr>
          <w:rFonts w:ascii="Times New Roman" w:hAnsi="Times New Roman" w:cs="Times New Roman"/>
          <w:sz w:val="24"/>
          <w:szCs w:val="24"/>
        </w:rPr>
        <w:t xml:space="preserve"> disparities seen in the JSA figures, </w:t>
      </w:r>
      <w:r w:rsidR="004F5C40">
        <w:rPr>
          <w:rFonts w:ascii="Times New Roman" w:hAnsi="Times New Roman" w:cs="Times New Roman"/>
          <w:sz w:val="24"/>
          <w:szCs w:val="24"/>
        </w:rPr>
        <w:t xml:space="preserve">which were </w:t>
      </w:r>
      <w:r w:rsidR="00A15B70">
        <w:rPr>
          <w:rFonts w:ascii="Times New Roman" w:hAnsi="Times New Roman" w:cs="Times New Roman"/>
          <w:sz w:val="24"/>
          <w:szCs w:val="24"/>
        </w:rPr>
        <w:t xml:space="preserve">for the period around 2008 to 2010. </w:t>
      </w:r>
    </w:p>
    <w:p w:rsidR="003F0E6D" w:rsidRDefault="003F0E6D">
      <w:pPr>
        <w:rPr>
          <w:rFonts w:ascii="Times New Roman" w:hAnsi="Times New Roman" w:cs="Times New Roman"/>
          <w:sz w:val="24"/>
          <w:szCs w:val="24"/>
        </w:rPr>
      </w:pPr>
    </w:p>
    <w:p w:rsidR="003F0E6D" w:rsidRDefault="003F0E6D">
      <w:pPr>
        <w:rPr>
          <w:rFonts w:ascii="Times New Roman" w:hAnsi="Times New Roman" w:cs="Times New Roman"/>
          <w:sz w:val="24"/>
          <w:szCs w:val="24"/>
        </w:rPr>
      </w:pPr>
      <w:r w:rsidRPr="00935A1C">
        <w:rPr>
          <w:rFonts w:ascii="Times New Roman" w:hAnsi="Times New Roman" w:cs="Times New Roman"/>
          <w:b/>
          <w:sz w:val="24"/>
          <w:szCs w:val="24"/>
        </w:rPr>
        <w:t xml:space="preserve">Figure </w:t>
      </w:r>
      <w:r w:rsidR="00935A1C" w:rsidRPr="00935A1C">
        <w:rPr>
          <w:rFonts w:ascii="Times New Roman" w:hAnsi="Times New Roman" w:cs="Times New Roman"/>
          <w:b/>
          <w:sz w:val="24"/>
          <w:szCs w:val="24"/>
        </w:rPr>
        <w:t>11</w:t>
      </w:r>
      <w:r w:rsidR="00935A1C">
        <w:rPr>
          <w:rFonts w:ascii="Times New Roman" w:hAnsi="Times New Roman" w:cs="Times New Roman"/>
          <w:sz w:val="24"/>
          <w:szCs w:val="24"/>
        </w:rPr>
        <w:t xml:space="preserve"> shows sanction rates for ESA in 2010 to 2017. Once again, the rates for the minority ethnic groups are almost always higher than for Whites. Otherwise the picture is more confused, though it still shows roughly the same ordering of rates between ethnic groups as for UC and JSA</w:t>
      </w:r>
      <w:r w:rsidR="00C81DA0">
        <w:rPr>
          <w:rFonts w:ascii="Times New Roman" w:hAnsi="Times New Roman" w:cs="Times New Roman"/>
          <w:sz w:val="24"/>
          <w:szCs w:val="24"/>
        </w:rPr>
        <w:t xml:space="preserve"> (as shown by a crude average across the whole period)</w:t>
      </w:r>
      <w:r w:rsidR="00935A1C">
        <w:rPr>
          <w:rFonts w:ascii="Times New Roman" w:hAnsi="Times New Roman" w:cs="Times New Roman"/>
          <w:sz w:val="24"/>
          <w:szCs w:val="24"/>
        </w:rPr>
        <w:t>.</w:t>
      </w:r>
    </w:p>
    <w:p w:rsidR="00722787" w:rsidRDefault="00722787">
      <w:pPr>
        <w:rPr>
          <w:rFonts w:ascii="Times New Roman" w:hAnsi="Times New Roman" w:cs="Times New Roman"/>
          <w:sz w:val="24"/>
          <w:szCs w:val="24"/>
        </w:rPr>
      </w:pPr>
    </w:p>
    <w:p w:rsidR="003F4CA6" w:rsidRDefault="003F4CA6">
      <w:pPr>
        <w:rPr>
          <w:rFonts w:ascii="Times New Roman" w:hAnsi="Times New Roman" w:cs="Times New Roman"/>
          <w:sz w:val="24"/>
          <w:szCs w:val="24"/>
        </w:rPr>
      </w:pPr>
      <w:r w:rsidRPr="003F4CA6">
        <w:rPr>
          <w:rFonts w:ascii="Times New Roman" w:hAnsi="Times New Roman" w:cs="Times New Roman"/>
          <w:sz w:val="24"/>
          <w:szCs w:val="24"/>
        </w:rPr>
        <w:t>One</w:t>
      </w:r>
      <w:r w:rsidR="00935A1C">
        <w:rPr>
          <w:rFonts w:ascii="Times New Roman" w:hAnsi="Times New Roman" w:cs="Times New Roman"/>
          <w:sz w:val="24"/>
          <w:szCs w:val="24"/>
        </w:rPr>
        <w:t xml:space="preserve"> puzzle that arises is why the </w:t>
      </w:r>
      <w:proofErr w:type="gramStart"/>
      <w:r w:rsidR="00935A1C">
        <w:rPr>
          <w:rFonts w:ascii="Times New Roman" w:hAnsi="Times New Roman" w:cs="Times New Roman"/>
          <w:sz w:val="24"/>
          <w:szCs w:val="24"/>
        </w:rPr>
        <w:t>Mixed</w:t>
      </w:r>
      <w:proofErr w:type="gramEnd"/>
      <w:r w:rsidR="00935A1C">
        <w:rPr>
          <w:rFonts w:ascii="Times New Roman" w:hAnsi="Times New Roman" w:cs="Times New Roman"/>
          <w:sz w:val="24"/>
          <w:szCs w:val="24"/>
        </w:rPr>
        <w:t xml:space="preserve"> ethnic group has such consistently high sanction rates. One</w:t>
      </w:r>
      <w:r w:rsidRPr="003F4CA6">
        <w:rPr>
          <w:rFonts w:ascii="Times New Roman" w:hAnsi="Times New Roman" w:cs="Times New Roman"/>
          <w:sz w:val="24"/>
          <w:szCs w:val="24"/>
        </w:rPr>
        <w:t xml:space="preserve"> possibility</w:t>
      </w:r>
      <w:r w:rsidR="00935A1C">
        <w:rPr>
          <w:rFonts w:ascii="Times New Roman" w:hAnsi="Times New Roman" w:cs="Times New Roman"/>
          <w:sz w:val="24"/>
          <w:szCs w:val="24"/>
        </w:rPr>
        <w:t xml:space="preserve"> would appear to be that </w:t>
      </w:r>
      <w:r w:rsidR="001134BF">
        <w:rPr>
          <w:rFonts w:ascii="Times New Roman" w:hAnsi="Times New Roman" w:cs="Times New Roman"/>
          <w:sz w:val="24"/>
          <w:szCs w:val="24"/>
        </w:rPr>
        <w:t xml:space="preserve">it </w:t>
      </w:r>
      <w:r w:rsidR="00935A1C">
        <w:rPr>
          <w:rFonts w:ascii="Times New Roman" w:hAnsi="Times New Roman" w:cs="Times New Roman"/>
          <w:sz w:val="24"/>
          <w:szCs w:val="24"/>
        </w:rPr>
        <w:t>is really very similar to the Black group</w:t>
      </w:r>
      <w:r w:rsidR="001134BF">
        <w:rPr>
          <w:rFonts w:ascii="Times New Roman" w:hAnsi="Times New Roman" w:cs="Times New Roman"/>
          <w:sz w:val="24"/>
          <w:szCs w:val="24"/>
        </w:rPr>
        <w:t xml:space="preserve"> (though this </w:t>
      </w:r>
      <w:r w:rsidR="004F5C40">
        <w:rPr>
          <w:rFonts w:ascii="Times New Roman" w:hAnsi="Times New Roman" w:cs="Times New Roman"/>
          <w:sz w:val="24"/>
          <w:szCs w:val="24"/>
        </w:rPr>
        <w:t>would</w:t>
      </w:r>
      <w:r w:rsidR="001134BF">
        <w:rPr>
          <w:rFonts w:ascii="Times New Roman" w:hAnsi="Times New Roman" w:cs="Times New Roman"/>
          <w:sz w:val="24"/>
          <w:szCs w:val="24"/>
        </w:rPr>
        <w:t xml:space="preserve"> not explain why either group has such high rates)</w:t>
      </w:r>
      <w:r w:rsidR="00935A1C">
        <w:rPr>
          <w:rFonts w:ascii="Times New Roman" w:hAnsi="Times New Roman" w:cs="Times New Roman"/>
          <w:sz w:val="24"/>
          <w:szCs w:val="24"/>
        </w:rPr>
        <w:t xml:space="preserve">. Inspection of the </w:t>
      </w:r>
      <w:r w:rsidR="00935A1C">
        <w:rPr>
          <w:rFonts w:ascii="Times New Roman" w:hAnsi="Times New Roman" w:cs="Times New Roman"/>
          <w:sz w:val="24"/>
          <w:szCs w:val="24"/>
        </w:rPr>
        <w:lastRenderedPageBreak/>
        <w:t xml:space="preserve">detailed composition of the </w:t>
      </w:r>
      <w:proofErr w:type="gramStart"/>
      <w:r w:rsidR="00935A1C">
        <w:rPr>
          <w:rFonts w:ascii="Times New Roman" w:hAnsi="Times New Roman" w:cs="Times New Roman"/>
          <w:sz w:val="24"/>
          <w:szCs w:val="24"/>
        </w:rPr>
        <w:t>Mixed</w:t>
      </w:r>
      <w:proofErr w:type="gramEnd"/>
      <w:r w:rsidR="00935A1C">
        <w:rPr>
          <w:rFonts w:ascii="Times New Roman" w:hAnsi="Times New Roman" w:cs="Times New Roman"/>
          <w:sz w:val="24"/>
          <w:szCs w:val="24"/>
        </w:rPr>
        <w:t xml:space="preserve"> group in the 2021 Census for England and Wales suggests that there might be something in this</w:t>
      </w:r>
      <w:r w:rsidR="001134BF">
        <w:rPr>
          <w:rFonts w:ascii="Times New Roman" w:hAnsi="Times New Roman" w:cs="Times New Roman"/>
          <w:sz w:val="24"/>
          <w:szCs w:val="24"/>
        </w:rPr>
        <w:t xml:space="preserve"> (</w:t>
      </w:r>
      <w:r w:rsidR="001134BF" w:rsidRPr="001134BF">
        <w:rPr>
          <w:rFonts w:ascii="Times New Roman" w:hAnsi="Times New Roman" w:cs="Times New Roman"/>
          <w:b/>
          <w:sz w:val="24"/>
          <w:szCs w:val="24"/>
        </w:rPr>
        <w:t>Table 1</w:t>
      </w:r>
      <w:r w:rsidR="001134BF">
        <w:rPr>
          <w:rFonts w:ascii="Times New Roman" w:hAnsi="Times New Roman" w:cs="Times New Roman"/>
          <w:sz w:val="24"/>
          <w:szCs w:val="24"/>
        </w:rPr>
        <w:t>)</w:t>
      </w:r>
      <w:r w:rsidR="00935A1C">
        <w:rPr>
          <w:rFonts w:ascii="Times New Roman" w:hAnsi="Times New Roman" w:cs="Times New Roman"/>
          <w:sz w:val="24"/>
          <w:szCs w:val="24"/>
        </w:rPr>
        <w:t xml:space="preserve">.  </w:t>
      </w:r>
      <w:r w:rsidR="00C81DA0">
        <w:rPr>
          <w:rFonts w:ascii="Times New Roman" w:hAnsi="Times New Roman" w:cs="Times New Roman"/>
          <w:sz w:val="24"/>
          <w:szCs w:val="24"/>
        </w:rPr>
        <w:t>On a crude comparison with some rather arbitrary allocations, t</w:t>
      </w:r>
      <w:r w:rsidR="001134BF">
        <w:rPr>
          <w:rFonts w:ascii="Times New Roman" w:hAnsi="Times New Roman" w:cs="Times New Roman"/>
          <w:sz w:val="24"/>
          <w:szCs w:val="24"/>
        </w:rPr>
        <w:t xml:space="preserve">he percentage of </w:t>
      </w:r>
      <w:proofErr w:type="gramStart"/>
      <w:r w:rsidR="001134BF">
        <w:rPr>
          <w:rFonts w:ascii="Times New Roman" w:hAnsi="Times New Roman" w:cs="Times New Roman"/>
          <w:sz w:val="24"/>
          <w:szCs w:val="24"/>
        </w:rPr>
        <w:t>Mixed</w:t>
      </w:r>
      <w:proofErr w:type="gramEnd"/>
      <w:r w:rsidR="001134BF">
        <w:rPr>
          <w:rFonts w:ascii="Times New Roman" w:hAnsi="Times New Roman" w:cs="Times New Roman"/>
          <w:sz w:val="24"/>
          <w:szCs w:val="24"/>
        </w:rPr>
        <w:t xml:space="preserve"> people whose ethnicity is partly Black is 48.3%, whereas the percentage partly Asian is </w:t>
      </w:r>
      <w:r w:rsidR="00084FC9">
        <w:rPr>
          <w:rFonts w:ascii="Times New Roman" w:hAnsi="Times New Roman" w:cs="Times New Roman"/>
          <w:sz w:val="24"/>
          <w:szCs w:val="24"/>
        </w:rPr>
        <w:t xml:space="preserve">substantially less at </w:t>
      </w:r>
      <w:r w:rsidR="001134BF">
        <w:rPr>
          <w:rFonts w:ascii="Times New Roman" w:hAnsi="Times New Roman" w:cs="Times New Roman"/>
          <w:sz w:val="24"/>
          <w:szCs w:val="24"/>
        </w:rPr>
        <w:t xml:space="preserve">35.8%. Of course this could not explain why the </w:t>
      </w:r>
      <w:proofErr w:type="gramStart"/>
      <w:r w:rsidR="001134BF">
        <w:rPr>
          <w:rFonts w:ascii="Times New Roman" w:hAnsi="Times New Roman" w:cs="Times New Roman"/>
          <w:sz w:val="24"/>
          <w:szCs w:val="24"/>
        </w:rPr>
        <w:t>Mixed</w:t>
      </w:r>
      <w:proofErr w:type="gramEnd"/>
      <w:r w:rsidR="001134BF">
        <w:rPr>
          <w:rFonts w:ascii="Times New Roman" w:hAnsi="Times New Roman" w:cs="Times New Roman"/>
          <w:sz w:val="24"/>
          <w:szCs w:val="24"/>
        </w:rPr>
        <w:t xml:space="preserve"> group has higher rates than the Black group. Looking at </w:t>
      </w:r>
      <w:r w:rsidR="001134BF" w:rsidRPr="001134BF">
        <w:rPr>
          <w:rFonts w:ascii="Times New Roman" w:hAnsi="Times New Roman" w:cs="Times New Roman"/>
          <w:b/>
          <w:sz w:val="24"/>
          <w:szCs w:val="24"/>
        </w:rPr>
        <w:t>Table 1</w:t>
      </w:r>
      <w:r w:rsidR="001134BF">
        <w:rPr>
          <w:rFonts w:ascii="Times New Roman" w:hAnsi="Times New Roman" w:cs="Times New Roman"/>
          <w:sz w:val="24"/>
          <w:szCs w:val="24"/>
        </w:rPr>
        <w:t xml:space="preserve">, another possibility is that language difficulties might be greater for many people in the </w:t>
      </w:r>
      <w:proofErr w:type="gramStart"/>
      <w:r w:rsidR="001134BF">
        <w:rPr>
          <w:rFonts w:ascii="Times New Roman" w:hAnsi="Times New Roman" w:cs="Times New Roman"/>
          <w:sz w:val="24"/>
          <w:szCs w:val="24"/>
        </w:rPr>
        <w:t>Mixed</w:t>
      </w:r>
      <w:proofErr w:type="gramEnd"/>
      <w:r w:rsidR="001134BF">
        <w:rPr>
          <w:rFonts w:ascii="Times New Roman" w:hAnsi="Times New Roman" w:cs="Times New Roman"/>
          <w:sz w:val="24"/>
          <w:szCs w:val="24"/>
        </w:rPr>
        <w:t xml:space="preserve"> group.</w:t>
      </w:r>
    </w:p>
    <w:p w:rsidR="001134BF" w:rsidRDefault="001134BF">
      <w:pPr>
        <w:rPr>
          <w:rFonts w:ascii="Times New Roman" w:hAnsi="Times New Roman" w:cs="Times New Roman"/>
          <w:sz w:val="24"/>
          <w:szCs w:val="24"/>
        </w:rPr>
      </w:pPr>
    </w:p>
    <w:p w:rsidR="001134BF" w:rsidRPr="003F4CA6" w:rsidRDefault="001134BF">
      <w:pPr>
        <w:rPr>
          <w:rFonts w:ascii="Times New Roman" w:hAnsi="Times New Roman" w:cs="Times New Roman"/>
          <w:sz w:val="24"/>
          <w:szCs w:val="24"/>
        </w:rPr>
      </w:pPr>
      <w:r>
        <w:rPr>
          <w:rFonts w:ascii="Times New Roman" w:hAnsi="Times New Roman" w:cs="Times New Roman"/>
          <w:sz w:val="24"/>
          <w:szCs w:val="24"/>
        </w:rPr>
        <w:t>The ethnic disparities shown here do not necessarily indicate racial discimination or structural racism. But their scale is surely cause for concern, and as advocated by the author in 2013</w:t>
      </w:r>
      <w:r w:rsidR="004F5C40">
        <w:rPr>
          <w:rFonts w:ascii="Times New Roman" w:hAnsi="Times New Roman" w:cs="Times New Roman"/>
          <w:sz w:val="24"/>
          <w:szCs w:val="24"/>
        </w:rPr>
        <w:t xml:space="preserve"> (Webster 2014, para.16)</w:t>
      </w:r>
      <w:r w:rsidR="00335C07">
        <w:rPr>
          <w:rFonts w:ascii="Times New Roman" w:hAnsi="Times New Roman" w:cs="Times New Roman"/>
          <w:sz w:val="24"/>
          <w:szCs w:val="24"/>
        </w:rPr>
        <w:t>, DWP should be asked to explain them</w:t>
      </w:r>
      <w:r>
        <w:rPr>
          <w:rFonts w:ascii="Times New Roman" w:hAnsi="Times New Roman" w:cs="Times New Roman"/>
          <w:sz w:val="24"/>
          <w:szCs w:val="24"/>
        </w:rPr>
        <w:t xml:space="preserve"> </w:t>
      </w:r>
      <w:r w:rsidR="00335C07">
        <w:rPr>
          <w:rFonts w:ascii="Times New Roman" w:hAnsi="Times New Roman" w:cs="Times New Roman"/>
          <w:sz w:val="24"/>
          <w:szCs w:val="24"/>
        </w:rPr>
        <w:t>and to say whether they can be justified</w:t>
      </w:r>
      <w:r w:rsidR="00CE2810">
        <w:rPr>
          <w:rFonts w:ascii="Times New Roman" w:hAnsi="Times New Roman" w:cs="Times New Roman"/>
          <w:sz w:val="24"/>
          <w:szCs w:val="24"/>
        </w:rPr>
        <w:t>.</w:t>
      </w:r>
      <w:r>
        <w:rPr>
          <w:rFonts w:ascii="Times New Roman" w:hAnsi="Times New Roman" w:cs="Times New Roman"/>
          <w:sz w:val="24"/>
          <w:szCs w:val="24"/>
        </w:rPr>
        <w:t xml:space="preserve"> </w:t>
      </w:r>
    </w:p>
    <w:p w:rsidR="003F4CA6" w:rsidRDefault="003F4CA6">
      <w:pPr>
        <w:rPr>
          <w:rFonts w:ascii="Times New Roman" w:hAnsi="Times New Roman" w:cs="Times New Roman"/>
          <w:sz w:val="24"/>
          <w:szCs w:val="24"/>
        </w:rPr>
      </w:pPr>
    </w:p>
    <w:p w:rsidR="008F08CC" w:rsidRDefault="008F08CC">
      <w:pPr>
        <w:rPr>
          <w:rFonts w:ascii="Times New Roman" w:hAnsi="Times New Roman" w:cs="Times New Roman"/>
          <w:sz w:val="24"/>
          <w:szCs w:val="24"/>
        </w:rPr>
      </w:pPr>
      <w:r>
        <w:rPr>
          <w:rFonts w:ascii="Times New Roman" w:hAnsi="Times New Roman" w:cs="Times New Roman"/>
          <w:sz w:val="24"/>
          <w:szCs w:val="24"/>
        </w:rPr>
        <w:t xml:space="preserve">In the present release DWP </w:t>
      </w:r>
      <w:r w:rsidR="00CE2810">
        <w:rPr>
          <w:rFonts w:ascii="Times New Roman" w:hAnsi="Times New Roman" w:cs="Times New Roman"/>
          <w:sz w:val="24"/>
          <w:szCs w:val="24"/>
        </w:rPr>
        <w:t xml:space="preserve">has </w:t>
      </w:r>
      <w:r>
        <w:rPr>
          <w:rFonts w:ascii="Times New Roman" w:hAnsi="Times New Roman" w:cs="Times New Roman"/>
          <w:sz w:val="24"/>
          <w:szCs w:val="24"/>
        </w:rPr>
        <w:t>also provide</w:t>
      </w:r>
      <w:r w:rsidR="00CE2810">
        <w:rPr>
          <w:rFonts w:ascii="Times New Roman" w:hAnsi="Times New Roman" w:cs="Times New Roman"/>
          <w:sz w:val="24"/>
          <w:szCs w:val="24"/>
        </w:rPr>
        <w:t>d</w:t>
      </w:r>
      <w:r>
        <w:rPr>
          <w:rFonts w:ascii="Times New Roman" w:hAnsi="Times New Roman" w:cs="Times New Roman"/>
          <w:sz w:val="24"/>
          <w:szCs w:val="24"/>
        </w:rPr>
        <w:t xml:space="preserve"> data on </w:t>
      </w:r>
      <w:r w:rsidR="00CE2810">
        <w:rPr>
          <w:rFonts w:ascii="Times New Roman" w:hAnsi="Times New Roman" w:cs="Times New Roman"/>
          <w:sz w:val="24"/>
          <w:szCs w:val="24"/>
        </w:rPr>
        <w:t xml:space="preserve">ethnicity of </w:t>
      </w:r>
      <w:r>
        <w:rPr>
          <w:rFonts w:ascii="Times New Roman" w:hAnsi="Times New Roman" w:cs="Times New Roman"/>
          <w:sz w:val="24"/>
          <w:szCs w:val="24"/>
        </w:rPr>
        <w:t>UC sanctions by age</w:t>
      </w:r>
      <w:r w:rsidR="00D41374">
        <w:rPr>
          <w:rFonts w:ascii="Times New Roman" w:hAnsi="Times New Roman" w:cs="Times New Roman"/>
          <w:sz w:val="24"/>
          <w:szCs w:val="24"/>
        </w:rPr>
        <w:t xml:space="preserve"> </w:t>
      </w:r>
      <w:r w:rsidR="003B511D">
        <w:rPr>
          <w:rFonts w:ascii="Times New Roman" w:hAnsi="Times New Roman" w:cs="Times New Roman"/>
          <w:sz w:val="24"/>
          <w:szCs w:val="24"/>
        </w:rPr>
        <w:t>a</w:t>
      </w:r>
      <w:r w:rsidR="00D41374">
        <w:rPr>
          <w:rFonts w:ascii="Times New Roman" w:hAnsi="Times New Roman" w:cs="Times New Roman"/>
          <w:sz w:val="24"/>
          <w:szCs w:val="24"/>
        </w:rPr>
        <w:t>nd gender</w:t>
      </w:r>
      <w:r>
        <w:rPr>
          <w:rFonts w:ascii="Times New Roman" w:hAnsi="Times New Roman" w:cs="Times New Roman"/>
          <w:sz w:val="24"/>
          <w:szCs w:val="24"/>
        </w:rPr>
        <w:t xml:space="preserve">. But the </w:t>
      </w:r>
      <w:r w:rsidR="00CE2810">
        <w:rPr>
          <w:rFonts w:ascii="Times New Roman" w:hAnsi="Times New Roman" w:cs="Times New Roman"/>
          <w:sz w:val="24"/>
          <w:szCs w:val="24"/>
        </w:rPr>
        <w:t xml:space="preserve">DWP’s </w:t>
      </w:r>
      <w:r>
        <w:rPr>
          <w:rFonts w:ascii="Times New Roman" w:hAnsi="Times New Roman" w:cs="Times New Roman"/>
          <w:sz w:val="24"/>
          <w:szCs w:val="24"/>
        </w:rPr>
        <w:t>UC Ethnicity Statistics do not provide the denominator</w:t>
      </w:r>
      <w:r w:rsidR="00D41374">
        <w:rPr>
          <w:rFonts w:ascii="Times New Roman" w:hAnsi="Times New Roman" w:cs="Times New Roman"/>
          <w:sz w:val="24"/>
          <w:szCs w:val="24"/>
        </w:rPr>
        <w:t>s</w:t>
      </w:r>
      <w:r>
        <w:rPr>
          <w:rFonts w:ascii="Times New Roman" w:hAnsi="Times New Roman" w:cs="Times New Roman"/>
          <w:sz w:val="24"/>
          <w:szCs w:val="24"/>
        </w:rPr>
        <w:t xml:space="preserve"> (UC claimants by ethnic group by age</w:t>
      </w:r>
      <w:r w:rsidR="00D41374">
        <w:rPr>
          <w:rFonts w:ascii="Times New Roman" w:hAnsi="Times New Roman" w:cs="Times New Roman"/>
          <w:sz w:val="24"/>
          <w:szCs w:val="24"/>
        </w:rPr>
        <w:t xml:space="preserve"> and UC claimants by ethnic group by gender</w:t>
      </w:r>
      <w:r>
        <w:rPr>
          <w:rFonts w:ascii="Times New Roman" w:hAnsi="Times New Roman" w:cs="Times New Roman"/>
          <w:sz w:val="24"/>
          <w:szCs w:val="24"/>
        </w:rPr>
        <w:t xml:space="preserve">) which </w:t>
      </w:r>
      <w:r w:rsidR="003B511D">
        <w:rPr>
          <w:rFonts w:ascii="Times New Roman" w:hAnsi="Times New Roman" w:cs="Times New Roman"/>
          <w:sz w:val="24"/>
          <w:szCs w:val="24"/>
        </w:rPr>
        <w:t>are</w:t>
      </w:r>
      <w:r>
        <w:rPr>
          <w:rFonts w:ascii="Times New Roman" w:hAnsi="Times New Roman" w:cs="Times New Roman"/>
          <w:sz w:val="24"/>
          <w:szCs w:val="24"/>
        </w:rPr>
        <w:t xml:space="preserve"> required to calculate sanction rates.</w:t>
      </w:r>
      <w:r w:rsidR="00E9723C">
        <w:rPr>
          <w:rFonts w:ascii="Times New Roman" w:hAnsi="Times New Roman" w:cs="Times New Roman"/>
          <w:sz w:val="24"/>
          <w:szCs w:val="24"/>
        </w:rPr>
        <w:t xml:space="preserve"> So these figures are not much use.</w:t>
      </w:r>
    </w:p>
    <w:p w:rsidR="008F08CC" w:rsidRDefault="008F08CC">
      <w:pPr>
        <w:rPr>
          <w:rFonts w:ascii="Times New Roman" w:hAnsi="Times New Roman" w:cs="Times New Roman"/>
          <w:sz w:val="24"/>
          <w:szCs w:val="24"/>
        </w:rPr>
      </w:pPr>
    </w:p>
    <w:p w:rsidR="00CE2810" w:rsidRDefault="00CE2810">
      <w:pPr>
        <w:rPr>
          <w:rFonts w:ascii="Times New Roman" w:hAnsi="Times New Roman" w:cs="Times New Roman"/>
          <w:b/>
          <w:bCs/>
          <w:sz w:val="36"/>
          <w:szCs w:val="36"/>
        </w:rPr>
      </w:pPr>
      <w:r>
        <w:rPr>
          <w:rFonts w:ascii="Times New Roman" w:hAnsi="Times New Roman" w:cs="Times New Roman"/>
          <w:b/>
          <w:bCs/>
          <w:sz w:val="36"/>
          <w:szCs w:val="36"/>
        </w:rPr>
        <w:t>Gender</w:t>
      </w:r>
    </w:p>
    <w:p w:rsidR="00CE2810" w:rsidRPr="00CE2810" w:rsidRDefault="00CE2810">
      <w:pPr>
        <w:rPr>
          <w:rFonts w:ascii="Times New Roman" w:hAnsi="Times New Roman" w:cs="Times New Roman"/>
          <w:bCs/>
          <w:sz w:val="24"/>
          <w:szCs w:val="24"/>
        </w:rPr>
      </w:pPr>
    </w:p>
    <w:p w:rsidR="00B2488D" w:rsidRDefault="00CE2810">
      <w:pPr>
        <w:rPr>
          <w:rFonts w:ascii="Times New Roman" w:hAnsi="Times New Roman" w:cs="Times New Roman"/>
          <w:bCs/>
          <w:sz w:val="24"/>
          <w:szCs w:val="24"/>
        </w:rPr>
      </w:pPr>
      <w:r w:rsidRPr="00CE2810">
        <w:rPr>
          <w:rFonts w:ascii="Times New Roman" w:hAnsi="Times New Roman" w:cs="Times New Roman"/>
          <w:bCs/>
          <w:sz w:val="24"/>
          <w:szCs w:val="24"/>
        </w:rPr>
        <w:t xml:space="preserve">The Briefing last looked at sanctions by gender in July 2018. </w:t>
      </w:r>
      <w:r w:rsidR="00B2488D" w:rsidRPr="00B2488D">
        <w:rPr>
          <w:rFonts w:ascii="Times New Roman" w:hAnsi="Times New Roman" w:cs="Times New Roman"/>
          <w:b/>
          <w:bCs/>
          <w:sz w:val="24"/>
          <w:szCs w:val="24"/>
        </w:rPr>
        <w:t>Figure 12</w:t>
      </w:r>
      <w:r w:rsidR="00B2488D">
        <w:rPr>
          <w:rFonts w:ascii="Times New Roman" w:hAnsi="Times New Roman" w:cs="Times New Roman"/>
          <w:bCs/>
          <w:sz w:val="24"/>
          <w:szCs w:val="24"/>
        </w:rPr>
        <w:t xml:space="preserve"> shows monthly sanctions as a percentage of claimants subject to conditionality, for male and female claimants, since August 2021 when sanctions started rising to their present levels following the pandemic moratorium.  The picture remains the well-known one, that male claimants are far more likely to be sanctioned than female. The female rate is around 1.5% per month, but the male rate is more than double at 3.0% to 3.5%. </w:t>
      </w:r>
    </w:p>
    <w:p w:rsidR="00B2488D" w:rsidRDefault="00B2488D">
      <w:pPr>
        <w:rPr>
          <w:rFonts w:ascii="Times New Roman" w:hAnsi="Times New Roman" w:cs="Times New Roman"/>
          <w:bCs/>
          <w:sz w:val="24"/>
          <w:szCs w:val="24"/>
        </w:rPr>
      </w:pPr>
    </w:p>
    <w:p w:rsidR="00C75845" w:rsidRDefault="00B2488D">
      <w:pPr>
        <w:rPr>
          <w:rFonts w:ascii="Times New Roman" w:hAnsi="Times New Roman" w:cs="Times New Roman"/>
          <w:bCs/>
          <w:sz w:val="24"/>
          <w:szCs w:val="24"/>
        </w:rPr>
      </w:pPr>
      <w:r>
        <w:rPr>
          <w:rFonts w:ascii="Times New Roman" w:hAnsi="Times New Roman" w:cs="Times New Roman"/>
          <w:bCs/>
          <w:sz w:val="24"/>
          <w:szCs w:val="24"/>
        </w:rPr>
        <w:t xml:space="preserve">It might be expected that the reasons for sanctions would differ between male and female claimants, but that is not the case. </w:t>
      </w:r>
      <w:r w:rsidRPr="00B2488D">
        <w:rPr>
          <w:rFonts w:ascii="Times New Roman" w:hAnsi="Times New Roman" w:cs="Times New Roman"/>
          <w:b/>
          <w:bCs/>
          <w:sz w:val="24"/>
          <w:szCs w:val="24"/>
        </w:rPr>
        <w:t>Figure 13</w:t>
      </w:r>
      <w:r>
        <w:rPr>
          <w:rFonts w:ascii="Times New Roman" w:hAnsi="Times New Roman" w:cs="Times New Roman"/>
          <w:bCs/>
          <w:sz w:val="24"/>
          <w:szCs w:val="24"/>
        </w:rPr>
        <w:t xml:space="preserve"> shows that for both, almost all sanctions are ‘low’ level, which is the le</w:t>
      </w:r>
      <w:r w:rsidR="00C81DA0">
        <w:rPr>
          <w:rFonts w:ascii="Times New Roman" w:hAnsi="Times New Roman" w:cs="Times New Roman"/>
          <w:bCs/>
          <w:sz w:val="24"/>
          <w:szCs w:val="24"/>
        </w:rPr>
        <w:t>vel</w:t>
      </w:r>
      <w:r>
        <w:rPr>
          <w:rFonts w:ascii="Times New Roman" w:hAnsi="Times New Roman" w:cs="Times New Roman"/>
          <w:bCs/>
          <w:sz w:val="24"/>
          <w:szCs w:val="24"/>
        </w:rPr>
        <w:t xml:space="preserve"> imposed for non-attendance at an interview.</w:t>
      </w:r>
    </w:p>
    <w:p w:rsidR="00C75845" w:rsidRDefault="00C75845">
      <w:pPr>
        <w:rPr>
          <w:rFonts w:ascii="Times New Roman" w:hAnsi="Times New Roman" w:cs="Times New Roman"/>
          <w:bCs/>
          <w:sz w:val="24"/>
          <w:szCs w:val="24"/>
        </w:rPr>
      </w:pPr>
    </w:p>
    <w:p w:rsidR="005B1214" w:rsidRPr="00CE2810" w:rsidRDefault="00C75845">
      <w:pPr>
        <w:rPr>
          <w:rFonts w:ascii="Times New Roman" w:hAnsi="Times New Roman" w:cs="Times New Roman"/>
          <w:bCs/>
          <w:sz w:val="24"/>
          <w:szCs w:val="24"/>
        </w:rPr>
      </w:pPr>
      <w:r w:rsidRPr="00C75845">
        <w:rPr>
          <w:rFonts w:ascii="Times New Roman" w:hAnsi="Times New Roman" w:cs="Times New Roman"/>
          <w:b/>
          <w:bCs/>
          <w:sz w:val="24"/>
          <w:szCs w:val="24"/>
        </w:rPr>
        <w:t>Figure 14</w:t>
      </w:r>
      <w:r>
        <w:rPr>
          <w:rFonts w:ascii="Times New Roman" w:hAnsi="Times New Roman" w:cs="Times New Roman"/>
          <w:bCs/>
          <w:sz w:val="24"/>
          <w:szCs w:val="24"/>
        </w:rPr>
        <w:t xml:space="preserve"> shows the proportion of male and female claimants subject to conditionality who were serving a sanction at a point in time. The disparity is similar to that for monthly sanction rates, with about 3% of female claimants under sanction, and 10% of males. However the male rate appears to have fallen significantly since the end of 2023, to under 9%. Any such fall for females has been very slight indeed, suggesting that the recent tightening of conditionality may have been impacting more strongly on women than on men. This would make sense as the focus </w:t>
      </w:r>
      <w:r w:rsidR="00C81DA0">
        <w:rPr>
          <w:rFonts w:ascii="Times New Roman" w:hAnsi="Times New Roman" w:cs="Times New Roman"/>
          <w:bCs/>
          <w:sz w:val="24"/>
          <w:szCs w:val="24"/>
        </w:rPr>
        <w:t xml:space="preserve">for tightening conditionality </w:t>
      </w:r>
      <w:r>
        <w:rPr>
          <w:rFonts w:ascii="Times New Roman" w:hAnsi="Times New Roman" w:cs="Times New Roman"/>
          <w:bCs/>
          <w:sz w:val="24"/>
          <w:szCs w:val="24"/>
        </w:rPr>
        <w:t>has been on part time workers, who are more likely to be women.</w:t>
      </w:r>
      <w:r w:rsidR="005B1214" w:rsidRPr="00CE2810">
        <w:rPr>
          <w:rFonts w:ascii="Times New Roman" w:hAnsi="Times New Roman" w:cs="Times New Roman"/>
          <w:bCs/>
          <w:sz w:val="24"/>
          <w:szCs w:val="24"/>
        </w:rPr>
        <w:br w:type="page"/>
      </w:r>
    </w:p>
    <w:p w:rsidR="00E34D6A" w:rsidRPr="00255257" w:rsidRDefault="00E34D6A" w:rsidP="009D1DE0">
      <w:pPr>
        <w:rPr>
          <w:rFonts w:ascii="Times New Roman" w:hAnsi="Times New Roman" w:cs="Times New Roman"/>
          <w:b/>
          <w:bCs/>
          <w:sz w:val="36"/>
          <w:szCs w:val="36"/>
        </w:rPr>
      </w:pPr>
      <w:r w:rsidRPr="00255257">
        <w:rPr>
          <w:rFonts w:ascii="Times New Roman" w:hAnsi="Times New Roman" w:cs="Times New Roman"/>
          <w:b/>
          <w:bCs/>
          <w:sz w:val="36"/>
          <w:szCs w:val="36"/>
        </w:rPr>
        <w:lastRenderedPageBreak/>
        <w:t>SANCTIONS – OTHER DEVELOPMENTS</w:t>
      </w:r>
    </w:p>
    <w:p w:rsidR="003D78C5" w:rsidRPr="00F50117" w:rsidRDefault="003D78C5" w:rsidP="009D1DE0">
      <w:pPr>
        <w:rPr>
          <w:rFonts w:ascii="Times New Roman" w:hAnsi="Times New Roman" w:cs="Times New Roman"/>
          <w:sz w:val="24"/>
          <w:szCs w:val="24"/>
        </w:rPr>
      </w:pPr>
    </w:p>
    <w:p w:rsidR="00D73FD7" w:rsidRPr="00F50117" w:rsidRDefault="00D73FD7" w:rsidP="00D73FD7">
      <w:pPr>
        <w:rPr>
          <w:rFonts w:ascii="Times New Roman" w:hAnsi="Times New Roman" w:cs="Times New Roman"/>
          <w:sz w:val="24"/>
          <w:szCs w:val="24"/>
        </w:rPr>
      </w:pPr>
    </w:p>
    <w:p w:rsidR="00D73FD7" w:rsidRPr="00F50117" w:rsidRDefault="00887E29" w:rsidP="003B14A2">
      <w:pPr>
        <w:rPr>
          <w:rFonts w:ascii="Times New Roman" w:hAnsi="Times New Roman" w:cs="Times New Roman"/>
          <w:b/>
          <w:sz w:val="24"/>
          <w:szCs w:val="24"/>
        </w:rPr>
      </w:pPr>
      <w:r>
        <w:rPr>
          <w:rFonts w:ascii="Times New Roman" w:hAnsi="Times New Roman" w:cs="Times New Roman"/>
          <w:b/>
          <w:sz w:val="24"/>
          <w:szCs w:val="24"/>
        </w:rPr>
        <w:t xml:space="preserve">DWP – New </w:t>
      </w:r>
      <w:r w:rsidR="00077039" w:rsidRPr="00F50117">
        <w:rPr>
          <w:rFonts w:ascii="Times New Roman" w:hAnsi="Times New Roman" w:cs="Times New Roman"/>
          <w:b/>
          <w:sz w:val="24"/>
          <w:szCs w:val="24"/>
        </w:rPr>
        <w:t>Minister</w:t>
      </w:r>
      <w:r>
        <w:rPr>
          <w:rFonts w:ascii="Times New Roman" w:hAnsi="Times New Roman" w:cs="Times New Roman"/>
          <w:b/>
          <w:sz w:val="24"/>
          <w:szCs w:val="24"/>
        </w:rPr>
        <w:t>s’ responsibilities</w:t>
      </w:r>
    </w:p>
    <w:p w:rsidR="00F50117" w:rsidRPr="00F50117" w:rsidRDefault="00F50117" w:rsidP="003B14A2">
      <w:pPr>
        <w:rPr>
          <w:rFonts w:ascii="Times New Roman" w:hAnsi="Times New Roman" w:cs="Times New Roman"/>
          <w:sz w:val="24"/>
          <w:szCs w:val="24"/>
        </w:rPr>
      </w:pPr>
    </w:p>
    <w:p w:rsidR="00F50117" w:rsidRPr="00F50117" w:rsidRDefault="00F50117" w:rsidP="003B14A2">
      <w:pPr>
        <w:rPr>
          <w:rFonts w:ascii="Times New Roman" w:hAnsi="Times New Roman" w:cs="Times New Roman"/>
          <w:sz w:val="24"/>
          <w:szCs w:val="24"/>
        </w:rPr>
      </w:pPr>
      <w:r>
        <w:rPr>
          <w:rFonts w:ascii="Times New Roman" w:hAnsi="Times New Roman" w:cs="Times New Roman"/>
          <w:sz w:val="24"/>
          <w:szCs w:val="24"/>
        </w:rPr>
        <w:t xml:space="preserve">Following the elcction of the new Labour government, Stephen Timms who was Chair of the House of Commons Work and Pensions Committee has been appointed as a Minister of State in the DWP. However he will be Minister for Social Security and Disability. Conditionality and sanctions fall witin the remit of the other Minister of State, Alison McGovern, with Liz Kendall as Secretary of State in overall charge.  </w:t>
      </w:r>
    </w:p>
    <w:p w:rsidR="00077039" w:rsidRDefault="00077039" w:rsidP="003B14A2">
      <w:pPr>
        <w:rPr>
          <w:rFonts w:ascii="Times New Roman" w:hAnsi="Times New Roman" w:cs="Times New Roman"/>
          <w:sz w:val="24"/>
          <w:szCs w:val="24"/>
        </w:rPr>
      </w:pPr>
    </w:p>
    <w:p w:rsidR="004B1B2D" w:rsidRDefault="004B1B2D" w:rsidP="003B14A2">
      <w:pPr>
        <w:rPr>
          <w:rFonts w:ascii="Times New Roman" w:hAnsi="Times New Roman" w:cs="Times New Roman"/>
          <w:sz w:val="24"/>
          <w:szCs w:val="24"/>
        </w:rPr>
      </w:pPr>
    </w:p>
    <w:p w:rsidR="004B1B2D" w:rsidRPr="004B1B2D" w:rsidRDefault="004B1B2D" w:rsidP="003B14A2">
      <w:pPr>
        <w:rPr>
          <w:rFonts w:ascii="Times New Roman" w:hAnsi="Times New Roman" w:cs="Times New Roman"/>
          <w:b/>
          <w:sz w:val="24"/>
          <w:szCs w:val="24"/>
        </w:rPr>
      </w:pPr>
      <w:r w:rsidRPr="004B1B2D">
        <w:rPr>
          <w:rFonts w:ascii="Times New Roman" w:hAnsi="Times New Roman" w:cs="Times New Roman"/>
          <w:b/>
          <w:sz w:val="24"/>
          <w:szCs w:val="24"/>
        </w:rPr>
        <w:t>Policies of the new Labour government</w:t>
      </w:r>
    </w:p>
    <w:p w:rsidR="004B1B2D" w:rsidRDefault="004B1B2D" w:rsidP="003B14A2">
      <w:pPr>
        <w:rPr>
          <w:rFonts w:ascii="Times New Roman" w:hAnsi="Times New Roman" w:cs="Times New Roman"/>
          <w:sz w:val="24"/>
          <w:szCs w:val="24"/>
        </w:rPr>
      </w:pPr>
    </w:p>
    <w:p w:rsidR="004B1B2D" w:rsidRPr="00F50117" w:rsidRDefault="00D4204B" w:rsidP="003B14A2">
      <w:pPr>
        <w:rPr>
          <w:rFonts w:ascii="Times New Roman" w:hAnsi="Times New Roman" w:cs="Times New Roman"/>
          <w:sz w:val="24"/>
          <w:szCs w:val="24"/>
        </w:rPr>
      </w:pPr>
      <w:r>
        <w:rPr>
          <w:rFonts w:ascii="Times New Roman" w:hAnsi="Times New Roman" w:cs="Times New Roman"/>
          <w:sz w:val="24"/>
          <w:szCs w:val="24"/>
        </w:rPr>
        <w:t>T</w:t>
      </w:r>
      <w:r w:rsidR="004B1B2D">
        <w:rPr>
          <w:rFonts w:ascii="Times New Roman" w:hAnsi="Times New Roman" w:cs="Times New Roman"/>
          <w:sz w:val="24"/>
          <w:szCs w:val="24"/>
        </w:rPr>
        <w:t xml:space="preserve">here have been several statements </w:t>
      </w:r>
      <w:r>
        <w:rPr>
          <w:rFonts w:ascii="Times New Roman" w:hAnsi="Times New Roman" w:cs="Times New Roman"/>
          <w:sz w:val="24"/>
          <w:szCs w:val="24"/>
        </w:rPr>
        <w:t xml:space="preserve">on the new government’s policies </w:t>
      </w:r>
      <w:r w:rsidR="004B1B2D">
        <w:rPr>
          <w:rFonts w:ascii="Times New Roman" w:hAnsi="Times New Roman" w:cs="Times New Roman"/>
          <w:sz w:val="24"/>
          <w:szCs w:val="24"/>
        </w:rPr>
        <w:t>by the Secretary of State</w:t>
      </w:r>
      <w:r>
        <w:rPr>
          <w:rFonts w:ascii="Times New Roman" w:hAnsi="Times New Roman" w:cs="Times New Roman"/>
          <w:sz w:val="24"/>
          <w:szCs w:val="24"/>
        </w:rPr>
        <w:t>:</w:t>
      </w:r>
    </w:p>
    <w:p w:rsidR="007D2AE8" w:rsidRPr="00D4204B" w:rsidRDefault="007D2AE8" w:rsidP="003B14A2">
      <w:pPr>
        <w:rPr>
          <w:rFonts w:ascii="Times New Roman" w:hAnsi="Times New Roman" w:cs="Times New Roman"/>
          <w:sz w:val="24"/>
          <w:szCs w:val="24"/>
        </w:rPr>
      </w:pPr>
    </w:p>
    <w:p w:rsidR="00077039" w:rsidRPr="00D4204B" w:rsidRDefault="007D2AE8" w:rsidP="003B14A2">
      <w:pPr>
        <w:rPr>
          <w:rFonts w:ascii="Times New Roman" w:hAnsi="Times New Roman" w:cs="Times New Roman"/>
          <w:sz w:val="24"/>
          <w:szCs w:val="24"/>
        </w:rPr>
      </w:pPr>
      <w:proofErr w:type="gramStart"/>
      <w:r w:rsidRPr="00D4204B">
        <w:rPr>
          <w:rFonts w:ascii="Times New Roman" w:hAnsi="Times New Roman" w:cs="Times New Roman"/>
          <w:sz w:val="24"/>
          <w:szCs w:val="24"/>
        </w:rPr>
        <w:t xml:space="preserve">The </w:t>
      </w:r>
      <w:r w:rsidR="008032EF" w:rsidRPr="00D4204B">
        <w:rPr>
          <w:rFonts w:ascii="Times New Roman" w:hAnsi="Times New Roman" w:cs="Times New Roman"/>
          <w:sz w:val="24"/>
          <w:szCs w:val="24"/>
        </w:rPr>
        <w:t xml:space="preserve"> </w:t>
      </w:r>
      <w:r w:rsidR="00D4204B" w:rsidRPr="00D4204B">
        <w:rPr>
          <w:rFonts w:ascii="Times New Roman" w:hAnsi="Times New Roman" w:cs="Times New Roman"/>
          <w:sz w:val="24"/>
          <w:szCs w:val="24"/>
        </w:rPr>
        <w:t>‘</w:t>
      </w:r>
      <w:r w:rsidR="008032EF" w:rsidRPr="00D4204B">
        <w:rPr>
          <w:rFonts w:ascii="Times New Roman" w:hAnsi="Times New Roman" w:cs="Times New Roman"/>
          <w:sz w:val="24"/>
          <w:szCs w:val="24"/>
        </w:rPr>
        <w:t>Back</w:t>
      </w:r>
      <w:proofErr w:type="gramEnd"/>
      <w:r w:rsidR="008032EF" w:rsidRPr="00D4204B">
        <w:rPr>
          <w:rFonts w:ascii="Times New Roman" w:hAnsi="Times New Roman" w:cs="Times New Roman"/>
          <w:sz w:val="24"/>
          <w:szCs w:val="24"/>
        </w:rPr>
        <w:t xml:space="preserve"> to Work Plan</w:t>
      </w:r>
      <w:r w:rsidR="00D4204B" w:rsidRPr="00D4204B">
        <w:rPr>
          <w:rFonts w:ascii="Times New Roman" w:hAnsi="Times New Roman" w:cs="Times New Roman"/>
          <w:sz w:val="24"/>
          <w:szCs w:val="24"/>
        </w:rPr>
        <w:t>’</w:t>
      </w:r>
      <w:r w:rsidRPr="00D4204B">
        <w:rPr>
          <w:rFonts w:ascii="Times New Roman" w:hAnsi="Times New Roman" w:cs="Times New Roman"/>
          <w:sz w:val="24"/>
          <w:szCs w:val="24"/>
        </w:rPr>
        <w:t>,</w:t>
      </w:r>
      <w:r w:rsidR="008032EF" w:rsidRPr="00D4204B">
        <w:rPr>
          <w:rFonts w:ascii="Times New Roman" w:hAnsi="Times New Roman" w:cs="Times New Roman"/>
          <w:sz w:val="24"/>
          <w:szCs w:val="24"/>
        </w:rPr>
        <w:t xml:space="preserve"> 11 July </w:t>
      </w:r>
    </w:p>
    <w:p w:rsidR="00D73FD7" w:rsidRDefault="00974363" w:rsidP="003B14A2">
      <w:pPr>
        <w:rPr>
          <w:rFonts w:ascii="Times New Roman" w:hAnsi="Times New Roman" w:cs="Times New Roman"/>
          <w:color w:val="FF0000"/>
          <w:sz w:val="24"/>
          <w:szCs w:val="24"/>
        </w:rPr>
      </w:pPr>
      <w:hyperlink r:id="rId15" w:history="1">
        <w:r w:rsidR="008032EF" w:rsidRPr="009F102F">
          <w:rPr>
            <w:rStyle w:val="Hyperlink"/>
            <w:rFonts w:ascii="Times New Roman" w:hAnsi="Times New Roman" w:cs="Times New Roman"/>
            <w:sz w:val="24"/>
            <w:szCs w:val="24"/>
          </w:rPr>
          <w:t>https://www.gov.uk/government/news/back-to-work-plan-will-help-drive-economic-growth-in-every-region</w:t>
        </w:r>
      </w:hyperlink>
    </w:p>
    <w:p w:rsidR="008032EF" w:rsidRPr="00D4204B" w:rsidRDefault="008032EF" w:rsidP="003B14A2">
      <w:pPr>
        <w:rPr>
          <w:rFonts w:ascii="Times New Roman" w:hAnsi="Times New Roman" w:cs="Times New Roman"/>
          <w:sz w:val="24"/>
          <w:szCs w:val="24"/>
        </w:rPr>
      </w:pPr>
    </w:p>
    <w:p w:rsidR="007D2AE8" w:rsidRPr="00D4204B" w:rsidRDefault="007D2AE8" w:rsidP="00C948F4">
      <w:pPr>
        <w:rPr>
          <w:rFonts w:ascii="Times New Roman" w:hAnsi="Times New Roman" w:cs="Times New Roman"/>
          <w:sz w:val="24"/>
          <w:szCs w:val="24"/>
        </w:rPr>
      </w:pPr>
      <w:r w:rsidRPr="00D4204B">
        <w:rPr>
          <w:rFonts w:ascii="Times New Roman" w:hAnsi="Times New Roman" w:cs="Times New Roman"/>
          <w:sz w:val="24"/>
          <w:szCs w:val="24"/>
        </w:rPr>
        <w:t>Speech at the launch of the Pathways to Work report, 23 July</w:t>
      </w:r>
      <w:r w:rsidR="00D4204B" w:rsidRPr="00D4204B">
        <w:rPr>
          <w:rFonts w:ascii="Times New Roman" w:hAnsi="Times New Roman" w:cs="Times New Roman"/>
          <w:sz w:val="24"/>
          <w:szCs w:val="24"/>
        </w:rPr>
        <w:t xml:space="preserve"> (see below)</w:t>
      </w:r>
    </w:p>
    <w:p w:rsidR="00C948F4" w:rsidRDefault="00974363" w:rsidP="00C948F4">
      <w:pPr>
        <w:rPr>
          <w:rFonts w:ascii="Times New Roman" w:hAnsi="Times New Roman" w:cs="Times New Roman"/>
          <w:color w:val="FF0000"/>
          <w:sz w:val="24"/>
          <w:szCs w:val="24"/>
        </w:rPr>
      </w:pPr>
      <w:hyperlink r:id="rId16" w:history="1">
        <w:r w:rsidR="00C948F4" w:rsidRPr="00577C3B">
          <w:rPr>
            <w:rStyle w:val="Hyperlink"/>
            <w:rFonts w:ascii="Times New Roman" w:hAnsi="Times New Roman" w:cs="Times New Roman"/>
            <w:sz w:val="24"/>
            <w:szCs w:val="24"/>
          </w:rPr>
          <w:t>https://www.gov.uk/government/speeches/getting-britain-working</w:t>
        </w:r>
      </w:hyperlink>
    </w:p>
    <w:p w:rsidR="00C948F4" w:rsidRPr="00D4204B" w:rsidRDefault="00C948F4" w:rsidP="00C948F4">
      <w:pPr>
        <w:rPr>
          <w:rFonts w:ascii="Times New Roman" w:hAnsi="Times New Roman" w:cs="Times New Roman"/>
          <w:sz w:val="24"/>
          <w:szCs w:val="24"/>
        </w:rPr>
      </w:pPr>
    </w:p>
    <w:p w:rsidR="00C948F4" w:rsidRPr="00D4204B" w:rsidRDefault="00D4204B" w:rsidP="00C948F4">
      <w:pPr>
        <w:rPr>
          <w:rFonts w:ascii="Times New Roman" w:hAnsi="Times New Roman" w:cs="Times New Roman"/>
          <w:sz w:val="24"/>
          <w:szCs w:val="24"/>
        </w:rPr>
      </w:pPr>
      <w:r w:rsidRPr="00D4204B">
        <w:rPr>
          <w:rFonts w:ascii="Times New Roman" w:hAnsi="Times New Roman" w:cs="Times New Roman"/>
          <w:sz w:val="24"/>
          <w:szCs w:val="24"/>
        </w:rPr>
        <w:t>I</w:t>
      </w:r>
      <w:r w:rsidR="00C948F4" w:rsidRPr="00D4204B">
        <w:rPr>
          <w:rFonts w:ascii="Times New Roman" w:hAnsi="Times New Roman" w:cs="Times New Roman"/>
          <w:sz w:val="24"/>
          <w:szCs w:val="24"/>
        </w:rPr>
        <w:t xml:space="preserve">nterview with </w:t>
      </w:r>
      <w:r w:rsidRPr="00D4204B">
        <w:rPr>
          <w:rFonts w:ascii="Times New Roman" w:hAnsi="Times New Roman" w:cs="Times New Roman"/>
          <w:sz w:val="24"/>
          <w:szCs w:val="24"/>
        </w:rPr>
        <w:t xml:space="preserve">the </w:t>
      </w:r>
      <w:r w:rsidR="00C948F4" w:rsidRPr="00D4204B">
        <w:rPr>
          <w:rFonts w:ascii="Times New Roman" w:hAnsi="Times New Roman" w:cs="Times New Roman"/>
          <w:i/>
          <w:sz w:val="24"/>
          <w:szCs w:val="24"/>
        </w:rPr>
        <w:t>Observer</w:t>
      </w:r>
      <w:r w:rsidRPr="00D4204B">
        <w:rPr>
          <w:rFonts w:ascii="Times New Roman" w:hAnsi="Times New Roman" w:cs="Times New Roman"/>
          <w:sz w:val="24"/>
          <w:szCs w:val="24"/>
        </w:rPr>
        <w:t xml:space="preserve">, </w:t>
      </w:r>
      <w:r w:rsidR="00C948F4" w:rsidRPr="00D4204B">
        <w:rPr>
          <w:rFonts w:ascii="Times New Roman" w:hAnsi="Times New Roman" w:cs="Times New Roman"/>
          <w:sz w:val="24"/>
          <w:szCs w:val="24"/>
        </w:rPr>
        <w:t>18 Aug</w:t>
      </w:r>
      <w:r w:rsidRPr="00D4204B">
        <w:rPr>
          <w:rFonts w:ascii="Times New Roman" w:hAnsi="Times New Roman" w:cs="Times New Roman"/>
          <w:sz w:val="24"/>
          <w:szCs w:val="24"/>
        </w:rPr>
        <w:t>ust</w:t>
      </w:r>
    </w:p>
    <w:p w:rsidR="00C948F4" w:rsidRDefault="00974363" w:rsidP="00C948F4">
      <w:hyperlink r:id="rId17" w:history="1">
        <w:r w:rsidR="00C948F4" w:rsidRPr="00A81098">
          <w:rPr>
            <w:rStyle w:val="Hyperlink"/>
            <w:rFonts w:ascii="Times New Roman" w:hAnsi="Times New Roman" w:cs="Times New Roman"/>
            <w:sz w:val="24"/>
            <w:szCs w:val="24"/>
          </w:rPr>
          <w:t>https://www.theguardian.com/politics/article/2024/aug/17/its-time-to-end-blame-culture-over-benefits-bill-says-labour-minister</w:t>
        </w:r>
      </w:hyperlink>
    </w:p>
    <w:p w:rsidR="004B1B2D" w:rsidRPr="00D4204B" w:rsidRDefault="004B1B2D" w:rsidP="00C948F4">
      <w:pPr>
        <w:rPr>
          <w:rFonts w:ascii="Times New Roman" w:hAnsi="Times New Roman" w:cs="Times New Roman"/>
          <w:sz w:val="24"/>
          <w:szCs w:val="24"/>
        </w:rPr>
      </w:pPr>
    </w:p>
    <w:p w:rsidR="004B1B2D" w:rsidRPr="00D4204B" w:rsidRDefault="004B1B2D" w:rsidP="00C948F4">
      <w:pPr>
        <w:rPr>
          <w:rFonts w:ascii="Times New Roman" w:hAnsi="Times New Roman" w:cs="Times New Roman"/>
          <w:sz w:val="24"/>
          <w:szCs w:val="24"/>
        </w:rPr>
      </w:pPr>
      <w:r w:rsidRPr="00D4204B">
        <w:rPr>
          <w:rFonts w:ascii="Times New Roman" w:hAnsi="Times New Roman" w:cs="Times New Roman"/>
          <w:sz w:val="24"/>
          <w:szCs w:val="24"/>
        </w:rPr>
        <w:t xml:space="preserve">These </w:t>
      </w:r>
      <w:r w:rsidR="00D4204B" w:rsidRPr="00D4204B">
        <w:rPr>
          <w:rFonts w:ascii="Times New Roman" w:hAnsi="Times New Roman" w:cs="Times New Roman"/>
          <w:sz w:val="24"/>
          <w:szCs w:val="24"/>
        </w:rPr>
        <w:t xml:space="preserve">statements </w:t>
      </w:r>
      <w:r w:rsidRPr="00D4204B">
        <w:rPr>
          <w:rFonts w:ascii="Times New Roman" w:hAnsi="Times New Roman" w:cs="Times New Roman"/>
          <w:sz w:val="24"/>
          <w:szCs w:val="24"/>
        </w:rPr>
        <w:t xml:space="preserve">indicate that there will be more delegation of policy </w:t>
      </w:r>
      <w:r w:rsidR="00D4204B" w:rsidRPr="00D4204B">
        <w:rPr>
          <w:rFonts w:ascii="Times New Roman" w:hAnsi="Times New Roman" w:cs="Times New Roman"/>
          <w:sz w:val="24"/>
          <w:szCs w:val="24"/>
        </w:rPr>
        <w:t xml:space="preserve">and programmes </w:t>
      </w:r>
      <w:r w:rsidRPr="00D4204B">
        <w:rPr>
          <w:rFonts w:ascii="Times New Roman" w:hAnsi="Times New Roman" w:cs="Times New Roman"/>
          <w:sz w:val="24"/>
          <w:szCs w:val="24"/>
        </w:rPr>
        <w:t xml:space="preserve">to local areas; incapacity benefit claimants will be able to try out </w:t>
      </w:r>
      <w:r w:rsidR="00D4204B" w:rsidRPr="00D4204B">
        <w:rPr>
          <w:rFonts w:ascii="Times New Roman" w:hAnsi="Times New Roman" w:cs="Times New Roman"/>
          <w:sz w:val="24"/>
          <w:szCs w:val="24"/>
        </w:rPr>
        <w:t>a job</w:t>
      </w:r>
      <w:r w:rsidRPr="00D4204B">
        <w:rPr>
          <w:rFonts w:ascii="Times New Roman" w:hAnsi="Times New Roman" w:cs="Times New Roman"/>
          <w:sz w:val="24"/>
          <w:szCs w:val="24"/>
        </w:rPr>
        <w:t xml:space="preserve"> without losing benefits if it does not work out; Jobcentres will be merged with the National Careers Service; the emphasis in </w:t>
      </w:r>
      <w:r w:rsidR="007D2AE8" w:rsidRPr="00D4204B">
        <w:rPr>
          <w:rFonts w:ascii="Times New Roman" w:hAnsi="Times New Roman" w:cs="Times New Roman"/>
          <w:sz w:val="24"/>
          <w:szCs w:val="24"/>
        </w:rPr>
        <w:t xml:space="preserve">Jpbcentres wll be shifted towards promoting employment rather than policing benefits; </w:t>
      </w:r>
      <w:r w:rsidR="00D4204B" w:rsidRPr="00D4204B">
        <w:rPr>
          <w:rFonts w:ascii="Times New Roman" w:hAnsi="Times New Roman" w:cs="Times New Roman"/>
          <w:sz w:val="24"/>
          <w:szCs w:val="24"/>
        </w:rPr>
        <w:t xml:space="preserve">there will be </w:t>
      </w:r>
      <w:r w:rsidR="007D2AE8" w:rsidRPr="00D4204B">
        <w:rPr>
          <w:rFonts w:ascii="Times New Roman" w:hAnsi="Times New Roman" w:cs="Times New Roman"/>
          <w:sz w:val="24"/>
          <w:szCs w:val="24"/>
        </w:rPr>
        <w:t xml:space="preserve">a </w:t>
      </w:r>
      <w:r w:rsidR="00D4204B" w:rsidRPr="00D4204B">
        <w:rPr>
          <w:rFonts w:ascii="Times New Roman" w:hAnsi="Times New Roman" w:cs="Times New Roman"/>
          <w:sz w:val="24"/>
          <w:szCs w:val="24"/>
        </w:rPr>
        <w:t>Y</w:t>
      </w:r>
      <w:r w:rsidR="007D2AE8" w:rsidRPr="00D4204B">
        <w:rPr>
          <w:rFonts w:ascii="Times New Roman" w:hAnsi="Times New Roman" w:cs="Times New Roman"/>
          <w:sz w:val="24"/>
          <w:szCs w:val="24"/>
        </w:rPr>
        <w:t xml:space="preserve">outh </w:t>
      </w:r>
      <w:r w:rsidR="00D4204B" w:rsidRPr="00D4204B">
        <w:rPr>
          <w:rFonts w:ascii="Times New Roman" w:hAnsi="Times New Roman" w:cs="Times New Roman"/>
          <w:sz w:val="24"/>
          <w:szCs w:val="24"/>
        </w:rPr>
        <w:t>G</w:t>
      </w:r>
      <w:r w:rsidR="007D2AE8" w:rsidRPr="00D4204B">
        <w:rPr>
          <w:rFonts w:ascii="Times New Roman" w:hAnsi="Times New Roman" w:cs="Times New Roman"/>
          <w:sz w:val="24"/>
          <w:szCs w:val="24"/>
        </w:rPr>
        <w:t>uarantee of work, training or apprenticeship</w:t>
      </w:r>
      <w:r w:rsidR="00D4204B" w:rsidRPr="00D4204B">
        <w:rPr>
          <w:rFonts w:ascii="Times New Roman" w:hAnsi="Times New Roman" w:cs="Times New Roman"/>
          <w:sz w:val="24"/>
          <w:szCs w:val="24"/>
        </w:rPr>
        <w:t xml:space="preserve"> fpr 18-21 year olds</w:t>
      </w:r>
      <w:r w:rsidR="007D2AE8" w:rsidRPr="00D4204B">
        <w:rPr>
          <w:rFonts w:ascii="Times New Roman" w:hAnsi="Times New Roman" w:cs="Times New Roman"/>
          <w:sz w:val="24"/>
          <w:szCs w:val="24"/>
        </w:rPr>
        <w:t xml:space="preserve">; </w:t>
      </w:r>
      <w:r w:rsidR="00D4204B" w:rsidRPr="00D4204B">
        <w:rPr>
          <w:rFonts w:ascii="Times New Roman" w:hAnsi="Times New Roman" w:cs="Times New Roman"/>
          <w:sz w:val="24"/>
          <w:szCs w:val="24"/>
        </w:rPr>
        <w:t xml:space="preserve">a </w:t>
      </w:r>
      <w:r w:rsidR="007D2AE8" w:rsidRPr="00D4204B">
        <w:rPr>
          <w:rFonts w:ascii="Times New Roman" w:hAnsi="Times New Roman" w:cs="Times New Roman"/>
          <w:sz w:val="24"/>
          <w:szCs w:val="24"/>
        </w:rPr>
        <w:t xml:space="preserve">Labour Market Advisory Board </w:t>
      </w:r>
      <w:r w:rsidR="00D4204B" w:rsidRPr="00D4204B">
        <w:rPr>
          <w:rFonts w:ascii="Times New Roman" w:hAnsi="Times New Roman" w:cs="Times New Roman"/>
          <w:sz w:val="24"/>
          <w:szCs w:val="24"/>
        </w:rPr>
        <w:t xml:space="preserve">will be established, </w:t>
      </w:r>
      <w:r w:rsidR="007D2AE8" w:rsidRPr="00D4204B">
        <w:rPr>
          <w:rFonts w:ascii="Times New Roman" w:hAnsi="Times New Roman" w:cs="Times New Roman"/>
          <w:sz w:val="24"/>
          <w:szCs w:val="24"/>
        </w:rPr>
        <w:t xml:space="preserve">chaired by </w:t>
      </w:r>
      <w:r w:rsidR="00D4204B" w:rsidRPr="00D4204B">
        <w:rPr>
          <w:rFonts w:ascii="Times New Roman" w:hAnsi="Times New Roman" w:cs="Times New Roman"/>
          <w:sz w:val="24"/>
          <w:szCs w:val="24"/>
        </w:rPr>
        <w:t xml:space="preserve">Professor </w:t>
      </w:r>
      <w:r w:rsidR="007D2AE8" w:rsidRPr="00D4204B">
        <w:rPr>
          <w:rFonts w:ascii="Times New Roman" w:hAnsi="Times New Roman" w:cs="Times New Roman"/>
          <w:sz w:val="24"/>
          <w:szCs w:val="24"/>
        </w:rPr>
        <w:t>Paul Gregg</w:t>
      </w:r>
      <w:r w:rsidR="00D4204B" w:rsidRPr="00D4204B">
        <w:rPr>
          <w:rFonts w:ascii="Times New Roman" w:hAnsi="Times New Roman" w:cs="Times New Roman"/>
          <w:sz w:val="24"/>
          <w:szCs w:val="24"/>
        </w:rPr>
        <w:t>; an</w:t>
      </w:r>
      <w:r w:rsidR="00C81DA0">
        <w:rPr>
          <w:rFonts w:ascii="Times New Roman" w:hAnsi="Times New Roman" w:cs="Times New Roman"/>
          <w:sz w:val="24"/>
          <w:szCs w:val="24"/>
        </w:rPr>
        <w:t>d</w:t>
      </w:r>
      <w:r w:rsidR="00D4204B" w:rsidRPr="00D4204B">
        <w:rPr>
          <w:rFonts w:ascii="Times New Roman" w:hAnsi="Times New Roman" w:cs="Times New Roman"/>
          <w:sz w:val="24"/>
          <w:szCs w:val="24"/>
        </w:rPr>
        <w:t xml:space="preserve"> there will be an end to divisive Ministerial rhetoric that blames people and doesn’t support them.</w:t>
      </w:r>
    </w:p>
    <w:p w:rsidR="00D4204B" w:rsidRPr="00D4204B" w:rsidRDefault="00D4204B" w:rsidP="00C948F4">
      <w:pPr>
        <w:rPr>
          <w:rFonts w:ascii="Times New Roman" w:hAnsi="Times New Roman" w:cs="Times New Roman"/>
          <w:sz w:val="24"/>
          <w:szCs w:val="24"/>
        </w:rPr>
      </w:pPr>
    </w:p>
    <w:p w:rsidR="00D4204B" w:rsidRPr="00D4204B" w:rsidRDefault="00D4204B" w:rsidP="00C948F4">
      <w:pPr>
        <w:rPr>
          <w:rFonts w:ascii="Times New Roman" w:hAnsi="Times New Roman" w:cs="Times New Roman"/>
          <w:sz w:val="24"/>
          <w:szCs w:val="24"/>
        </w:rPr>
      </w:pPr>
      <w:r w:rsidRPr="00D4204B">
        <w:rPr>
          <w:rFonts w:ascii="Times New Roman" w:hAnsi="Times New Roman" w:cs="Times New Roman"/>
          <w:sz w:val="24"/>
          <w:szCs w:val="24"/>
        </w:rPr>
        <w:t>A White Paper is intended in the autumn.</w:t>
      </w:r>
    </w:p>
    <w:p w:rsidR="00C948F4" w:rsidRPr="00D4204B" w:rsidRDefault="00C948F4" w:rsidP="00C948F4">
      <w:pPr>
        <w:rPr>
          <w:rFonts w:ascii="Times New Roman" w:hAnsi="Times New Roman" w:cs="Times New Roman"/>
          <w:sz w:val="24"/>
          <w:szCs w:val="24"/>
        </w:rPr>
      </w:pPr>
    </w:p>
    <w:p w:rsidR="00A06617" w:rsidRDefault="00A06617" w:rsidP="003B14A2">
      <w:pPr>
        <w:rPr>
          <w:rFonts w:ascii="Times New Roman" w:hAnsi="Times New Roman" w:cs="Times New Roman"/>
          <w:b/>
          <w:sz w:val="24"/>
          <w:szCs w:val="24"/>
        </w:rPr>
      </w:pPr>
    </w:p>
    <w:p w:rsidR="00E81061" w:rsidRPr="006B4735" w:rsidRDefault="00E81061" w:rsidP="003B14A2">
      <w:pPr>
        <w:rPr>
          <w:rFonts w:ascii="Times New Roman" w:hAnsi="Times New Roman" w:cs="Times New Roman"/>
          <w:b/>
          <w:sz w:val="24"/>
          <w:szCs w:val="24"/>
        </w:rPr>
      </w:pPr>
      <w:r w:rsidRPr="006B4735">
        <w:rPr>
          <w:rFonts w:ascii="Times New Roman" w:hAnsi="Times New Roman" w:cs="Times New Roman"/>
          <w:b/>
          <w:sz w:val="24"/>
          <w:szCs w:val="24"/>
        </w:rPr>
        <w:t>Pathway</w:t>
      </w:r>
      <w:r w:rsidR="006E14C5">
        <w:rPr>
          <w:rFonts w:ascii="Times New Roman" w:hAnsi="Times New Roman" w:cs="Times New Roman"/>
          <w:b/>
          <w:sz w:val="24"/>
          <w:szCs w:val="24"/>
        </w:rPr>
        <w:t>s</w:t>
      </w:r>
      <w:r w:rsidRPr="006B4735">
        <w:rPr>
          <w:rFonts w:ascii="Times New Roman" w:hAnsi="Times New Roman" w:cs="Times New Roman"/>
          <w:b/>
          <w:sz w:val="24"/>
          <w:szCs w:val="24"/>
        </w:rPr>
        <w:t xml:space="preserve"> to Work Commission</w:t>
      </w:r>
      <w:r w:rsidR="00BF50FB" w:rsidRPr="006B4735">
        <w:rPr>
          <w:rFonts w:ascii="Times New Roman" w:hAnsi="Times New Roman" w:cs="Times New Roman"/>
          <w:b/>
          <w:sz w:val="24"/>
          <w:szCs w:val="24"/>
        </w:rPr>
        <w:t xml:space="preserve"> report</w:t>
      </w:r>
    </w:p>
    <w:p w:rsidR="006E14C5" w:rsidRDefault="006B4735" w:rsidP="0021467A">
      <w:pPr>
        <w:pStyle w:val="NormalWeb"/>
      </w:pPr>
      <w:r w:rsidRPr="006B4735">
        <w:t xml:space="preserve">The Pathways to Work Commission was </w:t>
      </w:r>
      <w:r w:rsidR="00AE4408">
        <w:t>launched</w:t>
      </w:r>
      <w:r w:rsidRPr="006B4735">
        <w:t xml:space="preserve"> by Barnsley Council and South Yorkshire Mayoral Combined Authority </w:t>
      </w:r>
      <w:r w:rsidR="00AE4408">
        <w:t xml:space="preserve">in July 2023 </w:t>
      </w:r>
      <w:r w:rsidRPr="006B4735">
        <w:t>to better understand how to support more people who would like to work in Barnsley and South Yorkshire</w:t>
      </w:r>
      <w:r w:rsidR="002B2645">
        <w:t>, principally people who are economically inactive rather than unemployed</w:t>
      </w:r>
      <w:r w:rsidRPr="006B4735">
        <w:t>.</w:t>
      </w:r>
      <w:r>
        <w:t xml:space="preserve"> </w:t>
      </w:r>
      <w:r w:rsidR="006E14C5">
        <w:t>Its report was published on 23 July</w:t>
      </w:r>
      <w:r w:rsidR="007D2AE8">
        <w:t>, with the Secretary of State making a speech at the laun</w:t>
      </w:r>
      <w:r w:rsidR="00A06617">
        <w:t>c</w:t>
      </w:r>
      <w:r w:rsidR="007D2AE8">
        <w:t>h (see above)</w:t>
      </w:r>
      <w:r w:rsidR="006E14C5">
        <w:t>.</w:t>
      </w:r>
    </w:p>
    <w:p w:rsidR="006E14C5" w:rsidRDefault="006E14C5" w:rsidP="006E14C5">
      <w:pPr>
        <w:rPr>
          <w:rFonts w:ascii="Times New Roman" w:hAnsi="Times New Roman" w:cs="Times New Roman"/>
          <w:sz w:val="24"/>
          <w:szCs w:val="24"/>
        </w:rPr>
      </w:pPr>
      <w:r>
        <w:rPr>
          <w:rFonts w:ascii="Times New Roman" w:hAnsi="Times New Roman" w:cs="Times New Roman"/>
          <w:sz w:val="24"/>
          <w:szCs w:val="24"/>
        </w:rPr>
        <w:t xml:space="preserve">The Commission had twelve members, led by the former Labour cabinet minister Alan Milburn and including Torsten Bell of the Resolution Foundation, now Labour MP for </w:t>
      </w:r>
      <w:r>
        <w:rPr>
          <w:rFonts w:ascii="Times New Roman" w:hAnsi="Times New Roman" w:cs="Times New Roman"/>
          <w:sz w:val="24"/>
          <w:szCs w:val="24"/>
        </w:rPr>
        <w:lastRenderedPageBreak/>
        <w:t xml:space="preserve">Swansea West, Jennifer Dixon, Chief Executive of the Health Foundation, Ben Harrison, Director of the Work Foundation and Dan Jarvis, now a Minister of State at the Home Office, </w:t>
      </w:r>
    </w:p>
    <w:p w:rsidR="002B2645" w:rsidRDefault="002B2645" w:rsidP="0021467A">
      <w:pPr>
        <w:pStyle w:val="NormalWeb"/>
      </w:pPr>
      <w:r>
        <w:t>Barnsley’s employment rate is 5% lower than the England average and Barnsley residents are one fifth more likely to be out of work than residents elsewhere</w:t>
      </w:r>
      <w:r w:rsidR="00003BD4">
        <w:t>. The Commission found that a</w:t>
      </w:r>
      <w:r>
        <w:t xml:space="preserve">cross South Yorkshire, 7 in 10 </w:t>
      </w:r>
      <w:r w:rsidR="00003BD4">
        <w:t xml:space="preserve">economically inactive </w:t>
      </w:r>
      <w:r>
        <w:t>people said they would take a job that aligned with their skills, interests and circumstances</w:t>
      </w:r>
      <w:r w:rsidR="00003BD4">
        <w:t>, and</w:t>
      </w:r>
      <w:r>
        <w:t xml:space="preserve"> 40% said that they would do so 'now' or 'in the near future'.</w:t>
      </w:r>
      <w:r w:rsidR="00AE4408">
        <w:t xml:space="preserve"> It found that</w:t>
      </w:r>
      <w:r w:rsidR="0021467A" w:rsidRPr="0021467A">
        <w:t xml:space="preserve"> </w:t>
      </w:r>
      <w:r w:rsidR="0021467A">
        <w:t xml:space="preserve">76% of economically inactive </w:t>
      </w:r>
      <w:r w:rsidR="006E14C5">
        <w:t xml:space="preserve">people </w:t>
      </w:r>
      <w:r w:rsidR="0021467A">
        <w:t>had a</w:t>
      </w:r>
      <w:r w:rsidR="006E14C5">
        <w:t xml:space="preserve"> </w:t>
      </w:r>
      <w:r w:rsidR="0021467A">
        <w:t xml:space="preserve">health condition, and half cited illness as the reason for leaving their last job.  </w:t>
      </w:r>
      <w:r w:rsidR="0093098F">
        <w:t>Economic i</w:t>
      </w:r>
      <w:r w:rsidR="006E14C5">
        <w:t>nactivity was</w:t>
      </w:r>
      <w:r w:rsidR="00AE4408">
        <w:t xml:space="preserve"> mostly due to challenges around ill-health or disabilities, caring responsibilities and low </w:t>
      </w:r>
      <w:r w:rsidR="004B1B2D">
        <w:t>q</w:t>
      </w:r>
      <w:r w:rsidR="00AE4408">
        <w:t>ualifications.</w:t>
      </w:r>
      <w:r w:rsidR="0021467A">
        <w:t xml:space="preserve">  </w:t>
      </w:r>
    </w:p>
    <w:p w:rsidR="0021467A" w:rsidRDefault="006E14C5" w:rsidP="0021467A">
      <w:pPr>
        <w:pStyle w:val="NormalWeb"/>
      </w:pPr>
      <w:r>
        <w:t xml:space="preserve">The report concludes that </w:t>
      </w:r>
      <w:r w:rsidR="0021467A">
        <w:t>the welfare and employment support</w:t>
      </w:r>
      <w:r>
        <w:t xml:space="preserve"> </w:t>
      </w:r>
      <w:r w:rsidR="0021467A">
        <w:t>system applies the wrong approaches to the wrong people. Those who are classified as officially</w:t>
      </w:r>
      <w:r>
        <w:t xml:space="preserve"> </w:t>
      </w:r>
      <w:r w:rsidR="0021467A">
        <w:t>seeking work are offered some support to do so but also face harsh conditionality and lower benefit</w:t>
      </w:r>
      <w:r>
        <w:t xml:space="preserve"> </w:t>
      </w:r>
      <w:r w:rsidR="0021467A">
        <w:t>payments than those who are classified as unable to work. By contrast, the economically</w:t>
      </w:r>
      <w:r>
        <w:t xml:space="preserve"> </w:t>
      </w:r>
      <w:r w:rsidR="0021467A">
        <w:t>inactive group get little support to find work but face no conditionality and receive higher payments</w:t>
      </w:r>
      <w:r>
        <w:t xml:space="preserve"> </w:t>
      </w:r>
      <w:r w:rsidR="0021467A">
        <w:t>than those actively seeking work. It pays to be classified</w:t>
      </w:r>
      <w:r>
        <w:t xml:space="preserve"> </w:t>
      </w:r>
      <w:r w:rsidR="0021467A">
        <w:t>as incapable of work rather than actively seeking it.</w:t>
      </w:r>
    </w:p>
    <w:p w:rsidR="00003BD4" w:rsidRDefault="006E14C5" w:rsidP="00C6108C">
      <w:pPr>
        <w:rPr>
          <w:rFonts w:ascii="Times New Roman" w:hAnsi="Times New Roman" w:cs="Times New Roman"/>
          <w:sz w:val="24"/>
          <w:szCs w:val="24"/>
        </w:rPr>
      </w:pPr>
      <w:r>
        <w:rPr>
          <w:rFonts w:ascii="Times New Roman" w:hAnsi="Times New Roman" w:cs="Times New Roman"/>
          <w:sz w:val="24"/>
          <w:szCs w:val="24"/>
        </w:rPr>
        <w:t xml:space="preserve">The report argues that </w:t>
      </w:r>
      <w:r w:rsidR="00C6108C" w:rsidRPr="00C6108C">
        <w:rPr>
          <w:rFonts w:ascii="Times New Roman" w:hAnsi="Times New Roman" w:cs="Times New Roman"/>
          <w:sz w:val="24"/>
          <w:szCs w:val="24"/>
        </w:rPr>
        <w:t>public policy makers have relied on toughening benefits rules to deal with what is a largely health-related problem.</w:t>
      </w:r>
      <w:r>
        <w:rPr>
          <w:rFonts w:ascii="Times New Roman" w:hAnsi="Times New Roman" w:cs="Times New Roman"/>
          <w:sz w:val="24"/>
          <w:szCs w:val="24"/>
        </w:rPr>
        <w:t xml:space="preserve"> They h</w:t>
      </w:r>
      <w:r w:rsidR="00C6108C" w:rsidRPr="00C6108C">
        <w:rPr>
          <w:rFonts w:ascii="Times New Roman" w:hAnsi="Times New Roman" w:cs="Times New Roman"/>
          <w:sz w:val="24"/>
          <w:szCs w:val="24"/>
        </w:rPr>
        <w:t xml:space="preserve">ave been </w:t>
      </w:r>
      <w:r>
        <w:rPr>
          <w:rFonts w:ascii="Times New Roman" w:hAnsi="Times New Roman" w:cs="Times New Roman"/>
          <w:sz w:val="24"/>
          <w:szCs w:val="24"/>
        </w:rPr>
        <w:t>aim</w:t>
      </w:r>
      <w:r w:rsidR="00C6108C" w:rsidRPr="00C6108C">
        <w:rPr>
          <w:rFonts w:ascii="Times New Roman" w:hAnsi="Times New Roman" w:cs="Times New Roman"/>
          <w:sz w:val="24"/>
          <w:szCs w:val="24"/>
        </w:rPr>
        <w:t>ing at the wrong target</w:t>
      </w:r>
      <w:r>
        <w:rPr>
          <w:rFonts w:ascii="Times New Roman" w:hAnsi="Times New Roman" w:cs="Times New Roman"/>
          <w:sz w:val="24"/>
          <w:szCs w:val="24"/>
        </w:rPr>
        <w:t>.</w:t>
      </w:r>
      <w:r w:rsidR="00C6108C" w:rsidRPr="00C6108C">
        <w:t xml:space="preserve"> </w:t>
      </w:r>
      <w:r w:rsidR="00C6108C" w:rsidRPr="00C6108C">
        <w:rPr>
          <w:rFonts w:ascii="Times New Roman" w:hAnsi="Times New Roman" w:cs="Times New Roman"/>
          <w:sz w:val="24"/>
          <w:szCs w:val="24"/>
        </w:rPr>
        <w:t>The primary</w:t>
      </w:r>
      <w:r>
        <w:rPr>
          <w:rFonts w:ascii="Times New Roman" w:hAnsi="Times New Roman" w:cs="Times New Roman"/>
          <w:sz w:val="24"/>
          <w:szCs w:val="24"/>
        </w:rPr>
        <w:t xml:space="preserve"> </w:t>
      </w:r>
      <w:r w:rsidR="00C6108C" w:rsidRPr="00C6108C">
        <w:rPr>
          <w:rFonts w:ascii="Times New Roman" w:hAnsi="Times New Roman" w:cs="Times New Roman"/>
          <w:sz w:val="24"/>
          <w:szCs w:val="24"/>
        </w:rPr>
        <w:t>challenge today is no longer to tackle high levels of unemployment but to deal with entrenched and growing levels of economic inactivity. Jobcentre Plus focusses on</w:t>
      </w:r>
      <w:r>
        <w:rPr>
          <w:rFonts w:ascii="Times New Roman" w:hAnsi="Times New Roman" w:cs="Times New Roman"/>
          <w:sz w:val="24"/>
          <w:szCs w:val="24"/>
        </w:rPr>
        <w:t xml:space="preserve"> </w:t>
      </w:r>
      <w:r w:rsidR="00C6108C" w:rsidRPr="00C6108C">
        <w:rPr>
          <w:rFonts w:ascii="Times New Roman" w:hAnsi="Times New Roman" w:cs="Times New Roman"/>
          <w:sz w:val="24"/>
          <w:szCs w:val="24"/>
        </w:rPr>
        <w:t>jobseekers who claim benefits</w:t>
      </w:r>
      <w:r w:rsidR="00B24C10">
        <w:rPr>
          <w:rFonts w:ascii="Times New Roman" w:hAnsi="Times New Roman" w:cs="Times New Roman"/>
          <w:sz w:val="24"/>
          <w:szCs w:val="24"/>
        </w:rPr>
        <w:t>,</w:t>
      </w:r>
      <w:r w:rsidR="00C6108C" w:rsidRPr="00C6108C">
        <w:rPr>
          <w:rFonts w:ascii="Times New Roman" w:hAnsi="Times New Roman" w:cs="Times New Roman"/>
          <w:sz w:val="24"/>
          <w:szCs w:val="24"/>
        </w:rPr>
        <w:t xml:space="preserve"> not the mass of people who are inactive. It supports job entry but not</w:t>
      </w:r>
      <w:r>
        <w:rPr>
          <w:rFonts w:ascii="Times New Roman" w:hAnsi="Times New Roman" w:cs="Times New Roman"/>
          <w:sz w:val="24"/>
          <w:szCs w:val="24"/>
        </w:rPr>
        <w:t xml:space="preserve"> </w:t>
      </w:r>
      <w:r w:rsidR="00C6108C" w:rsidRPr="00C6108C">
        <w:rPr>
          <w:rFonts w:ascii="Times New Roman" w:hAnsi="Times New Roman" w:cs="Times New Roman"/>
          <w:sz w:val="24"/>
          <w:szCs w:val="24"/>
        </w:rPr>
        <w:t>higher earnings o</w:t>
      </w:r>
      <w:r w:rsidR="00B24C10">
        <w:rPr>
          <w:rFonts w:ascii="Times New Roman" w:hAnsi="Times New Roman" w:cs="Times New Roman"/>
          <w:sz w:val="24"/>
          <w:szCs w:val="24"/>
        </w:rPr>
        <w:t>r career progression. It</w:t>
      </w:r>
      <w:r w:rsidR="00C6108C" w:rsidRPr="00C6108C">
        <w:rPr>
          <w:rFonts w:ascii="Times New Roman" w:hAnsi="Times New Roman" w:cs="Times New Roman"/>
          <w:sz w:val="24"/>
          <w:szCs w:val="24"/>
        </w:rPr>
        <w:t xml:space="preserve"> </w:t>
      </w:r>
      <w:r w:rsidR="00B24C10">
        <w:rPr>
          <w:rFonts w:ascii="Times New Roman" w:hAnsi="Times New Roman" w:cs="Times New Roman"/>
          <w:sz w:val="24"/>
          <w:szCs w:val="24"/>
        </w:rPr>
        <w:t>has come to be dominated by its</w:t>
      </w:r>
      <w:r w:rsidR="00B24C10" w:rsidRPr="00C6108C">
        <w:rPr>
          <w:rFonts w:ascii="Times New Roman" w:hAnsi="Times New Roman" w:cs="Times New Roman"/>
          <w:sz w:val="24"/>
          <w:szCs w:val="24"/>
        </w:rPr>
        <w:t xml:space="preserve"> </w:t>
      </w:r>
      <w:r w:rsidR="00C6108C" w:rsidRPr="00C6108C">
        <w:rPr>
          <w:rFonts w:ascii="Times New Roman" w:hAnsi="Times New Roman" w:cs="Times New Roman"/>
          <w:sz w:val="24"/>
          <w:szCs w:val="24"/>
        </w:rPr>
        <w:t>role in administering bene</w:t>
      </w:r>
      <w:r>
        <w:rPr>
          <w:rFonts w:ascii="Times New Roman" w:hAnsi="Times New Roman" w:cs="Times New Roman"/>
          <w:sz w:val="24"/>
          <w:szCs w:val="24"/>
        </w:rPr>
        <w:t xml:space="preserve">fit rules, </w:t>
      </w:r>
      <w:r w:rsidR="00C6108C" w:rsidRPr="00C6108C">
        <w:rPr>
          <w:rFonts w:ascii="Times New Roman" w:hAnsi="Times New Roman" w:cs="Times New Roman"/>
          <w:sz w:val="24"/>
          <w:szCs w:val="24"/>
        </w:rPr>
        <w:t>rather than being a place people want to go to help them find work or build their career.</w:t>
      </w:r>
    </w:p>
    <w:p w:rsidR="004B1B2D" w:rsidRDefault="006E14C5" w:rsidP="004B1B2D">
      <w:pPr>
        <w:pStyle w:val="NormalWeb"/>
      </w:pPr>
      <w:r>
        <w:t>The report makes 21 recommendations covering employment support, health services, job quality, education, childcare, social security benefits and governance arrangements</w:t>
      </w:r>
      <w:r w:rsidR="004B1B2D">
        <w:t xml:space="preserve">. It argues that the priority groups who will benefit the most from support to move into work are those with ill-health or caring responsibilities, young adults with poor health and/or low qualifications at risk of not entering the labour market, and the over-50s already in work </w:t>
      </w:r>
      <w:r w:rsidR="00B24C10">
        <w:t>but</w:t>
      </w:r>
      <w:r w:rsidR="004B1B2D">
        <w:t xml:space="preserve"> at risk of leaving because of health problems. </w:t>
      </w:r>
    </w:p>
    <w:p w:rsidR="00E81061" w:rsidRDefault="00275AB2" w:rsidP="004B1B2D">
      <w:pPr>
        <w:pStyle w:val="NormalWeb"/>
        <w:rPr>
          <w:color w:val="FF0000"/>
        </w:rPr>
      </w:pPr>
      <w:r>
        <w:t xml:space="preserve">A good summary was published in the </w:t>
      </w:r>
      <w:r w:rsidRPr="00932FE8">
        <w:rPr>
          <w:i/>
        </w:rPr>
        <w:t>Guardian</w:t>
      </w:r>
      <w:r>
        <w:t xml:space="preserve"> on 22 July, at</w:t>
      </w:r>
      <w:r w:rsidR="004B1B2D">
        <w:t xml:space="preserve"> </w:t>
      </w:r>
      <w:hyperlink r:id="rId18" w:history="1">
        <w:r w:rsidR="00E81061" w:rsidRPr="002A0D93">
          <w:rPr>
            <w:rStyle w:val="Hyperlink"/>
          </w:rPr>
          <w:t>https://www.theguardian.com/society/article/2024/jul/22/integrate-nhs-services-and-job-centres-to-get-more-people-working-report-says</w:t>
        </w:r>
      </w:hyperlink>
    </w:p>
    <w:p w:rsidR="00E81061" w:rsidRPr="006C67C3" w:rsidRDefault="00E81061" w:rsidP="003B14A2">
      <w:pPr>
        <w:rPr>
          <w:rFonts w:ascii="Times New Roman" w:hAnsi="Times New Roman" w:cs="Times New Roman"/>
          <w:sz w:val="24"/>
          <w:szCs w:val="24"/>
        </w:rPr>
      </w:pPr>
    </w:p>
    <w:p w:rsidR="00D4204B" w:rsidRPr="00D45ECB" w:rsidRDefault="00D4204B" w:rsidP="00D4204B">
      <w:pPr>
        <w:rPr>
          <w:rFonts w:ascii="Times New Roman" w:hAnsi="Times New Roman" w:cs="Times New Roman"/>
          <w:b/>
          <w:sz w:val="24"/>
          <w:szCs w:val="24"/>
        </w:rPr>
      </w:pPr>
      <w:r>
        <w:rPr>
          <w:rFonts w:ascii="Times New Roman" w:hAnsi="Times New Roman" w:cs="Times New Roman"/>
          <w:b/>
          <w:sz w:val="24"/>
          <w:szCs w:val="24"/>
        </w:rPr>
        <w:t xml:space="preserve">Transition to </w:t>
      </w:r>
      <w:r w:rsidRPr="00D45ECB">
        <w:rPr>
          <w:rFonts w:ascii="Times New Roman" w:hAnsi="Times New Roman" w:cs="Times New Roman"/>
          <w:b/>
          <w:sz w:val="24"/>
          <w:szCs w:val="24"/>
        </w:rPr>
        <w:t>‘Transformed’ Labour Force Survey postponed for another 6 months</w:t>
      </w:r>
    </w:p>
    <w:p w:rsidR="00D4204B" w:rsidRPr="00D45ECB" w:rsidRDefault="00D4204B" w:rsidP="00D4204B">
      <w:pPr>
        <w:rPr>
          <w:rFonts w:ascii="Times New Roman" w:hAnsi="Times New Roman" w:cs="Times New Roman"/>
          <w:sz w:val="24"/>
          <w:szCs w:val="24"/>
        </w:rPr>
      </w:pPr>
    </w:p>
    <w:p w:rsidR="00D4204B" w:rsidRPr="00D45ECB" w:rsidRDefault="00D4204B" w:rsidP="00D4204B">
      <w:pPr>
        <w:rPr>
          <w:rFonts w:ascii="Times New Roman" w:hAnsi="Times New Roman" w:cs="Times New Roman"/>
          <w:sz w:val="24"/>
          <w:szCs w:val="24"/>
        </w:rPr>
      </w:pPr>
      <w:r w:rsidRPr="00D45ECB">
        <w:rPr>
          <w:rFonts w:ascii="Times New Roman" w:hAnsi="Times New Roman" w:cs="Times New Roman"/>
          <w:sz w:val="24"/>
          <w:szCs w:val="24"/>
        </w:rPr>
        <w:t xml:space="preserve">The difficulties in tracking what is actually happening in the UK labour market due to falling response rates for the Labour Force Survey (LFS) were noted in the November 2023 Briefing (p.12) and the February 2024 Briefing </w:t>
      </w:r>
      <w:r>
        <w:rPr>
          <w:rFonts w:ascii="Times New Roman" w:hAnsi="Times New Roman" w:cs="Times New Roman"/>
          <w:sz w:val="24"/>
          <w:szCs w:val="24"/>
        </w:rPr>
        <w:t>(</w:t>
      </w:r>
      <w:r w:rsidRPr="00D45ECB">
        <w:rPr>
          <w:rFonts w:ascii="Times New Roman" w:hAnsi="Times New Roman" w:cs="Times New Roman"/>
          <w:sz w:val="24"/>
          <w:szCs w:val="24"/>
        </w:rPr>
        <w:t>p.14</w:t>
      </w:r>
      <w:r>
        <w:rPr>
          <w:rFonts w:ascii="Times New Roman" w:hAnsi="Times New Roman" w:cs="Times New Roman"/>
          <w:sz w:val="24"/>
          <w:szCs w:val="24"/>
        </w:rPr>
        <w:t>)</w:t>
      </w:r>
      <w:r w:rsidRPr="00D45ECB">
        <w:rPr>
          <w:rFonts w:ascii="Times New Roman" w:hAnsi="Times New Roman" w:cs="Times New Roman"/>
          <w:sz w:val="24"/>
          <w:szCs w:val="24"/>
        </w:rPr>
        <w:t xml:space="preserve">.  The LFS is the only source for data on economic inactivity and on ‘official’ </w:t>
      </w:r>
      <w:r w:rsidR="00506B04">
        <w:rPr>
          <w:rFonts w:ascii="Times New Roman" w:hAnsi="Times New Roman" w:cs="Times New Roman"/>
          <w:sz w:val="24"/>
          <w:szCs w:val="24"/>
        </w:rPr>
        <w:t xml:space="preserve">(i.e. ILO-defined) </w:t>
      </w:r>
      <w:r w:rsidRPr="00D45ECB">
        <w:rPr>
          <w:rFonts w:ascii="Times New Roman" w:hAnsi="Times New Roman" w:cs="Times New Roman"/>
          <w:sz w:val="24"/>
          <w:szCs w:val="24"/>
        </w:rPr>
        <w:t xml:space="preserve">as opposed to claimant unemployment. ONS announced on 18 July at </w:t>
      </w:r>
    </w:p>
    <w:p w:rsidR="00D4204B" w:rsidRDefault="00974363" w:rsidP="00D4204B">
      <w:pPr>
        <w:rPr>
          <w:rFonts w:ascii="Times New Roman" w:hAnsi="Times New Roman" w:cs="Times New Roman"/>
          <w:color w:val="FF0000"/>
          <w:sz w:val="24"/>
          <w:szCs w:val="24"/>
        </w:rPr>
      </w:pPr>
      <w:hyperlink r:id="rId19" w:history="1">
        <w:r w:rsidR="00D4204B" w:rsidRPr="00BA003C">
          <w:rPr>
            <w:rStyle w:val="Hyperlink"/>
            <w:rFonts w:ascii="Times New Roman" w:hAnsi="Times New Roman" w:cs="Times New Roman"/>
            <w:sz w:val="24"/>
            <w:szCs w:val="24"/>
          </w:rPr>
          <w:t>https://www.ons.gov.uk/employmentandlabourmarket/peopleinwork/employmentandemployeetypes/articles/labourmarkettransformationupdateonprogressandplans/july2024</w:t>
        </w:r>
      </w:hyperlink>
    </w:p>
    <w:p w:rsidR="00D4204B" w:rsidRPr="00D45ECB" w:rsidRDefault="00D4204B" w:rsidP="00D4204B">
      <w:pPr>
        <w:rPr>
          <w:rFonts w:ascii="Times New Roman" w:hAnsi="Times New Roman" w:cs="Times New Roman"/>
          <w:sz w:val="24"/>
          <w:szCs w:val="24"/>
        </w:rPr>
      </w:pPr>
      <w:proofErr w:type="gramStart"/>
      <w:r w:rsidRPr="00D45ECB">
        <w:rPr>
          <w:rFonts w:ascii="Times New Roman" w:hAnsi="Times New Roman" w:cs="Times New Roman"/>
          <w:sz w:val="24"/>
          <w:szCs w:val="24"/>
        </w:rPr>
        <w:lastRenderedPageBreak/>
        <w:t>that</w:t>
      </w:r>
      <w:proofErr w:type="gramEnd"/>
      <w:r w:rsidRPr="00D45ECB">
        <w:rPr>
          <w:rFonts w:ascii="Times New Roman" w:hAnsi="Times New Roman" w:cs="Times New Roman"/>
          <w:sz w:val="24"/>
          <w:szCs w:val="24"/>
        </w:rPr>
        <w:t xml:space="preserve"> the difficulties continue. As a result the planned switch from the existing LFS to the new, larger ‘Transformed’ Labour Force Survey (TLFS) has been postponed again, for another 6 months from September.  The latest reported responsse rate for the TLFS was a still poor 39% and there are other problems.</w:t>
      </w:r>
    </w:p>
    <w:p w:rsidR="00D4204B" w:rsidRPr="006B4735" w:rsidRDefault="00D4204B" w:rsidP="00D4204B">
      <w:pPr>
        <w:rPr>
          <w:rFonts w:ascii="Times New Roman" w:hAnsi="Times New Roman" w:cs="Times New Roman"/>
          <w:sz w:val="24"/>
          <w:szCs w:val="24"/>
        </w:rPr>
      </w:pPr>
    </w:p>
    <w:p w:rsidR="00D4204B" w:rsidRDefault="00D4204B" w:rsidP="00D4204B">
      <w:pPr>
        <w:rPr>
          <w:rFonts w:ascii="Times New Roman" w:hAnsi="Times New Roman" w:cs="Times New Roman"/>
          <w:b/>
          <w:sz w:val="24"/>
          <w:szCs w:val="24"/>
        </w:rPr>
      </w:pPr>
    </w:p>
    <w:p w:rsidR="00944196" w:rsidRPr="006C67C3" w:rsidRDefault="006C6286" w:rsidP="003B14A2">
      <w:pPr>
        <w:rPr>
          <w:rFonts w:ascii="Times New Roman" w:hAnsi="Times New Roman" w:cs="Times New Roman"/>
          <w:b/>
          <w:sz w:val="24"/>
          <w:szCs w:val="24"/>
        </w:rPr>
      </w:pPr>
      <w:r w:rsidRPr="006C67C3">
        <w:rPr>
          <w:rFonts w:ascii="Times New Roman" w:hAnsi="Times New Roman" w:cs="Times New Roman"/>
          <w:b/>
          <w:sz w:val="24"/>
          <w:szCs w:val="24"/>
        </w:rPr>
        <w:t>John Pring’s new book</w:t>
      </w:r>
    </w:p>
    <w:p w:rsidR="00A468F2" w:rsidRPr="006C67C3" w:rsidRDefault="00A468F2" w:rsidP="003B14A2">
      <w:pPr>
        <w:rPr>
          <w:rFonts w:ascii="Times New Roman" w:hAnsi="Times New Roman" w:cs="Times New Roman"/>
          <w:sz w:val="24"/>
          <w:szCs w:val="24"/>
        </w:rPr>
      </w:pPr>
    </w:p>
    <w:p w:rsidR="006C6286" w:rsidRDefault="006C67C3" w:rsidP="003B14A2">
      <w:pPr>
        <w:rPr>
          <w:rFonts w:ascii="Times New Roman" w:hAnsi="Times New Roman" w:cs="Times New Roman"/>
          <w:color w:val="FF0000"/>
          <w:sz w:val="24"/>
          <w:szCs w:val="24"/>
        </w:rPr>
      </w:pPr>
      <w:r w:rsidRPr="006C67C3">
        <w:rPr>
          <w:rFonts w:ascii="Times New Roman" w:hAnsi="Times New Roman" w:cs="Times New Roman"/>
          <w:sz w:val="24"/>
          <w:szCs w:val="24"/>
        </w:rPr>
        <w:t xml:space="preserve">John Pring of the Disability News Service has published a new book (Pring 2024) on deaths attributable to treatment of claimants </w:t>
      </w:r>
      <w:r>
        <w:rPr>
          <w:rFonts w:ascii="Times New Roman" w:hAnsi="Times New Roman" w:cs="Times New Roman"/>
          <w:sz w:val="24"/>
          <w:szCs w:val="24"/>
        </w:rPr>
        <w:t xml:space="preserve">with disabilities </w:t>
      </w:r>
      <w:r w:rsidRPr="006C67C3">
        <w:rPr>
          <w:rFonts w:ascii="Times New Roman" w:hAnsi="Times New Roman" w:cs="Times New Roman"/>
          <w:sz w:val="24"/>
          <w:szCs w:val="24"/>
        </w:rPr>
        <w:t>by DWP over the last 3</w:t>
      </w:r>
      <w:r>
        <w:rPr>
          <w:rFonts w:ascii="Times New Roman" w:hAnsi="Times New Roman" w:cs="Times New Roman"/>
          <w:sz w:val="24"/>
          <w:szCs w:val="24"/>
        </w:rPr>
        <w:t>5</w:t>
      </w:r>
      <w:r w:rsidRPr="006C67C3">
        <w:rPr>
          <w:rFonts w:ascii="Times New Roman" w:hAnsi="Times New Roman" w:cs="Times New Roman"/>
          <w:sz w:val="24"/>
          <w:szCs w:val="24"/>
        </w:rPr>
        <w:t xml:space="preserve"> years since 1989, focusing on twelve individual case histories. </w:t>
      </w:r>
      <w:r>
        <w:rPr>
          <w:rFonts w:ascii="Times New Roman" w:hAnsi="Times New Roman" w:cs="Times New Roman"/>
          <w:sz w:val="24"/>
          <w:szCs w:val="24"/>
        </w:rPr>
        <w:t>There is m</w:t>
      </w:r>
      <w:r w:rsidRPr="006C67C3">
        <w:rPr>
          <w:rFonts w:ascii="Times New Roman" w:hAnsi="Times New Roman" w:cs="Times New Roman"/>
          <w:sz w:val="24"/>
          <w:szCs w:val="24"/>
        </w:rPr>
        <w:t xml:space="preserve">ore detail at </w:t>
      </w:r>
      <w:hyperlink r:id="rId20" w:history="1">
        <w:r w:rsidR="006C6286" w:rsidRPr="000328F6">
          <w:rPr>
            <w:rStyle w:val="Hyperlink"/>
            <w:rFonts w:ascii="Times New Roman" w:hAnsi="Times New Roman" w:cs="Times New Roman"/>
            <w:sz w:val="24"/>
            <w:szCs w:val="24"/>
          </w:rPr>
          <w:t>https://www.disabilitynewsservice.com/book-will-expose-how-dwps-decades-of-violent-bureaucracy-led-to-countless-deaths/</w:t>
        </w:r>
      </w:hyperlink>
    </w:p>
    <w:p w:rsidR="006C6286" w:rsidRDefault="006C6286" w:rsidP="003B14A2">
      <w:pPr>
        <w:rPr>
          <w:rFonts w:ascii="Times New Roman" w:hAnsi="Times New Roman" w:cs="Times New Roman"/>
          <w:color w:val="FF0000"/>
          <w:sz w:val="24"/>
          <w:szCs w:val="24"/>
        </w:rPr>
      </w:pPr>
    </w:p>
    <w:p w:rsidR="00462392" w:rsidRDefault="00462392" w:rsidP="003B14A2">
      <w:pPr>
        <w:rPr>
          <w:rFonts w:ascii="Times New Roman" w:hAnsi="Times New Roman" w:cs="Times New Roman"/>
          <w:color w:val="FF0000"/>
          <w:sz w:val="24"/>
          <w:szCs w:val="24"/>
        </w:rPr>
      </w:pPr>
    </w:p>
    <w:p w:rsidR="00462392" w:rsidRDefault="00462392" w:rsidP="003B14A2">
      <w:pPr>
        <w:rPr>
          <w:rFonts w:ascii="Times New Roman" w:hAnsi="Times New Roman" w:cs="Times New Roman"/>
          <w:color w:val="FF0000"/>
          <w:sz w:val="24"/>
          <w:szCs w:val="24"/>
        </w:rPr>
      </w:pPr>
    </w:p>
    <w:p w:rsidR="00FC5439" w:rsidRDefault="00FC5439" w:rsidP="003B14A2">
      <w:pPr>
        <w:rPr>
          <w:rFonts w:ascii="Times New Roman" w:hAnsi="Times New Roman" w:cs="Times New Roman"/>
          <w:color w:val="FF0000"/>
          <w:sz w:val="24"/>
          <w:szCs w:val="24"/>
        </w:rPr>
      </w:pPr>
    </w:p>
    <w:p w:rsidR="00FC5439" w:rsidRPr="00D73FD7" w:rsidRDefault="00FC5439" w:rsidP="003B14A2">
      <w:pPr>
        <w:rPr>
          <w:rFonts w:ascii="Times New Roman" w:hAnsi="Times New Roman" w:cs="Times New Roman"/>
          <w:color w:val="FF0000"/>
          <w:sz w:val="24"/>
          <w:szCs w:val="24"/>
        </w:rPr>
      </w:pPr>
    </w:p>
    <w:p w:rsidR="009A137B" w:rsidRDefault="009A137B" w:rsidP="009A137B">
      <w:pPr>
        <w:pStyle w:val="NormalWeb"/>
      </w:pPr>
    </w:p>
    <w:p w:rsidR="009E262E" w:rsidRPr="00B33458" w:rsidRDefault="009E262E" w:rsidP="009A137B">
      <w:pPr>
        <w:pStyle w:val="NormalWeb"/>
      </w:pPr>
    </w:p>
    <w:p w:rsidR="00300F5C" w:rsidRPr="00A0421E" w:rsidRDefault="00300F5C" w:rsidP="009D1DE0">
      <w:pPr>
        <w:rPr>
          <w:rFonts w:ascii="Times New Roman" w:hAnsi="Times New Roman" w:cs="Times New Roman"/>
          <w:b/>
          <w:bCs/>
          <w:sz w:val="28"/>
          <w:szCs w:val="28"/>
        </w:rPr>
      </w:pPr>
      <w:r w:rsidRPr="00A0421E">
        <w:rPr>
          <w:rFonts w:ascii="Times New Roman" w:hAnsi="Times New Roman" w:cs="Times New Roman"/>
          <w:b/>
          <w:bCs/>
          <w:sz w:val="28"/>
          <w:szCs w:val="28"/>
        </w:rPr>
        <w:t>REFERENCES</w:t>
      </w:r>
    </w:p>
    <w:p w:rsidR="00433474" w:rsidRDefault="00433474" w:rsidP="00526E87">
      <w:pPr>
        <w:rPr>
          <w:rFonts w:ascii="Times New Roman" w:hAnsi="Times New Roman" w:cs="Times New Roman"/>
          <w:sz w:val="24"/>
          <w:szCs w:val="24"/>
        </w:rPr>
      </w:pPr>
    </w:p>
    <w:p w:rsidR="00433474" w:rsidRDefault="00433474" w:rsidP="00526E87">
      <w:pPr>
        <w:rPr>
          <w:rFonts w:ascii="Times New Roman" w:hAnsi="Times New Roman" w:cs="Times New Roman"/>
          <w:sz w:val="24"/>
          <w:szCs w:val="24"/>
        </w:rPr>
      </w:pPr>
    </w:p>
    <w:p w:rsidR="00BF50FB" w:rsidRDefault="00BF50FB" w:rsidP="00A468F2">
      <w:pPr>
        <w:rPr>
          <w:rFonts w:ascii="Times New Roman" w:hAnsi="Times New Roman" w:cs="Times New Roman"/>
          <w:sz w:val="24"/>
          <w:szCs w:val="24"/>
        </w:rPr>
      </w:pPr>
      <w:r w:rsidRPr="00B24C10">
        <w:rPr>
          <w:rFonts w:ascii="Times New Roman" w:hAnsi="Times New Roman" w:cs="Times New Roman"/>
          <w:i/>
          <w:sz w:val="24"/>
          <w:szCs w:val="24"/>
        </w:rPr>
        <w:t>Pathways to Work Commission Report</w:t>
      </w:r>
      <w:r w:rsidR="006B4735">
        <w:rPr>
          <w:rFonts w:ascii="Times New Roman" w:hAnsi="Times New Roman" w:cs="Times New Roman"/>
          <w:sz w:val="24"/>
          <w:szCs w:val="24"/>
        </w:rPr>
        <w:t xml:space="preserve"> (2024), Barnsley Council, at</w:t>
      </w:r>
    </w:p>
    <w:p w:rsidR="006B4735" w:rsidRDefault="00974363" w:rsidP="00A468F2">
      <w:pPr>
        <w:rPr>
          <w:rFonts w:ascii="Times New Roman" w:hAnsi="Times New Roman" w:cs="Times New Roman"/>
          <w:sz w:val="24"/>
          <w:szCs w:val="24"/>
        </w:rPr>
      </w:pPr>
      <w:hyperlink r:id="rId21" w:history="1">
        <w:r w:rsidR="006B4735" w:rsidRPr="00BA003C">
          <w:rPr>
            <w:rStyle w:val="Hyperlink"/>
            <w:rFonts w:ascii="Times New Roman" w:hAnsi="Times New Roman" w:cs="Times New Roman"/>
            <w:sz w:val="24"/>
            <w:szCs w:val="24"/>
          </w:rPr>
          <w:t>https://www.barnsley.gov.uk/services/our-council/barnsley-2030/pathways-to-work-commission/</w:t>
        </w:r>
      </w:hyperlink>
    </w:p>
    <w:p w:rsidR="00BF50FB" w:rsidRDefault="00BF50FB" w:rsidP="00A468F2">
      <w:pPr>
        <w:rPr>
          <w:rFonts w:ascii="Times New Roman" w:hAnsi="Times New Roman" w:cs="Times New Roman"/>
          <w:sz w:val="24"/>
          <w:szCs w:val="24"/>
        </w:rPr>
      </w:pPr>
    </w:p>
    <w:p w:rsidR="00A468F2" w:rsidRPr="00A468F2" w:rsidRDefault="00A468F2" w:rsidP="00A468F2">
      <w:pPr>
        <w:rPr>
          <w:rFonts w:ascii="Times New Roman" w:hAnsi="Times New Roman" w:cs="Times New Roman"/>
          <w:sz w:val="24"/>
          <w:szCs w:val="24"/>
        </w:rPr>
      </w:pPr>
      <w:r w:rsidRPr="00A468F2">
        <w:rPr>
          <w:rFonts w:ascii="Times New Roman" w:hAnsi="Times New Roman" w:cs="Times New Roman"/>
          <w:sz w:val="24"/>
          <w:szCs w:val="24"/>
        </w:rPr>
        <w:t>Pring</w:t>
      </w:r>
      <w:r>
        <w:rPr>
          <w:rFonts w:ascii="Times New Roman" w:hAnsi="Times New Roman" w:cs="Times New Roman"/>
          <w:sz w:val="24"/>
          <w:szCs w:val="24"/>
        </w:rPr>
        <w:t>,</w:t>
      </w:r>
      <w:r w:rsidRPr="00A468F2">
        <w:rPr>
          <w:rFonts w:ascii="Times New Roman" w:hAnsi="Times New Roman" w:cs="Times New Roman"/>
          <w:sz w:val="24"/>
          <w:szCs w:val="24"/>
        </w:rPr>
        <w:t xml:space="preserve"> John</w:t>
      </w:r>
      <w:r>
        <w:rPr>
          <w:rFonts w:ascii="Times New Roman" w:hAnsi="Times New Roman" w:cs="Times New Roman"/>
          <w:sz w:val="24"/>
          <w:szCs w:val="24"/>
        </w:rPr>
        <w:t xml:space="preserve"> (2024) </w:t>
      </w:r>
      <w:proofErr w:type="gramStart"/>
      <w:r w:rsidRPr="006C67C3">
        <w:rPr>
          <w:rFonts w:ascii="Times New Roman" w:hAnsi="Times New Roman" w:cs="Times New Roman"/>
          <w:i/>
          <w:sz w:val="24"/>
          <w:szCs w:val="24"/>
        </w:rPr>
        <w:t>The</w:t>
      </w:r>
      <w:proofErr w:type="gramEnd"/>
      <w:r w:rsidRPr="006C67C3">
        <w:rPr>
          <w:rFonts w:ascii="Times New Roman" w:hAnsi="Times New Roman" w:cs="Times New Roman"/>
          <w:i/>
          <w:sz w:val="24"/>
          <w:szCs w:val="24"/>
        </w:rPr>
        <w:t xml:space="preserve"> Department: How a Violent Government Bureaucracy Killed Hundreds and Hid the Evidence</w:t>
      </w:r>
      <w:r w:rsidR="006C67C3">
        <w:rPr>
          <w:rFonts w:ascii="Times New Roman" w:hAnsi="Times New Roman" w:cs="Times New Roman"/>
          <w:sz w:val="24"/>
          <w:szCs w:val="24"/>
        </w:rPr>
        <w:t>, Pluto Press</w:t>
      </w:r>
    </w:p>
    <w:p w:rsidR="00BF519A" w:rsidRDefault="00BF519A" w:rsidP="0029172F">
      <w:pPr>
        <w:rPr>
          <w:rFonts w:ascii="Times New Roman" w:hAnsi="Times New Roman" w:cs="Times New Roman"/>
          <w:bCs/>
          <w:sz w:val="24"/>
          <w:szCs w:val="24"/>
        </w:rPr>
      </w:pPr>
    </w:p>
    <w:p w:rsidR="005822E5" w:rsidRDefault="005822E5" w:rsidP="0029172F">
      <w:pPr>
        <w:rPr>
          <w:rFonts w:ascii="Times New Roman" w:hAnsi="Times New Roman" w:cs="Times New Roman"/>
          <w:bCs/>
          <w:sz w:val="24"/>
          <w:szCs w:val="24"/>
        </w:rPr>
      </w:pPr>
      <w:r>
        <w:rPr>
          <w:rFonts w:ascii="Times New Roman" w:hAnsi="Times New Roman" w:cs="Times New Roman"/>
          <w:bCs/>
          <w:sz w:val="24"/>
          <w:szCs w:val="24"/>
        </w:rPr>
        <w:t xml:space="preserve">Webster, David </w:t>
      </w:r>
      <w:r w:rsidRPr="005822E5">
        <w:rPr>
          <w:rFonts w:ascii="Times New Roman" w:hAnsi="Times New Roman" w:cs="Times New Roman"/>
          <w:bCs/>
          <w:sz w:val="24"/>
          <w:szCs w:val="24"/>
        </w:rPr>
        <w:t xml:space="preserve">(2014) </w:t>
      </w:r>
      <w:r w:rsidRPr="00AC0ADD">
        <w:rPr>
          <w:rFonts w:ascii="Times New Roman" w:hAnsi="Times New Roman" w:cs="Times New Roman"/>
          <w:bCs/>
          <w:i/>
          <w:sz w:val="24"/>
          <w:szCs w:val="24"/>
        </w:rPr>
        <w:t>JSA Sanctions and Disallowance</w:t>
      </w:r>
      <w:r w:rsidR="00AC0ADD" w:rsidRPr="00AC0ADD">
        <w:rPr>
          <w:rFonts w:ascii="Times New Roman" w:hAnsi="Times New Roman" w:cs="Times New Roman"/>
          <w:bCs/>
          <w:i/>
          <w:sz w:val="24"/>
          <w:szCs w:val="24"/>
        </w:rPr>
        <w:t>s</w:t>
      </w:r>
      <w:r w:rsidRPr="005822E5">
        <w:rPr>
          <w:rFonts w:ascii="Times New Roman" w:hAnsi="Times New Roman" w:cs="Times New Roman"/>
          <w:bCs/>
          <w:sz w:val="24"/>
          <w:szCs w:val="24"/>
        </w:rPr>
        <w:t>, Evidence submitted to the House of Commons Work and Pensions Committee Inquiry into the Role of Jobcentre Plus in the reformed welfare system, Second Report of Session 2013-14, Vol. II, pp. Ev w90-w101. House of Commons, London</w:t>
      </w:r>
      <w:r>
        <w:rPr>
          <w:rFonts w:ascii="Times New Roman" w:hAnsi="Times New Roman" w:cs="Times New Roman"/>
          <w:bCs/>
          <w:sz w:val="24"/>
          <w:szCs w:val="24"/>
        </w:rPr>
        <w:t xml:space="preserve">, at </w:t>
      </w:r>
      <w:hyperlink r:id="rId22" w:history="1">
        <w:r w:rsidRPr="009F7284">
          <w:rPr>
            <w:rStyle w:val="Hyperlink"/>
            <w:rFonts w:ascii="Times New Roman" w:hAnsi="Times New Roman" w:cs="Times New Roman"/>
            <w:bCs/>
            <w:sz w:val="24"/>
            <w:szCs w:val="24"/>
          </w:rPr>
          <w:t>https://eprints.gla.ac.uk/90147/</w:t>
        </w:r>
      </w:hyperlink>
    </w:p>
    <w:p w:rsidR="005822E5" w:rsidRDefault="005822E5" w:rsidP="0029172F">
      <w:pPr>
        <w:rPr>
          <w:rFonts w:ascii="Times New Roman" w:hAnsi="Times New Roman" w:cs="Times New Roman"/>
          <w:bCs/>
          <w:sz w:val="24"/>
          <w:szCs w:val="24"/>
        </w:rPr>
      </w:pPr>
    </w:p>
    <w:p w:rsidR="005822E5" w:rsidRDefault="005822E5" w:rsidP="0029172F">
      <w:pPr>
        <w:rPr>
          <w:rFonts w:ascii="Times New Roman" w:hAnsi="Times New Roman" w:cs="Times New Roman"/>
          <w:bCs/>
          <w:sz w:val="24"/>
          <w:szCs w:val="24"/>
        </w:rPr>
      </w:pPr>
      <w:r>
        <w:rPr>
          <w:rFonts w:ascii="Times New Roman" w:hAnsi="Times New Roman" w:cs="Times New Roman"/>
          <w:bCs/>
          <w:sz w:val="24"/>
          <w:szCs w:val="24"/>
        </w:rPr>
        <w:t xml:space="preserve">Webster, David (2018) </w:t>
      </w:r>
      <w:r w:rsidRPr="00AC0ADD">
        <w:rPr>
          <w:rFonts w:ascii="Times New Roman" w:hAnsi="Times New Roman" w:cs="Times New Roman"/>
          <w:bCs/>
          <w:i/>
          <w:sz w:val="24"/>
          <w:szCs w:val="24"/>
        </w:rPr>
        <w:t>Briefing: Benefit Sanctions Statistics, July 2018</w:t>
      </w:r>
      <w:r>
        <w:rPr>
          <w:rFonts w:ascii="Times New Roman" w:hAnsi="Times New Roman" w:cs="Times New Roman"/>
          <w:bCs/>
          <w:sz w:val="24"/>
          <w:szCs w:val="24"/>
        </w:rPr>
        <w:t xml:space="preserve">, </w:t>
      </w:r>
      <w:r w:rsidR="00AC0ADD">
        <w:rPr>
          <w:rFonts w:ascii="Times New Roman" w:hAnsi="Times New Roman" w:cs="Times New Roman"/>
          <w:bCs/>
          <w:sz w:val="24"/>
          <w:szCs w:val="24"/>
        </w:rPr>
        <w:t>at</w:t>
      </w:r>
    </w:p>
    <w:p w:rsidR="005822E5" w:rsidRDefault="00974363" w:rsidP="0029172F">
      <w:pPr>
        <w:rPr>
          <w:rFonts w:ascii="Times New Roman" w:hAnsi="Times New Roman" w:cs="Times New Roman"/>
          <w:bCs/>
          <w:sz w:val="24"/>
          <w:szCs w:val="24"/>
        </w:rPr>
      </w:pPr>
      <w:hyperlink r:id="rId23" w:history="1">
        <w:r w:rsidR="00AC0ADD" w:rsidRPr="009F7284">
          <w:rPr>
            <w:rStyle w:val="Hyperlink"/>
            <w:rFonts w:ascii="Times New Roman" w:hAnsi="Times New Roman" w:cs="Times New Roman"/>
            <w:bCs/>
            <w:sz w:val="24"/>
            <w:szCs w:val="24"/>
          </w:rPr>
          <w:t>https://cpag.org.uk/policy-and-research/latest-policy-briefings-and-reports/david-webster-briefings</w:t>
        </w:r>
      </w:hyperlink>
    </w:p>
    <w:p w:rsidR="00AC0ADD" w:rsidRDefault="00AC0ADD" w:rsidP="0029172F">
      <w:pPr>
        <w:rPr>
          <w:rFonts w:ascii="Times New Roman" w:hAnsi="Times New Roman" w:cs="Times New Roman"/>
          <w:bCs/>
          <w:sz w:val="24"/>
          <w:szCs w:val="24"/>
        </w:rPr>
      </w:pPr>
    </w:p>
    <w:p w:rsidR="00AC0ADD" w:rsidRDefault="00AC0ADD" w:rsidP="0029172F">
      <w:pPr>
        <w:rPr>
          <w:rFonts w:ascii="Times New Roman" w:hAnsi="Times New Roman" w:cs="Times New Roman"/>
          <w:bCs/>
          <w:sz w:val="24"/>
          <w:szCs w:val="24"/>
        </w:rPr>
      </w:pPr>
    </w:p>
    <w:p w:rsidR="00935A1C" w:rsidRDefault="00935A1C">
      <w:pPr>
        <w:rPr>
          <w:rFonts w:ascii="Times New Roman" w:hAnsi="Times New Roman" w:cs="Times New Roman"/>
          <w:bCs/>
          <w:sz w:val="24"/>
          <w:szCs w:val="24"/>
        </w:rPr>
      </w:pPr>
      <w:r>
        <w:rPr>
          <w:rFonts w:ascii="Times New Roman" w:hAnsi="Times New Roman" w:cs="Times New Roman"/>
          <w:bCs/>
          <w:sz w:val="24"/>
          <w:szCs w:val="24"/>
        </w:rPr>
        <w:br w:type="page"/>
      </w:r>
    </w:p>
    <w:p w:rsidR="00935A1C" w:rsidRDefault="00935A1C" w:rsidP="00935A1C">
      <w:pPr>
        <w:pStyle w:val="EndnoteText"/>
        <w:rPr>
          <w:b/>
          <w:sz w:val="28"/>
          <w:szCs w:val="28"/>
        </w:rPr>
      </w:pPr>
      <w:r>
        <w:rPr>
          <w:b/>
          <w:sz w:val="28"/>
          <w:szCs w:val="28"/>
        </w:rPr>
        <w:lastRenderedPageBreak/>
        <w:t>Table 1</w:t>
      </w:r>
    </w:p>
    <w:p w:rsidR="00935A1C" w:rsidRPr="00935A1C" w:rsidRDefault="00935A1C" w:rsidP="00935A1C">
      <w:pPr>
        <w:pStyle w:val="EndnoteText"/>
        <w:rPr>
          <w:b/>
          <w:sz w:val="28"/>
          <w:szCs w:val="28"/>
        </w:rPr>
      </w:pPr>
      <w:r w:rsidRPr="00935A1C">
        <w:rPr>
          <w:b/>
          <w:sz w:val="28"/>
          <w:szCs w:val="28"/>
        </w:rPr>
        <w:t>England and Wales Census 2021: All usual residents with a mixed ethnicity</w:t>
      </w:r>
    </w:p>
    <w:p w:rsidR="00935A1C" w:rsidRPr="002A721C" w:rsidRDefault="00935A1C" w:rsidP="00935A1C">
      <w:pPr>
        <w:pStyle w:val="EndnoteText"/>
        <w:rPr>
          <w:b/>
        </w:rPr>
      </w:pPr>
      <w:r w:rsidRPr="002A721C">
        <w:rPr>
          <w:b/>
        </w:rPr>
        <w:tab/>
      </w:r>
      <w:r w:rsidRPr="002A721C">
        <w:rPr>
          <w:b/>
        </w:rPr>
        <w:tab/>
      </w:r>
      <w:r w:rsidRPr="002A721C">
        <w:rPr>
          <w:b/>
        </w:rPr>
        <w:tab/>
      </w:r>
    </w:p>
    <w:p w:rsidR="00935A1C" w:rsidRDefault="00935A1C" w:rsidP="00935A1C">
      <w:pPr>
        <w:pStyle w:val="EndnoteText"/>
      </w:pPr>
      <w:r>
        <w:t>Ethnic group (detailed)</w:t>
      </w:r>
      <w:r>
        <w:tab/>
      </w:r>
      <w:r>
        <w:tab/>
        <w:t>All mixed ethnicity</w:t>
      </w:r>
      <w:r>
        <w:tab/>
        <w:t>Mixed including Black</w:t>
      </w:r>
      <w:r>
        <w:tab/>
        <w:t>Mixed including Asian</w:t>
      </w:r>
    </w:p>
    <w:p w:rsidR="00935A1C" w:rsidRDefault="00935A1C" w:rsidP="00935A1C">
      <w:pPr>
        <w:pStyle w:val="EndnoteText"/>
      </w:pPr>
      <w:r>
        <w:t>African unspecified</w:t>
      </w:r>
      <w:r>
        <w:tab/>
      </w:r>
      <w:r>
        <w:tab/>
      </w:r>
      <w:r>
        <w:tab/>
        <w:t>3,925</w:t>
      </w:r>
      <w:r>
        <w:tab/>
      </w:r>
      <w:r>
        <w:tab/>
      </w:r>
      <w:r>
        <w:tab/>
        <w:t>3,925</w:t>
      </w:r>
      <w:r>
        <w:tab/>
      </w:r>
    </w:p>
    <w:p w:rsidR="00935A1C" w:rsidRDefault="00935A1C" w:rsidP="00935A1C">
      <w:pPr>
        <w:pStyle w:val="EndnoteText"/>
      </w:pPr>
      <w:r>
        <w:t>African Asian</w:t>
      </w:r>
      <w:r>
        <w:tab/>
      </w:r>
      <w:r>
        <w:tab/>
      </w:r>
      <w:r>
        <w:tab/>
      </w:r>
      <w:r>
        <w:tab/>
        <w:t>4,071</w:t>
      </w:r>
      <w:r>
        <w:tab/>
      </w:r>
      <w:r>
        <w:tab/>
      </w:r>
      <w:r>
        <w:tab/>
      </w:r>
      <w:r>
        <w:tab/>
      </w:r>
      <w:r>
        <w:tab/>
      </w:r>
      <w:r>
        <w:tab/>
        <w:t>4,071</w:t>
      </w:r>
    </w:p>
    <w:p w:rsidR="00935A1C" w:rsidRDefault="00935A1C" w:rsidP="00935A1C">
      <w:pPr>
        <w:pStyle w:val="EndnoteText"/>
      </w:pPr>
      <w:r>
        <w:t>African/Arab</w:t>
      </w:r>
      <w:r>
        <w:tab/>
      </w:r>
      <w:r>
        <w:tab/>
      </w:r>
      <w:r>
        <w:tab/>
      </w:r>
      <w:r>
        <w:tab/>
        <w:t>1,924</w:t>
      </w:r>
      <w:r>
        <w:tab/>
      </w:r>
      <w:r>
        <w:tab/>
      </w:r>
      <w:r>
        <w:tab/>
        <w:t>1,924</w:t>
      </w:r>
      <w:r>
        <w:tab/>
      </w:r>
      <w:r>
        <w:tab/>
      </w:r>
      <w:r>
        <w:tab/>
        <w:t>1,924</w:t>
      </w:r>
    </w:p>
    <w:p w:rsidR="00935A1C" w:rsidRDefault="00935A1C" w:rsidP="00935A1C">
      <w:pPr>
        <w:pStyle w:val="EndnoteText"/>
      </w:pPr>
      <w:r>
        <w:t>Anglo Indian</w:t>
      </w:r>
      <w:r>
        <w:tab/>
      </w:r>
      <w:r>
        <w:tab/>
      </w:r>
      <w:r>
        <w:tab/>
      </w:r>
      <w:r>
        <w:tab/>
        <w:t>2,473</w:t>
      </w:r>
      <w:r>
        <w:tab/>
      </w:r>
      <w:r>
        <w:tab/>
      </w:r>
      <w:r>
        <w:tab/>
      </w:r>
      <w:r>
        <w:tab/>
      </w:r>
      <w:r>
        <w:tab/>
      </w:r>
      <w:r>
        <w:tab/>
        <w:t>2,473</w:t>
      </w:r>
    </w:p>
    <w:p w:rsidR="00935A1C" w:rsidRDefault="00935A1C" w:rsidP="00935A1C">
      <w:pPr>
        <w:pStyle w:val="EndnoteText"/>
      </w:pPr>
      <w:r>
        <w:t>Arab</w:t>
      </w:r>
      <w:r>
        <w:tab/>
      </w:r>
      <w:r>
        <w:tab/>
      </w:r>
      <w:r>
        <w:tab/>
      </w:r>
      <w:r>
        <w:tab/>
      </w:r>
      <w:r>
        <w:tab/>
        <w:t>7,777</w:t>
      </w:r>
      <w:r>
        <w:tab/>
      </w:r>
      <w:r>
        <w:tab/>
      </w:r>
      <w:r>
        <w:tab/>
      </w:r>
      <w:r>
        <w:tab/>
      </w:r>
      <w:r>
        <w:tab/>
      </w:r>
      <w:r>
        <w:tab/>
        <w:t>7,777</w:t>
      </w:r>
    </w:p>
    <w:p w:rsidR="00935A1C" w:rsidRDefault="00935A1C" w:rsidP="00935A1C">
      <w:pPr>
        <w:pStyle w:val="EndnoteText"/>
      </w:pPr>
      <w:r>
        <w:t>Asian (unspecified) and European</w:t>
      </w:r>
      <w:r>
        <w:tab/>
      </w:r>
      <w:r>
        <w:tab/>
        <w:t>2,805</w:t>
      </w:r>
      <w:r>
        <w:tab/>
      </w:r>
      <w:r>
        <w:tab/>
      </w:r>
      <w:r>
        <w:tab/>
      </w:r>
      <w:r>
        <w:tab/>
      </w:r>
      <w:r>
        <w:tab/>
      </w:r>
      <w:r>
        <w:tab/>
        <w:t>2,805</w:t>
      </w:r>
    </w:p>
    <w:p w:rsidR="00935A1C" w:rsidRDefault="00935A1C" w:rsidP="00935A1C">
      <w:pPr>
        <w:pStyle w:val="EndnoteText"/>
      </w:pPr>
      <w:r>
        <w:t>Black and Asian</w:t>
      </w:r>
      <w:r>
        <w:tab/>
      </w:r>
      <w:r>
        <w:tab/>
      </w:r>
      <w:r>
        <w:tab/>
      </w:r>
      <w:r>
        <w:tab/>
        <w:t>14,355</w:t>
      </w:r>
      <w:r>
        <w:tab/>
      </w:r>
      <w:r>
        <w:tab/>
      </w:r>
      <w:r>
        <w:tab/>
        <w:t>14,355</w:t>
      </w:r>
      <w:r>
        <w:tab/>
      </w:r>
      <w:r>
        <w:tab/>
      </w:r>
      <w:r>
        <w:tab/>
        <w:t>14,355</w:t>
      </w:r>
    </w:p>
    <w:p w:rsidR="00935A1C" w:rsidRDefault="00935A1C" w:rsidP="00935A1C">
      <w:pPr>
        <w:pStyle w:val="EndnoteText"/>
      </w:pPr>
      <w:r>
        <w:t>Black and European</w:t>
      </w:r>
      <w:r>
        <w:tab/>
      </w:r>
      <w:r>
        <w:tab/>
      </w:r>
      <w:r>
        <w:tab/>
        <w:t>2,185</w:t>
      </w:r>
      <w:r>
        <w:tab/>
      </w:r>
      <w:r>
        <w:tab/>
      </w:r>
      <w:r>
        <w:tab/>
        <w:t>2,185</w:t>
      </w:r>
      <w:r>
        <w:tab/>
      </w:r>
    </w:p>
    <w:p w:rsidR="00935A1C" w:rsidRDefault="00935A1C" w:rsidP="00935A1C">
      <w:pPr>
        <w:pStyle w:val="EndnoteText"/>
      </w:pPr>
      <w:r>
        <w:t>Black and White (unspecified)</w:t>
      </w:r>
      <w:r>
        <w:tab/>
      </w:r>
      <w:r>
        <w:tab/>
        <w:t>18,164</w:t>
      </w:r>
      <w:r>
        <w:tab/>
      </w:r>
      <w:r>
        <w:tab/>
      </w:r>
      <w:r>
        <w:tab/>
        <w:t>18,164</w:t>
      </w:r>
      <w:r>
        <w:tab/>
      </w:r>
    </w:p>
    <w:p w:rsidR="00935A1C" w:rsidRDefault="00935A1C" w:rsidP="00935A1C">
      <w:pPr>
        <w:pStyle w:val="EndnoteText"/>
      </w:pPr>
      <w:r>
        <w:t>Black British</w:t>
      </w:r>
      <w:r>
        <w:tab/>
      </w:r>
      <w:r>
        <w:tab/>
      </w:r>
      <w:r>
        <w:tab/>
      </w:r>
      <w:r>
        <w:tab/>
        <w:t>2,050</w:t>
      </w:r>
      <w:r>
        <w:tab/>
      </w:r>
      <w:r>
        <w:tab/>
      </w:r>
      <w:r>
        <w:tab/>
        <w:t>2,050</w:t>
      </w:r>
      <w:r>
        <w:tab/>
      </w:r>
    </w:p>
    <w:p w:rsidR="00935A1C" w:rsidRDefault="00935A1C" w:rsidP="00935A1C">
      <w:pPr>
        <w:pStyle w:val="EndnoteText"/>
      </w:pPr>
      <w:r>
        <w:t>Brazilian</w:t>
      </w:r>
      <w:r>
        <w:tab/>
      </w:r>
      <w:r>
        <w:tab/>
      </w:r>
      <w:r>
        <w:tab/>
      </w:r>
      <w:r>
        <w:tab/>
      </w:r>
      <w:r>
        <w:tab/>
        <w:t>6,569</w:t>
      </w:r>
      <w:r>
        <w:tab/>
      </w:r>
      <w:r>
        <w:tab/>
      </w:r>
    </w:p>
    <w:p w:rsidR="00935A1C" w:rsidRDefault="00935A1C" w:rsidP="00935A1C">
      <w:pPr>
        <w:pStyle w:val="EndnoteText"/>
      </w:pPr>
      <w:r>
        <w:t>Caribbean</w:t>
      </w:r>
      <w:r>
        <w:tab/>
      </w:r>
      <w:r>
        <w:tab/>
      </w:r>
      <w:r>
        <w:tab/>
      </w:r>
      <w:r>
        <w:tab/>
        <w:t>7,579</w:t>
      </w:r>
      <w:r>
        <w:tab/>
      </w:r>
      <w:r>
        <w:tab/>
      </w:r>
      <w:r>
        <w:tab/>
        <w:t>7,579</w:t>
      </w:r>
      <w:r>
        <w:tab/>
      </w:r>
    </w:p>
    <w:p w:rsidR="00935A1C" w:rsidRDefault="00935A1C" w:rsidP="00935A1C">
      <w:pPr>
        <w:pStyle w:val="EndnoteText"/>
      </w:pPr>
      <w:r>
        <w:t>Caribbean Asian</w:t>
      </w:r>
      <w:r>
        <w:tab/>
      </w:r>
      <w:r>
        <w:tab/>
      </w:r>
      <w:r>
        <w:tab/>
      </w:r>
      <w:r>
        <w:tab/>
        <w:t>7,516</w:t>
      </w:r>
      <w:r>
        <w:tab/>
      </w:r>
      <w:r>
        <w:tab/>
      </w:r>
      <w:r>
        <w:tab/>
      </w:r>
      <w:r>
        <w:tab/>
      </w:r>
      <w:r>
        <w:tab/>
      </w:r>
      <w:r>
        <w:tab/>
        <w:t>7,516</w:t>
      </w:r>
    </w:p>
    <w:p w:rsidR="00935A1C" w:rsidRDefault="00935A1C" w:rsidP="00935A1C">
      <w:pPr>
        <w:pStyle w:val="EndnoteText"/>
      </w:pPr>
      <w:r>
        <w:t>Chinese</w:t>
      </w:r>
      <w:r>
        <w:tab/>
      </w:r>
      <w:r>
        <w:tab/>
      </w:r>
      <w:r>
        <w:tab/>
      </w:r>
      <w:r>
        <w:tab/>
      </w:r>
      <w:r>
        <w:tab/>
        <w:t>2,871</w:t>
      </w:r>
      <w:r>
        <w:tab/>
      </w:r>
      <w:r>
        <w:tab/>
      </w:r>
      <w:r>
        <w:tab/>
      </w:r>
      <w:r>
        <w:tab/>
      </w:r>
      <w:r>
        <w:tab/>
      </w:r>
      <w:r>
        <w:tab/>
        <w:t>2,871</w:t>
      </w:r>
    </w:p>
    <w:p w:rsidR="00935A1C" w:rsidRDefault="00935A1C" w:rsidP="00935A1C">
      <w:pPr>
        <w:pStyle w:val="EndnoteText"/>
      </w:pPr>
      <w:r>
        <w:t>Chinese and other Asian</w:t>
      </w:r>
      <w:r>
        <w:tab/>
      </w:r>
      <w:r>
        <w:tab/>
      </w:r>
      <w:r>
        <w:tab/>
        <w:t>1,907</w:t>
      </w:r>
      <w:r>
        <w:tab/>
      </w:r>
      <w:r>
        <w:tab/>
      </w:r>
      <w:r>
        <w:tab/>
      </w:r>
      <w:r>
        <w:tab/>
      </w:r>
      <w:r>
        <w:tab/>
      </w:r>
      <w:r>
        <w:tab/>
        <w:t>1,907</w:t>
      </w:r>
    </w:p>
    <w:p w:rsidR="00935A1C" w:rsidRDefault="00935A1C" w:rsidP="00935A1C">
      <w:pPr>
        <w:pStyle w:val="EndnoteText"/>
      </w:pPr>
      <w:r>
        <w:t>Chinese and White</w:t>
      </w:r>
      <w:r>
        <w:tab/>
      </w:r>
      <w:r>
        <w:tab/>
      </w:r>
      <w:r>
        <w:tab/>
        <w:t>7,642</w:t>
      </w:r>
      <w:r>
        <w:tab/>
      </w:r>
      <w:r>
        <w:tab/>
      </w:r>
      <w:r>
        <w:tab/>
      </w:r>
      <w:r>
        <w:tab/>
      </w:r>
      <w:r>
        <w:tab/>
      </w:r>
      <w:r>
        <w:tab/>
        <w:t>7,642</w:t>
      </w:r>
    </w:p>
    <w:p w:rsidR="00935A1C" w:rsidRDefault="00935A1C" w:rsidP="00935A1C">
      <w:pPr>
        <w:pStyle w:val="EndnoteText"/>
      </w:pPr>
      <w:r>
        <w:t>English</w:t>
      </w:r>
      <w:r>
        <w:tab/>
      </w:r>
      <w:r>
        <w:tab/>
      </w:r>
      <w:r>
        <w:tab/>
      </w:r>
      <w:r>
        <w:tab/>
      </w:r>
      <w:r>
        <w:tab/>
        <w:t>3,803</w:t>
      </w:r>
      <w:r>
        <w:tab/>
      </w:r>
      <w:r>
        <w:tab/>
      </w:r>
    </w:p>
    <w:p w:rsidR="00935A1C" w:rsidRDefault="00935A1C" w:rsidP="00935A1C">
      <w:pPr>
        <w:pStyle w:val="EndnoteText"/>
      </w:pPr>
      <w:r>
        <w:t>English/Welsh/Scottish/N. Irish/British</w:t>
      </w:r>
      <w:r>
        <w:tab/>
        <w:t>11,880</w:t>
      </w:r>
      <w:r>
        <w:tab/>
      </w:r>
      <w:r>
        <w:tab/>
      </w:r>
    </w:p>
    <w:p w:rsidR="00935A1C" w:rsidRDefault="00935A1C" w:rsidP="00935A1C">
      <w:pPr>
        <w:pStyle w:val="EndnoteText"/>
      </w:pPr>
      <w:r>
        <w:t>European and Black African</w:t>
      </w:r>
      <w:r>
        <w:tab/>
      </w:r>
      <w:r>
        <w:tab/>
        <w:t>3,450</w:t>
      </w:r>
      <w:r>
        <w:tab/>
      </w:r>
      <w:r>
        <w:tab/>
      </w:r>
      <w:r>
        <w:tab/>
        <w:t>3,450</w:t>
      </w:r>
      <w:r>
        <w:tab/>
      </w:r>
    </w:p>
    <w:p w:rsidR="00935A1C" w:rsidRDefault="00935A1C" w:rsidP="00935A1C">
      <w:pPr>
        <w:pStyle w:val="EndnoteText"/>
      </w:pPr>
      <w:r>
        <w:t>European and Black Caribbean</w:t>
      </w:r>
      <w:r>
        <w:tab/>
      </w:r>
      <w:r>
        <w:tab/>
        <w:t>2,266</w:t>
      </w:r>
      <w:r>
        <w:tab/>
      </w:r>
      <w:r>
        <w:tab/>
      </w:r>
      <w:r>
        <w:tab/>
        <w:t>2,266</w:t>
      </w:r>
      <w:r>
        <w:tab/>
      </w:r>
    </w:p>
    <w:p w:rsidR="00935A1C" w:rsidRDefault="00935A1C" w:rsidP="00935A1C">
      <w:pPr>
        <w:pStyle w:val="EndnoteText"/>
      </w:pPr>
      <w:r>
        <w:t>European &amp; N African or Middle Eastern</w:t>
      </w:r>
      <w:r>
        <w:tab/>
        <w:t>3,003</w:t>
      </w:r>
      <w:r>
        <w:tab/>
      </w:r>
      <w:r>
        <w:tab/>
      </w:r>
      <w:r>
        <w:tab/>
      </w:r>
      <w:r>
        <w:tab/>
      </w:r>
      <w:r>
        <w:tab/>
      </w:r>
      <w:r>
        <w:tab/>
        <w:t>3,003</w:t>
      </w:r>
    </w:p>
    <w:p w:rsidR="00935A1C" w:rsidRDefault="00935A1C" w:rsidP="00935A1C">
      <w:pPr>
        <w:pStyle w:val="EndnoteText"/>
      </w:pPr>
      <w:r>
        <w:t>European Mixed, Euro unspec, other Euro</w:t>
      </w:r>
      <w:r>
        <w:tab/>
        <w:t>26,572</w:t>
      </w:r>
      <w:r>
        <w:tab/>
      </w:r>
      <w:r>
        <w:tab/>
      </w:r>
    </w:p>
    <w:p w:rsidR="00935A1C" w:rsidRDefault="00935A1C" w:rsidP="00935A1C">
      <w:pPr>
        <w:pStyle w:val="EndnoteText"/>
      </w:pPr>
      <w:r>
        <w:t>Greek Cypriot</w:t>
      </w:r>
      <w:r>
        <w:tab/>
      </w:r>
      <w:r>
        <w:tab/>
      </w:r>
      <w:r>
        <w:tab/>
      </w:r>
      <w:r>
        <w:tab/>
        <w:t>1,968</w:t>
      </w:r>
      <w:r>
        <w:tab/>
      </w:r>
      <w:r>
        <w:tab/>
      </w:r>
    </w:p>
    <w:p w:rsidR="00935A1C" w:rsidRDefault="00935A1C" w:rsidP="00935A1C">
      <w:pPr>
        <w:pStyle w:val="EndnoteText"/>
      </w:pPr>
      <w:r>
        <w:t>Hispanic or Latin American</w:t>
      </w:r>
      <w:r>
        <w:tab/>
      </w:r>
      <w:r>
        <w:tab/>
        <w:t>28,064</w:t>
      </w:r>
      <w:r>
        <w:tab/>
      </w:r>
      <w:r>
        <w:tab/>
      </w:r>
    </w:p>
    <w:p w:rsidR="00935A1C" w:rsidRDefault="00935A1C" w:rsidP="00935A1C">
      <w:pPr>
        <w:pStyle w:val="EndnoteText"/>
      </w:pPr>
      <w:r>
        <w:t>Indian or British Indian</w:t>
      </w:r>
      <w:r>
        <w:tab/>
      </w:r>
      <w:r>
        <w:tab/>
      </w:r>
      <w:r>
        <w:tab/>
        <w:t>3,515</w:t>
      </w:r>
      <w:r>
        <w:tab/>
      </w:r>
      <w:r>
        <w:tab/>
      </w:r>
      <w:r>
        <w:tab/>
      </w:r>
      <w:r>
        <w:tab/>
      </w:r>
      <w:r>
        <w:tab/>
      </w:r>
      <w:r>
        <w:tab/>
        <w:t>3,515</w:t>
      </w:r>
    </w:p>
    <w:p w:rsidR="00935A1C" w:rsidRDefault="00935A1C" w:rsidP="00935A1C">
      <w:pPr>
        <w:pStyle w:val="EndnoteText"/>
      </w:pPr>
      <w:r>
        <w:t>Iranian</w:t>
      </w:r>
      <w:r>
        <w:tab/>
      </w:r>
      <w:r>
        <w:tab/>
      </w:r>
      <w:r>
        <w:tab/>
      </w:r>
      <w:r>
        <w:tab/>
      </w:r>
      <w:r>
        <w:tab/>
        <w:t>5,364</w:t>
      </w:r>
      <w:r>
        <w:tab/>
      </w:r>
      <w:r>
        <w:tab/>
      </w:r>
      <w:r>
        <w:tab/>
      </w:r>
      <w:r>
        <w:tab/>
      </w:r>
      <w:r>
        <w:tab/>
      </w:r>
      <w:r>
        <w:tab/>
        <w:t>5,364</w:t>
      </w:r>
    </w:p>
    <w:p w:rsidR="00935A1C" w:rsidRDefault="00935A1C" w:rsidP="00935A1C">
      <w:pPr>
        <w:pStyle w:val="EndnoteText"/>
      </w:pPr>
      <w:r>
        <w:t>Italian</w:t>
      </w:r>
      <w:r>
        <w:tab/>
      </w:r>
      <w:r>
        <w:tab/>
      </w:r>
      <w:r>
        <w:tab/>
      </w:r>
      <w:r>
        <w:tab/>
      </w:r>
      <w:r>
        <w:tab/>
        <w:t>2,248</w:t>
      </w:r>
      <w:r>
        <w:tab/>
      </w:r>
      <w:r>
        <w:tab/>
      </w:r>
    </w:p>
    <w:p w:rsidR="00935A1C" w:rsidRDefault="00935A1C" w:rsidP="00935A1C">
      <w:pPr>
        <w:pStyle w:val="EndnoteText"/>
      </w:pPr>
      <w:r>
        <w:t>Jewish</w:t>
      </w:r>
      <w:r>
        <w:tab/>
      </w:r>
      <w:r>
        <w:tab/>
      </w:r>
      <w:r>
        <w:tab/>
      </w:r>
      <w:r>
        <w:tab/>
      </w:r>
      <w:r>
        <w:tab/>
        <w:t>2,595</w:t>
      </w:r>
      <w:r>
        <w:tab/>
      </w:r>
      <w:r>
        <w:tab/>
      </w:r>
    </w:p>
    <w:p w:rsidR="00935A1C" w:rsidRDefault="00935A1C" w:rsidP="00935A1C">
      <w:pPr>
        <w:pStyle w:val="EndnoteText"/>
      </w:pPr>
      <w:r>
        <w:t>Mauritian/Seych/Maldiv/S.Tom/St Helena</w:t>
      </w:r>
      <w:r>
        <w:tab/>
        <w:t>5,741</w:t>
      </w:r>
      <w:r>
        <w:tab/>
      </w:r>
      <w:r>
        <w:tab/>
      </w:r>
      <w:r>
        <w:tab/>
        <w:t>5,741</w:t>
      </w:r>
      <w:r>
        <w:tab/>
      </w:r>
      <w:r>
        <w:tab/>
      </w:r>
      <w:r>
        <w:tab/>
        <w:t>5,741</w:t>
      </w:r>
    </w:p>
    <w:p w:rsidR="00935A1C" w:rsidRDefault="00935A1C" w:rsidP="00935A1C">
      <w:pPr>
        <w:pStyle w:val="EndnoteText"/>
      </w:pPr>
      <w:r>
        <w:t>Mexican</w:t>
      </w:r>
      <w:r>
        <w:tab/>
      </w:r>
      <w:r>
        <w:tab/>
      </w:r>
      <w:r>
        <w:tab/>
      </w:r>
      <w:r>
        <w:tab/>
      </w:r>
      <w:r>
        <w:tab/>
        <w:t>2,655</w:t>
      </w:r>
      <w:r>
        <w:tab/>
      </w:r>
      <w:r>
        <w:tab/>
      </w:r>
    </w:p>
    <w:p w:rsidR="00935A1C" w:rsidRDefault="00935A1C" w:rsidP="00935A1C">
      <w:pPr>
        <w:pStyle w:val="EndnoteText"/>
      </w:pPr>
      <w:r>
        <w:t>Mixed Black</w:t>
      </w:r>
      <w:r>
        <w:tab/>
      </w:r>
      <w:r>
        <w:tab/>
      </w:r>
      <w:r>
        <w:tab/>
      </w:r>
      <w:r>
        <w:tab/>
        <w:t>4,995</w:t>
      </w:r>
      <w:r>
        <w:tab/>
      </w:r>
      <w:r>
        <w:tab/>
      </w:r>
      <w:r>
        <w:tab/>
        <w:t>4,995</w:t>
      </w:r>
      <w:r>
        <w:tab/>
      </w:r>
    </w:p>
    <w:p w:rsidR="00935A1C" w:rsidRDefault="00935A1C" w:rsidP="00935A1C">
      <w:pPr>
        <w:pStyle w:val="EndnoteText"/>
      </w:pPr>
      <w:r>
        <w:t>Mixed Irish</w:t>
      </w:r>
      <w:r>
        <w:tab/>
      </w:r>
      <w:r>
        <w:tab/>
      </w:r>
      <w:r>
        <w:tab/>
      </w:r>
      <w:r>
        <w:tab/>
        <w:t>4,432</w:t>
      </w:r>
      <w:r>
        <w:tab/>
      </w:r>
      <w:r>
        <w:tab/>
      </w:r>
    </w:p>
    <w:p w:rsidR="00935A1C" w:rsidRDefault="00935A1C" w:rsidP="00935A1C">
      <w:pPr>
        <w:pStyle w:val="EndnoteText"/>
      </w:pPr>
      <w:r>
        <w:t>Mixed South Asian</w:t>
      </w:r>
      <w:r>
        <w:tab/>
      </w:r>
      <w:r>
        <w:tab/>
      </w:r>
      <w:r>
        <w:tab/>
        <w:t>1,999</w:t>
      </w:r>
      <w:r>
        <w:tab/>
      </w:r>
      <w:r>
        <w:tab/>
      </w:r>
      <w:r>
        <w:tab/>
      </w:r>
      <w:r>
        <w:tab/>
      </w:r>
      <w:r>
        <w:tab/>
      </w:r>
      <w:r>
        <w:tab/>
        <w:t>1,999</w:t>
      </w:r>
    </w:p>
    <w:p w:rsidR="00935A1C" w:rsidRDefault="00935A1C" w:rsidP="00935A1C">
      <w:pPr>
        <w:pStyle w:val="EndnoteText"/>
      </w:pPr>
      <w:r>
        <w:t>Mixed White</w:t>
      </w:r>
      <w:r>
        <w:tab/>
      </w:r>
      <w:r>
        <w:tab/>
      </w:r>
      <w:r>
        <w:tab/>
      </w:r>
      <w:r>
        <w:tab/>
        <w:t>6,389</w:t>
      </w:r>
      <w:r>
        <w:tab/>
      </w:r>
      <w:r>
        <w:tab/>
      </w:r>
    </w:p>
    <w:p w:rsidR="00935A1C" w:rsidRDefault="00935A1C" w:rsidP="00935A1C">
      <w:pPr>
        <w:pStyle w:val="EndnoteText"/>
      </w:pPr>
      <w:r>
        <w:t>Moroccan</w:t>
      </w:r>
      <w:r>
        <w:tab/>
      </w:r>
      <w:r>
        <w:tab/>
      </w:r>
      <w:r>
        <w:tab/>
      </w:r>
      <w:r>
        <w:tab/>
        <w:t>1,879</w:t>
      </w:r>
      <w:r>
        <w:tab/>
      </w:r>
      <w:r>
        <w:tab/>
      </w:r>
    </w:p>
    <w:p w:rsidR="00935A1C" w:rsidRDefault="00935A1C" w:rsidP="00935A1C">
      <w:pPr>
        <w:pStyle w:val="EndnoteText"/>
      </w:pPr>
      <w:r>
        <w:t>Other Asian, Asian unspecified</w:t>
      </w:r>
      <w:r>
        <w:tab/>
      </w:r>
      <w:r>
        <w:tab/>
        <w:t>2,849</w:t>
      </w:r>
      <w:r>
        <w:tab/>
      </w:r>
      <w:r>
        <w:tab/>
      </w:r>
      <w:r>
        <w:tab/>
      </w:r>
      <w:r>
        <w:tab/>
      </w:r>
      <w:r>
        <w:tab/>
      </w:r>
      <w:r>
        <w:tab/>
        <w:t>2,849</w:t>
      </w:r>
    </w:p>
    <w:p w:rsidR="00935A1C" w:rsidRDefault="00935A1C" w:rsidP="00935A1C">
      <w:pPr>
        <w:pStyle w:val="EndnoteText"/>
      </w:pPr>
      <w:r>
        <w:t>Other Middle East</w:t>
      </w:r>
      <w:r>
        <w:tab/>
      </w:r>
      <w:r>
        <w:tab/>
      </w:r>
      <w:r>
        <w:tab/>
        <w:t>3,647</w:t>
      </w:r>
      <w:r>
        <w:tab/>
      </w:r>
      <w:r>
        <w:tab/>
      </w:r>
      <w:r>
        <w:tab/>
      </w:r>
      <w:r>
        <w:tab/>
      </w:r>
      <w:r>
        <w:tab/>
      </w:r>
      <w:r>
        <w:tab/>
        <w:t>3,647</w:t>
      </w:r>
    </w:p>
    <w:p w:rsidR="00935A1C" w:rsidRDefault="00935A1C" w:rsidP="00935A1C">
      <w:pPr>
        <w:pStyle w:val="EndnoteText"/>
      </w:pPr>
      <w:r>
        <w:t>Other Mixed</w:t>
      </w:r>
      <w:r>
        <w:tab/>
      </w:r>
      <w:r>
        <w:tab/>
      </w:r>
      <w:r>
        <w:tab/>
      </w:r>
      <w:r>
        <w:tab/>
        <w:t>107,957</w:t>
      </w:r>
      <w:r>
        <w:tab/>
      </w:r>
      <w:r>
        <w:tab/>
      </w:r>
    </w:p>
    <w:p w:rsidR="00935A1C" w:rsidRDefault="00935A1C" w:rsidP="00935A1C">
      <w:pPr>
        <w:pStyle w:val="EndnoteText"/>
      </w:pPr>
      <w:r>
        <w:t>Other White, White unspecified</w:t>
      </w:r>
      <w:r>
        <w:tab/>
      </w:r>
      <w:r>
        <w:tab/>
        <w:t>11,092</w:t>
      </w:r>
      <w:r>
        <w:tab/>
      </w:r>
      <w:r>
        <w:tab/>
      </w:r>
    </w:p>
    <w:p w:rsidR="00935A1C" w:rsidRDefault="00935A1C" w:rsidP="00935A1C">
      <w:pPr>
        <w:pStyle w:val="EndnoteText"/>
      </w:pPr>
      <w:r>
        <w:t>Pakistani or British Pakistani</w:t>
      </w:r>
      <w:r>
        <w:tab/>
      </w:r>
      <w:r>
        <w:tab/>
        <w:t>1,691</w:t>
      </w:r>
      <w:r>
        <w:tab/>
      </w:r>
      <w:r>
        <w:tab/>
      </w:r>
      <w:r>
        <w:tab/>
      </w:r>
      <w:r>
        <w:tab/>
      </w:r>
      <w:r>
        <w:tab/>
      </w:r>
      <w:r>
        <w:tab/>
        <w:t>1,691</w:t>
      </w:r>
    </w:p>
    <w:p w:rsidR="00935A1C" w:rsidRDefault="00935A1C" w:rsidP="00935A1C">
      <w:pPr>
        <w:pStyle w:val="EndnoteText"/>
      </w:pPr>
      <w:r>
        <w:t>Polynesian/Micronesian/Melanesian</w:t>
      </w:r>
      <w:r>
        <w:tab/>
        <w:t>4,900</w:t>
      </w:r>
      <w:r>
        <w:tab/>
      </w:r>
      <w:r>
        <w:tab/>
      </w:r>
    </w:p>
    <w:p w:rsidR="00935A1C" w:rsidRDefault="00935A1C" w:rsidP="00935A1C">
      <w:pPr>
        <w:pStyle w:val="EndnoteText"/>
      </w:pPr>
      <w:r>
        <w:t>Portuguese</w:t>
      </w:r>
      <w:r>
        <w:tab/>
      </w:r>
      <w:r>
        <w:tab/>
      </w:r>
      <w:r>
        <w:tab/>
      </w:r>
      <w:r>
        <w:tab/>
        <w:t>2,508</w:t>
      </w:r>
      <w:r>
        <w:tab/>
      </w:r>
      <w:r>
        <w:tab/>
      </w:r>
    </w:p>
    <w:p w:rsidR="00935A1C" w:rsidRDefault="00935A1C" w:rsidP="00935A1C">
      <w:pPr>
        <w:pStyle w:val="EndnoteText"/>
      </w:pPr>
      <w:r>
        <w:t>South African</w:t>
      </w:r>
      <w:r>
        <w:tab/>
      </w:r>
      <w:r>
        <w:tab/>
      </w:r>
      <w:r>
        <w:tab/>
      </w:r>
      <w:r>
        <w:tab/>
        <w:t>1,620</w:t>
      </w:r>
      <w:r>
        <w:tab/>
      </w:r>
      <w:r>
        <w:tab/>
      </w:r>
    </w:p>
    <w:p w:rsidR="00935A1C" w:rsidRDefault="00935A1C" w:rsidP="00935A1C">
      <w:pPr>
        <w:pStyle w:val="EndnoteText"/>
      </w:pPr>
      <w:r>
        <w:t>South American</w:t>
      </w:r>
      <w:r>
        <w:tab/>
      </w:r>
      <w:r>
        <w:tab/>
      </w:r>
      <w:r>
        <w:tab/>
      </w:r>
      <w:r>
        <w:tab/>
        <w:t>5,989</w:t>
      </w:r>
      <w:r>
        <w:tab/>
      </w:r>
      <w:r>
        <w:tab/>
      </w:r>
    </w:p>
    <w:p w:rsidR="00935A1C" w:rsidRDefault="00935A1C" w:rsidP="00935A1C">
      <w:pPr>
        <w:pStyle w:val="EndnoteText"/>
      </w:pPr>
      <w:r>
        <w:t>South Asian and European</w:t>
      </w:r>
      <w:r>
        <w:tab/>
      </w:r>
      <w:r>
        <w:tab/>
      </w:r>
      <w:r>
        <w:tab/>
        <w:t>2,965</w:t>
      </w:r>
      <w:r>
        <w:tab/>
      </w:r>
      <w:r>
        <w:tab/>
      </w:r>
      <w:r>
        <w:tab/>
      </w:r>
      <w:r>
        <w:tab/>
      </w:r>
      <w:r>
        <w:tab/>
      </w:r>
      <w:r>
        <w:tab/>
        <w:t>2,965</w:t>
      </w:r>
    </w:p>
    <w:p w:rsidR="00935A1C" w:rsidRDefault="00935A1C" w:rsidP="00935A1C">
      <w:pPr>
        <w:pStyle w:val="EndnoteText"/>
      </w:pPr>
      <w:r>
        <w:t>Spanish</w:t>
      </w:r>
      <w:r>
        <w:tab/>
      </w:r>
      <w:r>
        <w:tab/>
      </w:r>
      <w:r>
        <w:tab/>
      </w:r>
      <w:r>
        <w:tab/>
      </w:r>
      <w:r>
        <w:tab/>
        <w:t>1,793</w:t>
      </w:r>
      <w:r>
        <w:tab/>
      </w:r>
      <w:r>
        <w:tab/>
      </w:r>
    </w:p>
    <w:p w:rsidR="00935A1C" w:rsidRDefault="00935A1C" w:rsidP="00935A1C">
      <w:pPr>
        <w:pStyle w:val="EndnoteText"/>
      </w:pPr>
      <w:r>
        <w:t>Turkish</w:t>
      </w:r>
      <w:r>
        <w:tab/>
      </w:r>
      <w:r>
        <w:tab/>
      </w:r>
      <w:r>
        <w:tab/>
      </w:r>
      <w:r>
        <w:tab/>
      </w:r>
      <w:r>
        <w:tab/>
        <w:t>5,149</w:t>
      </w:r>
      <w:r>
        <w:tab/>
      </w:r>
      <w:r>
        <w:tab/>
      </w:r>
      <w:r>
        <w:tab/>
      </w:r>
      <w:r>
        <w:tab/>
      </w:r>
      <w:r>
        <w:tab/>
      </w:r>
      <w:r>
        <w:tab/>
        <w:t>5,149</w:t>
      </w:r>
    </w:p>
    <w:p w:rsidR="00935A1C" w:rsidRDefault="00935A1C" w:rsidP="00935A1C">
      <w:pPr>
        <w:pStyle w:val="EndnoteText"/>
      </w:pPr>
      <w:r>
        <w:t>Turkish Cypriot</w:t>
      </w:r>
      <w:r>
        <w:tab/>
      </w:r>
      <w:r>
        <w:tab/>
      </w:r>
      <w:r>
        <w:tab/>
      </w:r>
      <w:r>
        <w:tab/>
        <w:t>1,985</w:t>
      </w:r>
      <w:r>
        <w:tab/>
      </w:r>
      <w:r>
        <w:tab/>
      </w:r>
      <w:r>
        <w:tab/>
      </w:r>
      <w:r>
        <w:tab/>
      </w:r>
      <w:r>
        <w:tab/>
      </w:r>
      <w:r>
        <w:tab/>
        <w:t>1,985</w:t>
      </w:r>
    </w:p>
    <w:p w:rsidR="00935A1C" w:rsidRDefault="00935A1C" w:rsidP="00935A1C">
      <w:pPr>
        <w:pStyle w:val="EndnoteText"/>
      </w:pPr>
      <w:r>
        <w:t>White African</w:t>
      </w:r>
      <w:r>
        <w:tab/>
      </w:r>
      <w:r>
        <w:tab/>
      </w:r>
      <w:r>
        <w:tab/>
      </w:r>
      <w:r>
        <w:tab/>
        <w:t>2,017</w:t>
      </w:r>
      <w:r>
        <w:tab/>
      </w:r>
      <w:r>
        <w:tab/>
      </w:r>
    </w:p>
    <w:p w:rsidR="00935A1C" w:rsidRDefault="00935A1C" w:rsidP="00935A1C">
      <w:pPr>
        <w:pStyle w:val="EndnoteText"/>
      </w:pPr>
      <w:r>
        <w:t>White and Arab</w:t>
      </w:r>
      <w:r>
        <w:tab/>
      </w:r>
      <w:r>
        <w:tab/>
      </w:r>
      <w:r>
        <w:tab/>
      </w:r>
      <w:r>
        <w:tab/>
        <w:t>16,359</w:t>
      </w:r>
      <w:r>
        <w:tab/>
      </w:r>
      <w:r>
        <w:tab/>
      </w:r>
      <w:r>
        <w:tab/>
      </w:r>
      <w:r>
        <w:tab/>
      </w:r>
      <w:r>
        <w:tab/>
      </w:r>
      <w:r>
        <w:tab/>
        <w:t>16,359</w:t>
      </w:r>
    </w:p>
    <w:p w:rsidR="00935A1C" w:rsidRDefault="00935A1C" w:rsidP="00935A1C">
      <w:pPr>
        <w:pStyle w:val="EndnoteText"/>
      </w:pPr>
      <w:r>
        <w:t>White and Asian (unspecified)</w:t>
      </w:r>
      <w:r>
        <w:tab/>
      </w:r>
      <w:r>
        <w:tab/>
        <w:t>488,225</w:t>
      </w:r>
      <w:r>
        <w:tab/>
      </w:r>
      <w:r>
        <w:tab/>
      </w:r>
      <w:r>
        <w:tab/>
      </w:r>
      <w:r>
        <w:tab/>
      </w:r>
      <w:r>
        <w:tab/>
      </w:r>
      <w:r>
        <w:tab/>
        <w:t>488,225</w:t>
      </w:r>
    </w:p>
    <w:p w:rsidR="00935A1C" w:rsidRDefault="00935A1C" w:rsidP="00935A1C">
      <w:pPr>
        <w:pStyle w:val="EndnoteText"/>
      </w:pPr>
      <w:r>
        <w:t>White and Black African</w:t>
      </w:r>
      <w:r>
        <w:tab/>
      </w:r>
      <w:r>
        <w:tab/>
      </w:r>
      <w:r>
        <w:tab/>
        <w:t>249,596</w:t>
      </w:r>
      <w:r>
        <w:tab/>
      </w:r>
      <w:r>
        <w:tab/>
      </w:r>
      <w:r>
        <w:tab/>
        <w:t>249,596</w:t>
      </w:r>
      <w:r>
        <w:tab/>
      </w:r>
    </w:p>
    <w:p w:rsidR="00935A1C" w:rsidRDefault="00935A1C" w:rsidP="00935A1C">
      <w:pPr>
        <w:pStyle w:val="EndnoteText"/>
      </w:pPr>
      <w:r>
        <w:lastRenderedPageBreak/>
        <w:t>White and Black Caribbean</w:t>
      </w:r>
      <w:r>
        <w:tab/>
      </w:r>
      <w:r>
        <w:tab/>
        <w:t>513,042</w:t>
      </w:r>
      <w:r>
        <w:tab/>
      </w:r>
      <w:r>
        <w:tab/>
      </w:r>
      <w:r>
        <w:tab/>
        <w:t>513,042</w:t>
      </w:r>
      <w:r>
        <w:tab/>
      </w:r>
    </w:p>
    <w:p w:rsidR="00935A1C" w:rsidRDefault="00935A1C" w:rsidP="00935A1C">
      <w:pPr>
        <w:pStyle w:val="EndnoteText"/>
      </w:pPr>
      <w:r>
        <w:t>White and East Asian</w:t>
      </w:r>
      <w:r>
        <w:tab/>
      </w:r>
      <w:r>
        <w:tab/>
      </w:r>
      <w:r>
        <w:tab/>
        <w:t>3,111</w:t>
      </w:r>
      <w:r>
        <w:tab/>
      </w:r>
      <w:r>
        <w:tab/>
      </w:r>
      <w:r>
        <w:tab/>
      </w:r>
      <w:r>
        <w:tab/>
      </w:r>
      <w:r>
        <w:tab/>
      </w:r>
      <w:r>
        <w:tab/>
        <w:t>3,111</w:t>
      </w:r>
    </w:p>
    <w:p w:rsidR="00935A1C" w:rsidRDefault="00935A1C" w:rsidP="00935A1C">
      <w:pPr>
        <w:pStyle w:val="EndnoteText"/>
      </w:pPr>
      <w:r>
        <w:t>White and North African or Middle Eastern</w:t>
      </w:r>
      <w:r>
        <w:tab/>
        <w:t>12,904</w:t>
      </w:r>
      <w:r>
        <w:tab/>
      </w:r>
      <w:r>
        <w:tab/>
      </w:r>
      <w:r>
        <w:tab/>
      </w:r>
      <w:r>
        <w:tab/>
      </w:r>
      <w:r>
        <w:tab/>
      </w:r>
      <w:r>
        <w:tab/>
        <w:t>12,904</w:t>
      </w:r>
    </w:p>
    <w:p w:rsidR="00935A1C" w:rsidRDefault="00935A1C" w:rsidP="00935A1C">
      <w:pPr>
        <w:pStyle w:val="EndnoteText"/>
      </w:pPr>
      <w:r>
        <w:t>White and South Asian</w:t>
      </w:r>
      <w:r>
        <w:tab/>
      </w:r>
      <w:r>
        <w:tab/>
      </w:r>
      <w:r>
        <w:tab/>
        <w:t>3,886</w:t>
      </w:r>
      <w:r>
        <w:tab/>
      </w:r>
      <w:r>
        <w:tab/>
      </w:r>
      <w:r>
        <w:tab/>
      </w:r>
      <w:r>
        <w:tab/>
      </w:r>
      <w:r>
        <w:tab/>
      </w:r>
      <w:r>
        <w:tab/>
        <w:t>3,886</w:t>
      </w:r>
    </w:p>
    <w:p w:rsidR="00935A1C" w:rsidRDefault="00935A1C" w:rsidP="00935A1C">
      <w:pPr>
        <w:pStyle w:val="EndnoteText"/>
      </w:pPr>
      <w:r>
        <w:t>White Caribbean</w:t>
      </w:r>
      <w:r>
        <w:tab/>
      </w:r>
      <w:r>
        <w:tab/>
      </w:r>
      <w:r>
        <w:tab/>
      </w:r>
      <w:r>
        <w:tab/>
        <w:t>3,077</w:t>
      </w:r>
      <w:r>
        <w:tab/>
      </w:r>
      <w:r>
        <w:tab/>
      </w:r>
      <w:r>
        <w:tab/>
      </w:r>
      <w:r>
        <w:tab/>
      </w:r>
    </w:p>
    <w:p w:rsidR="00935A1C" w:rsidRDefault="00935A1C" w:rsidP="00935A1C">
      <w:pPr>
        <w:pStyle w:val="EndnoteText"/>
      </w:pPr>
      <w:r>
        <w:t>Any other ethnic group</w:t>
      </w:r>
      <w:r>
        <w:tab/>
      </w:r>
      <w:r>
        <w:tab/>
      </w:r>
      <w:r>
        <w:tab/>
        <w:t>54,986</w:t>
      </w:r>
      <w:r>
        <w:tab/>
      </w:r>
      <w:r>
        <w:tab/>
      </w:r>
    </w:p>
    <w:p w:rsidR="00935A1C" w:rsidRDefault="00935A1C" w:rsidP="00935A1C">
      <w:pPr>
        <w:pStyle w:val="EndnoteText"/>
      </w:pPr>
      <w:r>
        <w:t xml:space="preserve">TOTAL </w:t>
      </w:r>
      <w:r>
        <w:tab/>
      </w:r>
      <w:r w:rsidR="001134BF">
        <w:tab/>
      </w:r>
      <w:r w:rsidR="001134BF">
        <w:tab/>
      </w:r>
      <w:r w:rsidR="001134BF">
        <w:tab/>
      </w:r>
      <w:r w:rsidR="001134BF">
        <w:tab/>
      </w:r>
      <w:r>
        <w:t>1,717,979</w:t>
      </w:r>
      <w:r>
        <w:tab/>
      </w:r>
      <w:r>
        <w:tab/>
        <w:t>829272</w:t>
      </w:r>
      <w:r>
        <w:tab/>
      </w:r>
      <w:r>
        <w:tab/>
      </w:r>
      <w:r>
        <w:tab/>
        <w:t>615734</w:t>
      </w:r>
    </w:p>
    <w:p w:rsidR="001134BF" w:rsidRDefault="001134BF" w:rsidP="00935A1C">
      <w:pPr>
        <w:pStyle w:val="EndnoteText"/>
      </w:pPr>
    </w:p>
    <w:p w:rsidR="00935A1C" w:rsidRDefault="00935A1C" w:rsidP="00935A1C">
      <w:pPr>
        <w:pStyle w:val="EndnoteText"/>
      </w:pPr>
      <w:r>
        <w:t xml:space="preserve">Note: In order to protect against disclosure of personal information, counts have been perturbed by small amounts. </w:t>
      </w:r>
      <w:r>
        <w:tab/>
      </w:r>
      <w:r>
        <w:tab/>
      </w:r>
      <w:r>
        <w:tab/>
      </w:r>
    </w:p>
    <w:p w:rsidR="00935A1C" w:rsidRDefault="00935A1C" w:rsidP="00935A1C">
      <w:pPr>
        <w:rPr>
          <w:rFonts w:ascii="Times New Roman" w:hAnsi="Times New Roman" w:cs="Times New Roman"/>
          <w:bCs/>
          <w:sz w:val="24"/>
          <w:szCs w:val="24"/>
        </w:rPr>
      </w:pPr>
      <w:r>
        <w:t>Source: ONS 2021 Census, Table TS022 Ethnic Group, from NOMIS</w:t>
      </w:r>
      <w:r>
        <w:rPr>
          <w:rFonts w:ascii="Times New Roman" w:hAnsi="Times New Roman" w:cs="Times New Roman"/>
          <w:bCs/>
          <w:sz w:val="24"/>
          <w:szCs w:val="24"/>
        </w:rPr>
        <w:br w:type="page"/>
      </w:r>
    </w:p>
    <w:p w:rsidR="00AC0ADD" w:rsidRDefault="00AC0ADD" w:rsidP="0029172F">
      <w:pPr>
        <w:rPr>
          <w:rFonts w:ascii="Times New Roman" w:hAnsi="Times New Roman" w:cs="Times New Roman"/>
          <w:bCs/>
          <w:sz w:val="24"/>
          <w:szCs w:val="24"/>
        </w:rPr>
        <w:sectPr w:rsidR="00AC0ADD" w:rsidSect="00A51129">
          <w:headerReference w:type="default" r:id="rId24"/>
          <w:endnotePr>
            <w:numFmt w:val="decimal"/>
          </w:endnotePr>
          <w:type w:val="continuous"/>
          <w:pgSz w:w="11906" w:h="16838"/>
          <w:pgMar w:top="1440" w:right="1440" w:bottom="1440" w:left="1440" w:header="708" w:footer="708" w:gutter="0"/>
          <w:cols w:space="708"/>
          <w:titlePg/>
          <w:docGrid w:linePitch="360"/>
        </w:sectPr>
      </w:pPr>
    </w:p>
    <w:p w:rsidR="001A728B" w:rsidRDefault="008518A3" w:rsidP="0047712E">
      <w:pPr>
        <w:rPr>
          <w:rFonts w:ascii="Times New Roman" w:hAnsi="Times New Roman" w:cs="Times New Roman"/>
          <w:b/>
          <w:bCs/>
          <w:sz w:val="24"/>
          <w:szCs w:val="24"/>
        </w:rPr>
      </w:pPr>
      <w:r w:rsidRPr="008518A3">
        <w:rPr>
          <w:rFonts w:ascii="Times New Roman" w:hAnsi="Times New Roman" w:cs="Times New Roman"/>
          <w:b/>
          <w:bCs/>
          <w:sz w:val="24"/>
          <w:szCs w:val="24"/>
        </w:rPr>
        <w:lastRenderedPageBreak/>
        <w:t>Figure 1</w:t>
      </w:r>
    </w:p>
    <w:p w:rsidR="00F13994" w:rsidRDefault="00A308A3" w:rsidP="0047712E">
      <w:pPr>
        <w:rPr>
          <w:rFonts w:ascii="Times New Roman" w:hAnsi="Times New Roman" w:cs="Times New Roman"/>
          <w:b/>
          <w:bCs/>
          <w:sz w:val="24"/>
          <w:szCs w:val="24"/>
        </w:rPr>
      </w:pPr>
      <w:r>
        <w:rPr>
          <w:rFonts w:ascii="Times New Roman" w:hAnsi="Times New Roman" w:cs="Times New Roman"/>
          <w:b/>
          <w:bCs/>
          <w:noProof/>
          <w:sz w:val="24"/>
          <w:szCs w:val="24"/>
          <w:lang w:eastAsia="en-GB"/>
        </w:rPr>
        <w:drawing>
          <wp:inline distT="0" distB="0" distL="0" distR="0">
            <wp:extent cx="8857531" cy="5440776"/>
            <wp:effectExtent l="19050" t="0" r="719"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srcRect/>
                    <a:stretch>
                      <a:fillRect/>
                    </a:stretch>
                  </pic:blipFill>
                  <pic:spPr bwMode="auto">
                    <a:xfrm>
                      <a:off x="0" y="0"/>
                      <a:ext cx="8858442" cy="5441336"/>
                    </a:xfrm>
                    <a:prstGeom prst="rect">
                      <a:avLst/>
                    </a:prstGeom>
                    <a:noFill/>
                  </pic:spPr>
                </pic:pic>
              </a:graphicData>
            </a:graphic>
          </wp:inline>
        </w:drawing>
      </w:r>
    </w:p>
    <w:p w:rsidR="00F13994" w:rsidRDefault="00F13994" w:rsidP="0047712E">
      <w:pPr>
        <w:rPr>
          <w:rFonts w:ascii="Times New Roman" w:hAnsi="Times New Roman" w:cs="Times New Roman"/>
          <w:b/>
          <w:bCs/>
          <w:sz w:val="24"/>
          <w:szCs w:val="24"/>
        </w:rPr>
      </w:pPr>
    </w:p>
    <w:p w:rsidR="00F13994" w:rsidRDefault="00D05D59" w:rsidP="0047712E">
      <w:pPr>
        <w:rPr>
          <w:rFonts w:ascii="Times New Roman" w:hAnsi="Times New Roman" w:cs="Times New Roman"/>
          <w:b/>
          <w:bCs/>
          <w:sz w:val="24"/>
          <w:szCs w:val="24"/>
        </w:rPr>
      </w:pPr>
      <w:r>
        <w:rPr>
          <w:rFonts w:ascii="Times New Roman" w:hAnsi="Times New Roman" w:cs="Times New Roman"/>
          <w:b/>
          <w:bCs/>
          <w:sz w:val="24"/>
          <w:szCs w:val="24"/>
        </w:rPr>
        <w:t>Figure 2</w:t>
      </w:r>
    </w:p>
    <w:p w:rsidR="001A5FF9" w:rsidRDefault="00D05D59" w:rsidP="0047712E">
      <w:pPr>
        <w:rPr>
          <w:rFonts w:ascii="Times New Roman" w:hAnsi="Times New Roman" w:cs="Times New Roman"/>
          <w:b/>
          <w:bCs/>
          <w:sz w:val="24"/>
          <w:szCs w:val="24"/>
        </w:rPr>
      </w:pPr>
      <w:r>
        <w:rPr>
          <w:rFonts w:ascii="Times New Roman" w:hAnsi="Times New Roman" w:cs="Times New Roman"/>
          <w:b/>
          <w:bCs/>
          <w:noProof/>
          <w:sz w:val="24"/>
          <w:szCs w:val="24"/>
          <w:lang w:eastAsia="en-GB"/>
        </w:rPr>
        <w:drawing>
          <wp:inline distT="0" distB="0" distL="0" distR="0">
            <wp:extent cx="8978301" cy="5331125"/>
            <wp:effectExtent l="1905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srcRect/>
                    <a:stretch>
                      <a:fillRect/>
                    </a:stretch>
                  </pic:blipFill>
                  <pic:spPr bwMode="auto">
                    <a:xfrm>
                      <a:off x="0" y="0"/>
                      <a:ext cx="8984834" cy="5335004"/>
                    </a:xfrm>
                    <a:prstGeom prst="rect">
                      <a:avLst/>
                    </a:prstGeom>
                    <a:noFill/>
                  </pic:spPr>
                </pic:pic>
              </a:graphicData>
            </a:graphic>
          </wp:inline>
        </w:drawing>
      </w:r>
    </w:p>
    <w:p w:rsidR="002D0C71" w:rsidRDefault="002D0C71" w:rsidP="0047712E">
      <w:pPr>
        <w:rPr>
          <w:rFonts w:ascii="Times New Roman" w:hAnsi="Times New Roman" w:cs="Times New Roman"/>
          <w:b/>
          <w:bCs/>
          <w:sz w:val="24"/>
          <w:szCs w:val="24"/>
        </w:rPr>
      </w:pPr>
    </w:p>
    <w:p w:rsidR="002D0C71" w:rsidRDefault="00201C9A" w:rsidP="0047712E">
      <w:pPr>
        <w:rPr>
          <w:rFonts w:ascii="Times New Roman" w:hAnsi="Times New Roman" w:cs="Times New Roman"/>
          <w:b/>
          <w:bCs/>
          <w:sz w:val="24"/>
          <w:szCs w:val="24"/>
        </w:rPr>
      </w:pPr>
      <w:r>
        <w:rPr>
          <w:rFonts w:ascii="Times New Roman" w:hAnsi="Times New Roman" w:cs="Times New Roman"/>
          <w:b/>
          <w:bCs/>
          <w:sz w:val="24"/>
          <w:szCs w:val="24"/>
        </w:rPr>
        <w:t>Figure 3</w:t>
      </w:r>
    </w:p>
    <w:p w:rsidR="002D0C71" w:rsidRDefault="00201C9A" w:rsidP="0047712E">
      <w:pPr>
        <w:rPr>
          <w:rFonts w:ascii="Times New Roman" w:hAnsi="Times New Roman" w:cs="Times New Roman"/>
          <w:b/>
          <w:bCs/>
          <w:sz w:val="24"/>
          <w:szCs w:val="24"/>
        </w:rPr>
      </w:pPr>
      <w:r>
        <w:rPr>
          <w:rFonts w:ascii="Times New Roman" w:hAnsi="Times New Roman" w:cs="Times New Roman"/>
          <w:b/>
          <w:bCs/>
          <w:noProof/>
          <w:sz w:val="24"/>
          <w:szCs w:val="24"/>
          <w:lang w:eastAsia="en-GB"/>
        </w:rPr>
        <w:drawing>
          <wp:inline distT="0" distB="0" distL="0" distR="0">
            <wp:extent cx="8883410" cy="5233856"/>
            <wp:effectExtent l="19050" t="0" r="0" b="0"/>
            <wp:docPr id="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a:srcRect/>
                    <a:stretch>
                      <a:fillRect/>
                    </a:stretch>
                  </pic:blipFill>
                  <pic:spPr bwMode="auto">
                    <a:xfrm>
                      <a:off x="0" y="0"/>
                      <a:ext cx="8885028" cy="5234809"/>
                    </a:xfrm>
                    <a:prstGeom prst="rect">
                      <a:avLst/>
                    </a:prstGeom>
                    <a:noFill/>
                  </pic:spPr>
                </pic:pic>
              </a:graphicData>
            </a:graphic>
          </wp:inline>
        </w:drawing>
      </w:r>
    </w:p>
    <w:p w:rsidR="00AA7DD4" w:rsidRDefault="00AA7DD4" w:rsidP="0047712E">
      <w:pPr>
        <w:rPr>
          <w:rFonts w:ascii="Times New Roman" w:hAnsi="Times New Roman" w:cs="Times New Roman"/>
          <w:b/>
          <w:bCs/>
          <w:sz w:val="24"/>
          <w:szCs w:val="24"/>
        </w:rPr>
      </w:pPr>
    </w:p>
    <w:p w:rsidR="00AA7DD4" w:rsidRDefault="004E47AC" w:rsidP="0047712E">
      <w:pPr>
        <w:rPr>
          <w:rFonts w:ascii="Times New Roman" w:hAnsi="Times New Roman" w:cs="Times New Roman"/>
          <w:b/>
          <w:bCs/>
          <w:sz w:val="24"/>
          <w:szCs w:val="24"/>
        </w:rPr>
      </w:pPr>
      <w:r>
        <w:rPr>
          <w:rFonts w:ascii="Times New Roman" w:hAnsi="Times New Roman" w:cs="Times New Roman"/>
          <w:b/>
          <w:bCs/>
          <w:sz w:val="24"/>
          <w:szCs w:val="24"/>
        </w:rPr>
        <w:t>Figure 4</w:t>
      </w:r>
    </w:p>
    <w:p w:rsidR="004E47AC" w:rsidRDefault="004E47AC" w:rsidP="0047712E">
      <w:pPr>
        <w:rPr>
          <w:rFonts w:ascii="Times New Roman" w:hAnsi="Times New Roman" w:cs="Times New Roman"/>
          <w:b/>
          <w:bCs/>
          <w:sz w:val="24"/>
          <w:szCs w:val="24"/>
        </w:rPr>
      </w:pPr>
      <w:r>
        <w:rPr>
          <w:rFonts w:ascii="Times New Roman" w:hAnsi="Times New Roman" w:cs="Times New Roman"/>
          <w:b/>
          <w:bCs/>
          <w:noProof/>
          <w:sz w:val="24"/>
          <w:szCs w:val="24"/>
          <w:lang w:eastAsia="en-GB"/>
        </w:rPr>
        <w:drawing>
          <wp:inline distT="0" distB="0" distL="0" distR="0">
            <wp:extent cx="8926542" cy="5313872"/>
            <wp:effectExtent l="19050" t="0" r="7908"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a:srcRect/>
                    <a:stretch>
                      <a:fillRect/>
                    </a:stretch>
                  </pic:blipFill>
                  <pic:spPr bwMode="auto">
                    <a:xfrm>
                      <a:off x="0" y="0"/>
                      <a:ext cx="8923392" cy="5311997"/>
                    </a:xfrm>
                    <a:prstGeom prst="rect">
                      <a:avLst/>
                    </a:prstGeom>
                    <a:noFill/>
                  </pic:spPr>
                </pic:pic>
              </a:graphicData>
            </a:graphic>
          </wp:inline>
        </w:drawing>
      </w:r>
    </w:p>
    <w:p w:rsidR="00AA7DD4" w:rsidRDefault="00AA7DD4" w:rsidP="0047712E">
      <w:pPr>
        <w:rPr>
          <w:rFonts w:ascii="Times New Roman" w:hAnsi="Times New Roman" w:cs="Times New Roman"/>
          <w:b/>
          <w:bCs/>
          <w:sz w:val="24"/>
          <w:szCs w:val="24"/>
        </w:rPr>
      </w:pPr>
    </w:p>
    <w:p w:rsidR="00AA7DD4" w:rsidRDefault="00AA7DD4" w:rsidP="0047712E">
      <w:pPr>
        <w:rPr>
          <w:rFonts w:ascii="Times New Roman" w:hAnsi="Times New Roman" w:cs="Times New Roman"/>
          <w:b/>
          <w:bCs/>
          <w:sz w:val="24"/>
          <w:szCs w:val="24"/>
        </w:rPr>
      </w:pPr>
    </w:p>
    <w:p w:rsidR="00666696" w:rsidRDefault="00666696" w:rsidP="0047712E">
      <w:pPr>
        <w:rPr>
          <w:rFonts w:ascii="Times New Roman" w:hAnsi="Times New Roman" w:cs="Times New Roman"/>
          <w:b/>
          <w:bCs/>
          <w:sz w:val="24"/>
          <w:szCs w:val="24"/>
        </w:rPr>
      </w:pPr>
    </w:p>
    <w:p w:rsidR="00666696" w:rsidRDefault="00666696" w:rsidP="0047712E">
      <w:pPr>
        <w:rPr>
          <w:rFonts w:ascii="Times New Roman" w:hAnsi="Times New Roman" w:cs="Times New Roman"/>
          <w:b/>
          <w:bCs/>
          <w:sz w:val="24"/>
          <w:szCs w:val="24"/>
        </w:rPr>
      </w:pPr>
      <w:r>
        <w:rPr>
          <w:rFonts w:ascii="Times New Roman" w:hAnsi="Times New Roman" w:cs="Times New Roman"/>
          <w:b/>
          <w:bCs/>
          <w:sz w:val="24"/>
          <w:szCs w:val="24"/>
        </w:rPr>
        <w:t xml:space="preserve">Figure </w:t>
      </w:r>
      <w:r w:rsidR="0061355D">
        <w:rPr>
          <w:rFonts w:ascii="Times New Roman" w:hAnsi="Times New Roman" w:cs="Times New Roman"/>
          <w:b/>
          <w:bCs/>
          <w:sz w:val="24"/>
          <w:szCs w:val="24"/>
        </w:rPr>
        <w:t>5</w:t>
      </w:r>
    </w:p>
    <w:p w:rsidR="00DE0032" w:rsidRDefault="0061355D" w:rsidP="0047712E">
      <w:pPr>
        <w:rPr>
          <w:rFonts w:ascii="Times New Roman" w:hAnsi="Times New Roman" w:cs="Times New Roman"/>
          <w:b/>
          <w:bCs/>
          <w:sz w:val="24"/>
          <w:szCs w:val="24"/>
        </w:rPr>
      </w:pPr>
      <w:r>
        <w:rPr>
          <w:rFonts w:ascii="Times New Roman" w:hAnsi="Times New Roman" w:cs="Times New Roman"/>
          <w:b/>
          <w:bCs/>
          <w:noProof/>
          <w:sz w:val="24"/>
          <w:szCs w:val="24"/>
          <w:lang w:eastAsia="en-GB"/>
        </w:rPr>
        <w:drawing>
          <wp:inline distT="0" distB="0" distL="0" distR="0">
            <wp:extent cx="8848905" cy="4991356"/>
            <wp:effectExtent l="19050" t="0" r="934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a:srcRect/>
                    <a:stretch>
                      <a:fillRect/>
                    </a:stretch>
                  </pic:blipFill>
                  <pic:spPr bwMode="auto">
                    <a:xfrm>
                      <a:off x="0" y="0"/>
                      <a:ext cx="8866262" cy="5001146"/>
                    </a:xfrm>
                    <a:prstGeom prst="rect">
                      <a:avLst/>
                    </a:prstGeom>
                    <a:noFill/>
                  </pic:spPr>
                </pic:pic>
              </a:graphicData>
            </a:graphic>
          </wp:inline>
        </w:drawing>
      </w:r>
    </w:p>
    <w:p w:rsidR="00DE0032" w:rsidRDefault="00DE0032" w:rsidP="0047712E">
      <w:pPr>
        <w:rPr>
          <w:rFonts w:ascii="Times New Roman" w:hAnsi="Times New Roman" w:cs="Times New Roman"/>
          <w:b/>
          <w:bCs/>
          <w:sz w:val="24"/>
          <w:szCs w:val="24"/>
        </w:rPr>
      </w:pPr>
    </w:p>
    <w:p w:rsidR="003265C6" w:rsidRDefault="003265C6" w:rsidP="0047712E">
      <w:pPr>
        <w:rPr>
          <w:rFonts w:ascii="Times New Roman" w:hAnsi="Times New Roman" w:cs="Times New Roman"/>
          <w:b/>
          <w:bCs/>
          <w:sz w:val="24"/>
          <w:szCs w:val="24"/>
        </w:rPr>
      </w:pPr>
    </w:p>
    <w:p w:rsidR="00A654F4" w:rsidRDefault="00A654F4" w:rsidP="00A654F4">
      <w:pPr>
        <w:rPr>
          <w:rFonts w:ascii="Times New Roman" w:hAnsi="Times New Roman" w:cs="Times New Roman"/>
          <w:b/>
          <w:bCs/>
          <w:sz w:val="24"/>
          <w:szCs w:val="24"/>
        </w:rPr>
      </w:pPr>
      <w:r>
        <w:rPr>
          <w:rFonts w:ascii="Times New Roman" w:hAnsi="Times New Roman" w:cs="Times New Roman"/>
          <w:b/>
          <w:bCs/>
          <w:sz w:val="24"/>
          <w:szCs w:val="24"/>
        </w:rPr>
        <w:t xml:space="preserve">Figure </w:t>
      </w:r>
      <w:r w:rsidR="0061355D">
        <w:rPr>
          <w:rFonts w:ascii="Times New Roman" w:hAnsi="Times New Roman" w:cs="Times New Roman"/>
          <w:b/>
          <w:bCs/>
          <w:sz w:val="24"/>
          <w:szCs w:val="24"/>
        </w:rPr>
        <w:t>6</w:t>
      </w:r>
    </w:p>
    <w:p w:rsidR="001A6CA5" w:rsidRDefault="00AB10C2" w:rsidP="00A654F4">
      <w:pPr>
        <w:rPr>
          <w:rFonts w:ascii="Times New Roman" w:hAnsi="Times New Roman" w:cs="Times New Roman"/>
          <w:b/>
          <w:bCs/>
          <w:sz w:val="24"/>
          <w:szCs w:val="24"/>
        </w:rPr>
      </w:pPr>
      <w:r>
        <w:rPr>
          <w:rFonts w:ascii="Times New Roman" w:hAnsi="Times New Roman" w:cs="Times New Roman"/>
          <w:b/>
          <w:bCs/>
          <w:noProof/>
          <w:sz w:val="24"/>
          <w:szCs w:val="24"/>
          <w:lang w:eastAsia="en-GB"/>
        </w:rPr>
        <w:drawing>
          <wp:inline distT="0" distB="0" distL="0" distR="0">
            <wp:extent cx="8900663" cy="5132717"/>
            <wp:effectExtent l="19050" t="0" r="0" b="0"/>
            <wp:docPr id="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0"/>
                    <a:srcRect/>
                    <a:stretch>
                      <a:fillRect/>
                    </a:stretch>
                  </pic:blipFill>
                  <pic:spPr bwMode="auto">
                    <a:xfrm>
                      <a:off x="0" y="0"/>
                      <a:ext cx="8917090" cy="5142190"/>
                    </a:xfrm>
                    <a:prstGeom prst="rect">
                      <a:avLst/>
                    </a:prstGeom>
                    <a:noFill/>
                  </pic:spPr>
                </pic:pic>
              </a:graphicData>
            </a:graphic>
          </wp:inline>
        </w:drawing>
      </w:r>
    </w:p>
    <w:p w:rsidR="00DC7053" w:rsidRDefault="00DC7053" w:rsidP="00A654F4">
      <w:pPr>
        <w:rPr>
          <w:rFonts w:ascii="Times New Roman" w:hAnsi="Times New Roman" w:cs="Times New Roman"/>
          <w:b/>
          <w:bCs/>
          <w:sz w:val="24"/>
          <w:szCs w:val="24"/>
        </w:rPr>
      </w:pPr>
    </w:p>
    <w:p w:rsidR="00DC7053" w:rsidRDefault="00DC7053" w:rsidP="00A654F4">
      <w:pPr>
        <w:rPr>
          <w:rFonts w:ascii="Times New Roman" w:hAnsi="Times New Roman" w:cs="Times New Roman"/>
          <w:b/>
          <w:bCs/>
          <w:sz w:val="24"/>
          <w:szCs w:val="24"/>
        </w:rPr>
      </w:pPr>
    </w:p>
    <w:p w:rsidR="00DC7053" w:rsidRDefault="00DC7053" w:rsidP="00A654F4">
      <w:pPr>
        <w:rPr>
          <w:rFonts w:ascii="Times New Roman" w:hAnsi="Times New Roman" w:cs="Times New Roman"/>
          <w:b/>
          <w:bCs/>
          <w:sz w:val="24"/>
          <w:szCs w:val="24"/>
        </w:rPr>
      </w:pPr>
      <w:r>
        <w:rPr>
          <w:rFonts w:ascii="Times New Roman" w:hAnsi="Times New Roman" w:cs="Times New Roman"/>
          <w:b/>
          <w:bCs/>
          <w:sz w:val="24"/>
          <w:szCs w:val="24"/>
        </w:rPr>
        <w:t xml:space="preserve">Figure </w:t>
      </w:r>
      <w:r w:rsidR="0061355D">
        <w:rPr>
          <w:rFonts w:ascii="Times New Roman" w:hAnsi="Times New Roman" w:cs="Times New Roman"/>
          <w:b/>
          <w:bCs/>
          <w:sz w:val="24"/>
          <w:szCs w:val="24"/>
        </w:rPr>
        <w:t>7</w:t>
      </w:r>
    </w:p>
    <w:p w:rsidR="00DC7053" w:rsidRDefault="00AB10C2" w:rsidP="00A654F4">
      <w:pPr>
        <w:rPr>
          <w:rFonts w:ascii="Times New Roman" w:hAnsi="Times New Roman" w:cs="Times New Roman"/>
          <w:b/>
          <w:bCs/>
          <w:sz w:val="24"/>
          <w:szCs w:val="24"/>
        </w:rPr>
      </w:pPr>
      <w:r>
        <w:rPr>
          <w:rFonts w:ascii="Times New Roman" w:hAnsi="Times New Roman" w:cs="Times New Roman"/>
          <w:b/>
          <w:bCs/>
          <w:noProof/>
          <w:sz w:val="24"/>
          <w:szCs w:val="24"/>
          <w:lang w:eastAsia="en-GB"/>
        </w:rPr>
        <w:drawing>
          <wp:inline distT="0" distB="0" distL="0" distR="0">
            <wp:extent cx="8848905" cy="5122479"/>
            <wp:effectExtent l="19050" t="0" r="9345" b="0"/>
            <wp:docPr id="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1"/>
                    <a:srcRect/>
                    <a:stretch>
                      <a:fillRect/>
                    </a:stretch>
                  </pic:blipFill>
                  <pic:spPr bwMode="auto">
                    <a:xfrm>
                      <a:off x="0" y="0"/>
                      <a:ext cx="8851321" cy="5123878"/>
                    </a:xfrm>
                    <a:prstGeom prst="rect">
                      <a:avLst/>
                    </a:prstGeom>
                    <a:noFill/>
                  </pic:spPr>
                </pic:pic>
              </a:graphicData>
            </a:graphic>
          </wp:inline>
        </w:drawing>
      </w:r>
    </w:p>
    <w:p w:rsidR="00DA2B3D" w:rsidRDefault="00DA2B3D" w:rsidP="00A654F4">
      <w:pPr>
        <w:rPr>
          <w:rFonts w:ascii="Times New Roman" w:hAnsi="Times New Roman" w:cs="Times New Roman"/>
          <w:b/>
          <w:bCs/>
          <w:sz w:val="24"/>
          <w:szCs w:val="24"/>
        </w:rPr>
      </w:pPr>
    </w:p>
    <w:p w:rsidR="00DA2B3D" w:rsidRDefault="0061355D" w:rsidP="00A654F4">
      <w:pPr>
        <w:rPr>
          <w:rFonts w:ascii="Times New Roman" w:hAnsi="Times New Roman" w:cs="Times New Roman"/>
          <w:b/>
          <w:bCs/>
          <w:sz w:val="24"/>
          <w:szCs w:val="24"/>
        </w:rPr>
      </w:pPr>
      <w:r>
        <w:rPr>
          <w:rFonts w:ascii="Times New Roman" w:hAnsi="Times New Roman" w:cs="Times New Roman"/>
          <w:b/>
          <w:bCs/>
          <w:sz w:val="24"/>
          <w:szCs w:val="24"/>
        </w:rPr>
        <w:t>Figure 8</w:t>
      </w:r>
    </w:p>
    <w:p w:rsidR="00DA2B3D" w:rsidRDefault="003F4CA6" w:rsidP="00A654F4">
      <w:pPr>
        <w:rPr>
          <w:rFonts w:ascii="Times New Roman" w:hAnsi="Times New Roman" w:cs="Times New Roman"/>
          <w:b/>
          <w:bCs/>
          <w:sz w:val="24"/>
          <w:szCs w:val="24"/>
        </w:rPr>
      </w:pPr>
      <w:r>
        <w:rPr>
          <w:rFonts w:ascii="Times New Roman" w:hAnsi="Times New Roman" w:cs="Times New Roman"/>
          <w:b/>
          <w:bCs/>
          <w:noProof/>
          <w:sz w:val="24"/>
          <w:szCs w:val="24"/>
          <w:lang w:eastAsia="en-GB"/>
        </w:rPr>
        <w:drawing>
          <wp:inline distT="0" distB="0" distL="0" distR="0">
            <wp:extent cx="8814399" cy="5346132"/>
            <wp:effectExtent l="19050" t="0" r="5751" b="0"/>
            <wp:docPr id="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2"/>
                    <a:srcRect/>
                    <a:stretch>
                      <a:fillRect/>
                    </a:stretch>
                  </pic:blipFill>
                  <pic:spPr bwMode="auto">
                    <a:xfrm>
                      <a:off x="0" y="0"/>
                      <a:ext cx="8816775" cy="5347573"/>
                    </a:xfrm>
                    <a:prstGeom prst="rect">
                      <a:avLst/>
                    </a:prstGeom>
                    <a:noFill/>
                  </pic:spPr>
                </pic:pic>
              </a:graphicData>
            </a:graphic>
          </wp:inline>
        </w:drawing>
      </w:r>
    </w:p>
    <w:p w:rsidR="00722787" w:rsidRDefault="00722787" w:rsidP="00A654F4">
      <w:pPr>
        <w:rPr>
          <w:rFonts w:ascii="Times New Roman" w:hAnsi="Times New Roman" w:cs="Times New Roman"/>
          <w:b/>
          <w:bCs/>
          <w:sz w:val="24"/>
          <w:szCs w:val="24"/>
        </w:rPr>
      </w:pPr>
    </w:p>
    <w:p w:rsidR="00DC7053" w:rsidRDefault="00281F40" w:rsidP="00A654F4">
      <w:pPr>
        <w:rPr>
          <w:rFonts w:ascii="Times New Roman" w:hAnsi="Times New Roman" w:cs="Times New Roman"/>
          <w:b/>
          <w:bCs/>
          <w:sz w:val="24"/>
          <w:szCs w:val="24"/>
        </w:rPr>
      </w:pPr>
      <w:r>
        <w:rPr>
          <w:rFonts w:ascii="Times New Roman" w:hAnsi="Times New Roman" w:cs="Times New Roman"/>
          <w:b/>
          <w:bCs/>
          <w:sz w:val="24"/>
          <w:szCs w:val="24"/>
        </w:rPr>
        <w:t xml:space="preserve">Figure </w:t>
      </w:r>
      <w:r w:rsidR="00C948F4">
        <w:rPr>
          <w:rFonts w:ascii="Times New Roman" w:hAnsi="Times New Roman" w:cs="Times New Roman"/>
          <w:b/>
          <w:bCs/>
          <w:sz w:val="24"/>
          <w:szCs w:val="24"/>
        </w:rPr>
        <w:t>9</w:t>
      </w:r>
    </w:p>
    <w:p w:rsidR="00722787" w:rsidRDefault="00722787" w:rsidP="00A654F4">
      <w:pPr>
        <w:rPr>
          <w:rFonts w:ascii="Times New Roman" w:hAnsi="Times New Roman" w:cs="Times New Roman"/>
          <w:b/>
          <w:bCs/>
          <w:sz w:val="24"/>
          <w:szCs w:val="24"/>
        </w:rPr>
      </w:pPr>
      <w:r>
        <w:rPr>
          <w:rFonts w:ascii="Times New Roman" w:hAnsi="Times New Roman" w:cs="Times New Roman"/>
          <w:b/>
          <w:bCs/>
          <w:noProof/>
          <w:sz w:val="24"/>
          <w:szCs w:val="24"/>
          <w:lang w:eastAsia="en-GB"/>
        </w:rPr>
        <w:drawing>
          <wp:inline distT="0" distB="0" distL="0" distR="0">
            <wp:extent cx="9081818" cy="5328087"/>
            <wp:effectExtent l="19050" t="0" r="5032" b="0"/>
            <wp:docPr id="1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3"/>
                    <a:srcRect/>
                    <a:stretch>
                      <a:fillRect/>
                    </a:stretch>
                  </pic:blipFill>
                  <pic:spPr bwMode="auto">
                    <a:xfrm>
                      <a:off x="0" y="0"/>
                      <a:ext cx="9094376" cy="5335454"/>
                    </a:xfrm>
                    <a:prstGeom prst="rect">
                      <a:avLst/>
                    </a:prstGeom>
                    <a:noFill/>
                  </pic:spPr>
                </pic:pic>
              </a:graphicData>
            </a:graphic>
          </wp:inline>
        </w:drawing>
      </w:r>
    </w:p>
    <w:p w:rsidR="00722787" w:rsidRDefault="00722787" w:rsidP="00A654F4">
      <w:pPr>
        <w:rPr>
          <w:rFonts w:ascii="Times New Roman" w:hAnsi="Times New Roman" w:cs="Times New Roman"/>
          <w:b/>
          <w:bCs/>
          <w:sz w:val="24"/>
          <w:szCs w:val="24"/>
        </w:rPr>
      </w:pPr>
    </w:p>
    <w:p w:rsidR="00722787" w:rsidRDefault="008D4B64" w:rsidP="00A654F4">
      <w:pPr>
        <w:rPr>
          <w:rFonts w:ascii="Times New Roman" w:hAnsi="Times New Roman" w:cs="Times New Roman"/>
          <w:b/>
          <w:bCs/>
          <w:sz w:val="24"/>
          <w:szCs w:val="24"/>
        </w:rPr>
      </w:pPr>
      <w:r>
        <w:rPr>
          <w:rFonts w:ascii="Times New Roman" w:hAnsi="Times New Roman" w:cs="Times New Roman"/>
          <w:b/>
          <w:bCs/>
          <w:sz w:val="24"/>
          <w:szCs w:val="24"/>
        </w:rPr>
        <w:t>Figure 10</w:t>
      </w:r>
    </w:p>
    <w:p w:rsidR="00BB34EF" w:rsidRDefault="001A7D3A" w:rsidP="00A654F4">
      <w:pPr>
        <w:rPr>
          <w:rFonts w:ascii="Times New Roman" w:hAnsi="Times New Roman" w:cs="Times New Roman"/>
          <w:b/>
          <w:bCs/>
          <w:sz w:val="24"/>
          <w:szCs w:val="24"/>
        </w:rPr>
      </w:pPr>
      <w:r>
        <w:rPr>
          <w:rFonts w:ascii="Times New Roman" w:hAnsi="Times New Roman" w:cs="Times New Roman"/>
          <w:b/>
          <w:bCs/>
          <w:noProof/>
          <w:sz w:val="24"/>
          <w:szCs w:val="24"/>
          <w:lang w:eastAsia="en-GB"/>
        </w:rPr>
        <w:drawing>
          <wp:inline distT="0" distB="0" distL="0" distR="0">
            <wp:extent cx="8771267" cy="5270740"/>
            <wp:effectExtent l="19050" t="0" r="0" b="0"/>
            <wp:docPr id="1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4"/>
                    <a:srcRect/>
                    <a:stretch>
                      <a:fillRect/>
                    </a:stretch>
                  </pic:blipFill>
                  <pic:spPr bwMode="auto">
                    <a:xfrm>
                      <a:off x="0" y="0"/>
                      <a:ext cx="8780408" cy="5276233"/>
                    </a:xfrm>
                    <a:prstGeom prst="rect">
                      <a:avLst/>
                    </a:prstGeom>
                    <a:noFill/>
                  </pic:spPr>
                </pic:pic>
              </a:graphicData>
            </a:graphic>
          </wp:inline>
        </w:drawing>
      </w:r>
    </w:p>
    <w:p w:rsidR="00335A01" w:rsidRDefault="00335A01" w:rsidP="00A654F4">
      <w:pPr>
        <w:rPr>
          <w:rFonts w:ascii="Times New Roman" w:hAnsi="Times New Roman" w:cs="Times New Roman"/>
          <w:b/>
          <w:bCs/>
          <w:sz w:val="24"/>
          <w:szCs w:val="24"/>
        </w:rPr>
      </w:pPr>
    </w:p>
    <w:p w:rsidR="00335A01" w:rsidRDefault="00335A01" w:rsidP="00A654F4">
      <w:pPr>
        <w:rPr>
          <w:rFonts w:ascii="Times New Roman" w:hAnsi="Times New Roman" w:cs="Times New Roman"/>
          <w:b/>
          <w:bCs/>
          <w:sz w:val="24"/>
          <w:szCs w:val="24"/>
        </w:rPr>
      </w:pPr>
      <w:r>
        <w:rPr>
          <w:rFonts w:ascii="Times New Roman" w:hAnsi="Times New Roman" w:cs="Times New Roman"/>
          <w:b/>
          <w:bCs/>
          <w:sz w:val="24"/>
          <w:szCs w:val="24"/>
        </w:rPr>
        <w:t xml:space="preserve">Figure </w:t>
      </w:r>
      <w:r w:rsidR="008D4B64">
        <w:rPr>
          <w:rFonts w:ascii="Times New Roman" w:hAnsi="Times New Roman" w:cs="Times New Roman"/>
          <w:b/>
          <w:bCs/>
          <w:sz w:val="24"/>
          <w:szCs w:val="24"/>
        </w:rPr>
        <w:t>11</w:t>
      </w:r>
    </w:p>
    <w:p w:rsidR="005440EE" w:rsidRDefault="006762CE" w:rsidP="0047712E">
      <w:pPr>
        <w:rPr>
          <w:rFonts w:ascii="Times New Roman" w:hAnsi="Times New Roman" w:cs="Times New Roman"/>
          <w:bCs/>
          <w:sz w:val="24"/>
          <w:szCs w:val="24"/>
        </w:rPr>
      </w:pPr>
      <w:r>
        <w:rPr>
          <w:rFonts w:ascii="Times New Roman" w:hAnsi="Times New Roman" w:cs="Times New Roman"/>
          <w:b/>
          <w:bCs/>
          <w:noProof/>
          <w:sz w:val="24"/>
          <w:szCs w:val="24"/>
          <w:lang w:eastAsia="en-GB"/>
        </w:rPr>
        <w:drawing>
          <wp:inline distT="0" distB="0" distL="0" distR="0">
            <wp:extent cx="8857531" cy="5370760"/>
            <wp:effectExtent l="19050" t="0" r="719" b="0"/>
            <wp:docPr id="1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5"/>
                    <a:srcRect/>
                    <a:stretch>
                      <a:fillRect/>
                    </a:stretch>
                  </pic:blipFill>
                  <pic:spPr bwMode="auto">
                    <a:xfrm>
                      <a:off x="0" y="0"/>
                      <a:ext cx="8848586" cy="5365336"/>
                    </a:xfrm>
                    <a:prstGeom prst="rect">
                      <a:avLst/>
                    </a:prstGeom>
                    <a:noFill/>
                  </pic:spPr>
                </pic:pic>
              </a:graphicData>
            </a:graphic>
          </wp:inline>
        </w:drawing>
      </w:r>
    </w:p>
    <w:p w:rsidR="00335C07" w:rsidRDefault="00335C07" w:rsidP="0047712E">
      <w:pPr>
        <w:rPr>
          <w:rFonts w:ascii="Times New Roman" w:hAnsi="Times New Roman" w:cs="Times New Roman"/>
          <w:bCs/>
          <w:sz w:val="24"/>
          <w:szCs w:val="24"/>
        </w:rPr>
      </w:pPr>
    </w:p>
    <w:p w:rsidR="00CE2810" w:rsidRDefault="00CE2810" w:rsidP="0047712E">
      <w:pPr>
        <w:rPr>
          <w:rFonts w:ascii="Times New Roman" w:hAnsi="Times New Roman" w:cs="Times New Roman"/>
          <w:bCs/>
          <w:sz w:val="24"/>
          <w:szCs w:val="24"/>
        </w:rPr>
      </w:pPr>
    </w:p>
    <w:p w:rsidR="00084FC9" w:rsidRPr="0077130D" w:rsidRDefault="00CE2810" w:rsidP="0047712E">
      <w:pPr>
        <w:rPr>
          <w:rFonts w:ascii="Times New Roman" w:hAnsi="Times New Roman" w:cs="Times New Roman"/>
          <w:b/>
          <w:bCs/>
          <w:sz w:val="24"/>
          <w:szCs w:val="24"/>
        </w:rPr>
      </w:pPr>
      <w:r w:rsidRPr="0077130D">
        <w:rPr>
          <w:rFonts w:ascii="Times New Roman" w:hAnsi="Times New Roman" w:cs="Times New Roman"/>
          <w:b/>
          <w:bCs/>
          <w:sz w:val="24"/>
          <w:szCs w:val="24"/>
        </w:rPr>
        <w:t>Figure 12</w:t>
      </w:r>
    </w:p>
    <w:p w:rsidR="0077130D" w:rsidRDefault="0035773D" w:rsidP="0047712E">
      <w:pPr>
        <w:rPr>
          <w:rFonts w:ascii="Times New Roman" w:hAnsi="Times New Roman" w:cs="Times New Roman"/>
          <w:bCs/>
          <w:sz w:val="24"/>
          <w:szCs w:val="24"/>
        </w:rPr>
      </w:pPr>
      <w:r>
        <w:rPr>
          <w:rFonts w:ascii="Times New Roman" w:hAnsi="Times New Roman" w:cs="Times New Roman"/>
          <w:bCs/>
          <w:noProof/>
          <w:sz w:val="24"/>
          <w:szCs w:val="24"/>
          <w:lang w:eastAsia="en-GB"/>
        </w:rPr>
        <w:drawing>
          <wp:inline distT="0" distB="0" distL="0" distR="0">
            <wp:extent cx="8797146" cy="5080218"/>
            <wp:effectExtent l="19050" t="0" r="3954" b="0"/>
            <wp:docPr id="1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6"/>
                    <a:srcRect/>
                    <a:stretch>
                      <a:fillRect/>
                    </a:stretch>
                  </pic:blipFill>
                  <pic:spPr bwMode="auto">
                    <a:xfrm>
                      <a:off x="0" y="0"/>
                      <a:ext cx="8809240" cy="5087202"/>
                    </a:xfrm>
                    <a:prstGeom prst="rect">
                      <a:avLst/>
                    </a:prstGeom>
                    <a:noFill/>
                  </pic:spPr>
                </pic:pic>
              </a:graphicData>
            </a:graphic>
          </wp:inline>
        </w:drawing>
      </w:r>
    </w:p>
    <w:p w:rsidR="0077130D" w:rsidRDefault="0077130D" w:rsidP="0047712E">
      <w:pPr>
        <w:rPr>
          <w:rFonts w:ascii="Times New Roman" w:hAnsi="Times New Roman" w:cs="Times New Roman"/>
          <w:bCs/>
          <w:sz w:val="24"/>
          <w:szCs w:val="24"/>
        </w:rPr>
      </w:pPr>
    </w:p>
    <w:p w:rsidR="0077130D" w:rsidRPr="0077130D" w:rsidRDefault="0077130D" w:rsidP="0047712E">
      <w:pPr>
        <w:rPr>
          <w:rFonts w:ascii="Times New Roman" w:hAnsi="Times New Roman" w:cs="Times New Roman"/>
          <w:b/>
          <w:bCs/>
          <w:sz w:val="24"/>
          <w:szCs w:val="24"/>
        </w:rPr>
      </w:pPr>
      <w:r w:rsidRPr="0077130D">
        <w:rPr>
          <w:rFonts w:ascii="Times New Roman" w:hAnsi="Times New Roman" w:cs="Times New Roman"/>
          <w:b/>
          <w:bCs/>
          <w:sz w:val="24"/>
          <w:szCs w:val="24"/>
        </w:rPr>
        <w:t>Figure 13</w:t>
      </w:r>
    </w:p>
    <w:p w:rsidR="0077130D" w:rsidRDefault="0077130D" w:rsidP="0047712E">
      <w:pPr>
        <w:rPr>
          <w:rFonts w:ascii="Times New Roman" w:hAnsi="Times New Roman" w:cs="Times New Roman"/>
          <w:bCs/>
          <w:sz w:val="24"/>
          <w:szCs w:val="24"/>
        </w:rPr>
      </w:pPr>
      <w:r>
        <w:rPr>
          <w:rFonts w:ascii="Times New Roman" w:hAnsi="Times New Roman" w:cs="Times New Roman"/>
          <w:bCs/>
          <w:noProof/>
          <w:sz w:val="24"/>
          <w:szCs w:val="24"/>
          <w:lang w:eastAsia="en-GB"/>
        </w:rPr>
        <w:drawing>
          <wp:inline distT="0" distB="0" distL="0" distR="0">
            <wp:extent cx="8840278" cy="5276383"/>
            <wp:effectExtent l="19050" t="0" r="0" b="0"/>
            <wp:docPr id="1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7"/>
                    <a:srcRect/>
                    <a:stretch>
                      <a:fillRect/>
                    </a:stretch>
                  </pic:blipFill>
                  <pic:spPr bwMode="auto">
                    <a:xfrm>
                      <a:off x="0" y="0"/>
                      <a:ext cx="8848479" cy="5281278"/>
                    </a:xfrm>
                    <a:prstGeom prst="rect">
                      <a:avLst/>
                    </a:prstGeom>
                    <a:noFill/>
                  </pic:spPr>
                </pic:pic>
              </a:graphicData>
            </a:graphic>
          </wp:inline>
        </w:drawing>
      </w:r>
    </w:p>
    <w:p w:rsidR="0077130D" w:rsidRDefault="0077130D" w:rsidP="0047712E">
      <w:pPr>
        <w:rPr>
          <w:rFonts w:ascii="Times New Roman" w:hAnsi="Times New Roman" w:cs="Times New Roman"/>
          <w:bCs/>
          <w:sz w:val="24"/>
          <w:szCs w:val="24"/>
        </w:rPr>
      </w:pPr>
    </w:p>
    <w:p w:rsidR="0077130D" w:rsidRDefault="0035773D" w:rsidP="0047712E">
      <w:pPr>
        <w:rPr>
          <w:rFonts w:ascii="Times New Roman" w:hAnsi="Times New Roman" w:cs="Times New Roman"/>
          <w:b/>
          <w:bCs/>
          <w:sz w:val="24"/>
          <w:szCs w:val="24"/>
        </w:rPr>
      </w:pPr>
      <w:r>
        <w:rPr>
          <w:rFonts w:ascii="Times New Roman" w:hAnsi="Times New Roman" w:cs="Times New Roman"/>
          <w:b/>
          <w:bCs/>
          <w:sz w:val="24"/>
          <w:szCs w:val="24"/>
        </w:rPr>
        <w:t>Figure 14</w:t>
      </w:r>
    </w:p>
    <w:p w:rsidR="007577E0" w:rsidRDefault="002419FB" w:rsidP="007577E0">
      <w:pPr>
        <w:rPr>
          <w:rFonts w:ascii="Times New Roman" w:hAnsi="Times New Roman" w:cs="Times New Roman"/>
          <w:b/>
          <w:bCs/>
          <w:sz w:val="24"/>
          <w:szCs w:val="24"/>
        </w:rPr>
      </w:pPr>
      <w:r>
        <w:rPr>
          <w:rFonts w:ascii="Times New Roman" w:hAnsi="Times New Roman" w:cs="Times New Roman"/>
          <w:b/>
          <w:bCs/>
          <w:noProof/>
          <w:sz w:val="24"/>
          <w:szCs w:val="24"/>
          <w:lang w:eastAsia="en-GB"/>
        </w:rPr>
        <w:drawing>
          <wp:inline distT="0" distB="0" distL="0" distR="0">
            <wp:extent cx="8883410" cy="5296619"/>
            <wp:effectExtent l="19050" t="0" r="0" b="0"/>
            <wp:docPr id="1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8"/>
                    <a:srcRect/>
                    <a:stretch>
                      <a:fillRect/>
                    </a:stretch>
                  </pic:blipFill>
                  <pic:spPr bwMode="auto">
                    <a:xfrm>
                      <a:off x="0" y="0"/>
                      <a:ext cx="8896410" cy="5304370"/>
                    </a:xfrm>
                    <a:prstGeom prst="rect">
                      <a:avLst/>
                    </a:prstGeom>
                    <a:noFill/>
                  </pic:spPr>
                </pic:pic>
              </a:graphicData>
            </a:graphic>
          </wp:inline>
        </w:drawing>
      </w:r>
    </w:p>
    <w:sectPr w:rsidR="007577E0" w:rsidSect="007577E0">
      <w:endnotePr>
        <w:numFmt w:val="decimal"/>
      </w:endnotePr>
      <w:pgSz w:w="16838" w:h="11906" w:orient="landscape"/>
      <w:pgMar w:top="1440" w:right="1440" w:bottom="1440" w:left="1440"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C6B46" w:rsidRDefault="005C6B46" w:rsidP="008B170D">
      <w:r>
        <w:separator/>
      </w:r>
    </w:p>
  </w:endnote>
  <w:endnote w:type="continuationSeparator" w:id="0">
    <w:p w:rsidR="005C6B46" w:rsidRDefault="005C6B46" w:rsidP="008B170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wift Com">
    <w:altName w:val="Swift Com"/>
    <w:panose1 w:val="00000000000000000000"/>
    <w:charset w:val="00"/>
    <w:family w:val="roman"/>
    <w:notTrueType/>
    <w:pitch w:val="default"/>
    <w:sig w:usb0="00000003" w:usb1="00000000" w:usb2="00000000" w:usb3="00000000" w:csb0="00000001" w:csb1="00000000"/>
  </w:font>
  <w:font w:name="Sensibility Extra Bold">
    <w:altName w:val="Sensibility Extra Bold"/>
    <w:panose1 w:val="00000000000000000000"/>
    <w:charset w:val="00"/>
    <w:family w:val="swiss"/>
    <w:notTrueType/>
    <w:pitch w:val="default"/>
    <w:sig w:usb0="00000003" w:usb1="00000000" w:usb2="00000000" w:usb3="00000000" w:csb0="00000001" w:csb1="00000000"/>
  </w:font>
  <w:font w:name="Helvetica 45 Light">
    <w:altName w:val="Helvetica 45 Light"/>
    <w:panose1 w:val="00000000000000000000"/>
    <w:charset w:val="00"/>
    <w:family w:val="swiss"/>
    <w:notTrueType/>
    <w:pitch w:val="default"/>
    <w:sig w:usb0="00000003" w:usb1="00000000" w:usb2="00000000" w:usb3="00000000" w:csb0="00000001" w:csb1="00000000"/>
  </w:font>
  <w:font w:name="Roboto Medium">
    <w:altName w:val="Roboto Medium"/>
    <w:panose1 w:val="00000000000000000000"/>
    <w:charset w:val="00"/>
    <w:family w:val="swiss"/>
    <w:notTrueType/>
    <w:pitch w:val="default"/>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C6B46" w:rsidRDefault="005C6B46" w:rsidP="008B170D">
      <w:r>
        <w:separator/>
      </w:r>
    </w:p>
  </w:footnote>
  <w:footnote w:type="continuationSeparator" w:id="0">
    <w:p w:rsidR="005C6B46" w:rsidRDefault="005C6B46" w:rsidP="008B170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451D0" w:rsidRDefault="00974363">
    <w:pPr>
      <w:pStyle w:val="Header"/>
      <w:jc w:val="center"/>
    </w:pPr>
    <w:fldSimple w:instr=" PAGE   \* MERGEFORMAT ">
      <w:r w:rsidR="00EA0FD5">
        <w:rPr>
          <w:noProof/>
        </w:rPr>
        <w:t>2</w:t>
      </w:r>
    </w:fldSimple>
  </w:p>
  <w:p w:rsidR="00B451D0" w:rsidRDefault="00B451D0">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5BC216B"/>
    <w:multiLevelType w:val="hybridMultilevel"/>
    <w:tmpl w:val="7FAA1666"/>
    <w:lvl w:ilvl="0" w:tplc="0180D5B0">
      <w:start w:val="19"/>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35CE5BA9"/>
    <w:multiLevelType w:val="hybridMultilevel"/>
    <w:tmpl w:val="3A343E9E"/>
    <w:lvl w:ilvl="0" w:tplc="C06472E6">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373F1E24"/>
    <w:multiLevelType w:val="hybridMultilevel"/>
    <w:tmpl w:val="AB928DA6"/>
    <w:lvl w:ilvl="0" w:tplc="612892C2">
      <w:start w:val="7"/>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48DB4BDA"/>
    <w:multiLevelType w:val="multilevel"/>
    <w:tmpl w:val="65DAE1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3"/>
  </w:num>
  <w:num w:numId="4">
    <w:abstractNumId w:val="0"/>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proofState w:grammar="clean"/>
  <w:defaultTabStop w:val="720"/>
  <w:drawingGridHorizontalSpacing w:val="110"/>
  <w:displayHorizontalDrawingGridEvery w:val="2"/>
  <w:characterSpacingControl w:val="doNotCompress"/>
  <w:doNotValidateAgainstSchema/>
  <w:doNotDemarcateInvalidXml/>
  <w:hdrShapeDefaults>
    <o:shapedefaults v:ext="edit" spidmax="1733634"/>
  </w:hdrShapeDefaults>
  <w:footnotePr>
    <w:footnote w:id="-1"/>
    <w:footnote w:id="0"/>
  </w:footnotePr>
  <w:endnotePr>
    <w:numFmt w:val="decimal"/>
    <w:endnote w:id="-1"/>
    <w:endnote w:id="0"/>
  </w:endnotePr>
  <w:compat/>
  <w:rsids>
    <w:rsidRoot w:val="00E935DC"/>
    <w:rsid w:val="00000193"/>
    <w:rsid w:val="0000020B"/>
    <w:rsid w:val="0000072B"/>
    <w:rsid w:val="00000784"/>
    <w:rsid w:val="00000B83"/>
    <w:rsid w:val="000013E2"/>
    <w:rsid w:val="00001463"/>
    <w:rsid w:val="00001671"/>
    <w:rsid w:val="00001824"/>
    <w:rsid w:val="0000192C"/>
    <w:rsid w:val="000019AE"/>
    <w:rsid w:val="00001C3B"/>
    <w:rsid w:val="00001E14"/>
    <w:rsid w:val="0000228C"/>
    <w:rsid w:val="00002300"/>
    <w:rsid w:val="00002637"/>
    <w:rsid w:val="00002B69"/>
    <w:rsid w:val="00002C3C"/>
    <w:rsid w:val="000039C8"/>
    <w:rsid w:val="00003BD4"/>
    <w:rsid w:val="00003DE3"/>
    <w:rsid w:val="00003FDC"/>
    <w:rsid w:val="00004100"/>
    <w:rsid w:val="000047A5"/>
    <w:rsid w:val="000049B4"/>
    <w:rsid w:val="00005080"/>
    <w:rsid w:val="000050F5"/>
    <w:rsid w:val="00005955"/>
    <w:rsid w:val="000059CF"/>
    <w:rsid w:val="00005CB8"/>
    <w:rsid w:val="00006652"/>
    <w:rsid w:val="00006717"/>
    <w:rsid w:val="00006C03"/>
    <w:rsid w:val="00006F8F"/>
    <w:rsid w:val="000072D2"/>
    <w:rsid w:val="00007314"/>
    <w:rsid w:val="000076F5"/>
    <w:rsid w:val="0000778F"/>
    <w:rsid w:val="0000782D"/>
    <w:rsid w:val="0000794B"/>
    <w:rsid w:val="000079D4"/>
    <w:rsid w:val="00007BEB"/>
    <w:rsid w:val="00007CD7"/>
    <w:rsid w:val="000100F9"/>
    <w:rsid w:val="000101B4"/>
    <w:rsid w:val="00010AC8"/>
    <w:rsid w:val="00010FE6"/>
    <w:rsid w:val="0001149E"/>
    <w:rsid w:val="00011C3E"/>
    <w:rsid w:val="000120CC"/>
    <w:rsid w:val="000120D1"/>
    <w:rsid w:val="00012112"/>
    <w:rsid w:val="00012131"/>
    <w:rsid w:val="000125F0"/>
    <w:rsid w:val="00012A9A"/>
    <w:rsid w:val="00013140"/>
    <w:rsid w:val="000137B2"/>
    <w:rsid w:val="000139FA"/>
    <w:rsid w:val="00013B79"/>
    <w:rsid w:val="00014159"/>
    <w:rsid w:val="00014601"/>
    <w:rsid w:val="00014606"/>
    <w:rsid w:val="0001480B"/>
    <w:rsid w:val="00014997"/>
    <w:rsid w:val="00014FC7"/>
    <w:rsid w:val="00015117"/>
    <w:rsid w:val="00015439"/>
    <w:rsid w:val="00015AA9"/>
    <w:rsid w:val="00015B75"/>
    <w:rsid w:val="00015BFA"/>
    <w:rsid w:val="00015FB8"/>
    <w:rsid w:val="0001609A"/>
    <w:rsid w:val="000160CC"/>
    <w:rsid w:val="00016403"/>
    <w:rsid w:val="00016587"/>
    <w:rsid w:val="0001676F"/>
    <w:rsid w:val="00016A43"/>
    <w:rsid w:val="00016C18"/>
    <w:rsid w:val="00016E8F"/>
    <w:rsid w:val="000170EA"/>
    <w:rsid w:val="000174BB"/>
    <w:rsid w:val="000212C9"/>
    <w:rsid w:val="0002160F"/>
    <w:rsid w:val="00021935"/>
    <w:rsid w:val="00021C57"/>
    <w:rsid w:val="00021EAC"/>
    <w:rsid w:val="000220BA"/>
    <w:rsid w:val="00022467"/>
    <w:rsid w:val="000224C8"/>
    <w:rsid w:val="0002277D"/>
    <w:rsid w:val="00022CD7"/>
    <w:rsid w:val="000233EF"/>
    <w:rsid w:val="000237B6"/>
    <w:rsid w:val="00023834"/>
    <w:rsid w:val="00023884"/>
    <w:rsid w:val="00023958"/>
    <w:rsid w:val="00024237"/>
    <w:rsid w:val="00024524"/>
    <w:rsid w:val="000246BF"/>
    <w:rsid w:val="00024AEB"/>
    <w:rsid w:val="00024B1A"/>
    <w:rsid w:val="00024B9C"/>
    <w:rsid w:val="000251C3"/>
    <w:rsid w:val="000253E4"/>
    <w:rsid w:val="000255D5"/>
    <w:rsid w:val="000263EC"/>
    <w:rsid w:val="00026629"/>
    <w:rsid w:val="0002665A"/>
    <w:rsid w:val="000266E9"/>
    <w:rsid w:val="00026D63"/>
    <w:rsid w:val="00027865"/>
    <w:rsid w:val="00027C3E"/>
    <w:rsid w:val="000301A4"/>
    <w:rsid w:val="000308C7"/>
    <w:rsid w:val="000310E5"/>
    <w:rsid w:val="0003132C"/>
    <w:rsid w:val="00031C44"/>
    <w:rsid w:val="00031E21"/>
    <w:rsid w:val="000321D0"/>
    <w:rsid w:val="00032404"/>
    <w:rsid w:val="000326BA"/>
    <w:rsid w:val="00032A38"/>
    <w:rsid w:val="00032BC9"/>
    <w:rsid w:val="000331FF"/>
    <w:rsid w:val="00033B5A"/>
    <w:rsid w:val="00033CA7"/>
    <w:rsid w:val="00033D7A"/>
    <w:rsid w:val="00033DC0"/>
    <w:rsid w:val="000340FF"/>
    <w:rsid w:val="00034136"/>
    <w:rsid w:val="0003482D"/>
    <w:rsid w:val="0003488A"/>
    <w:rsid w:val="00034B80"/>
    <w:rsid w:val="00034C40"/>
    <w:rsid w:val="00034D78"/>
    <w:rsid w:val="00035495"/>
    <w:rsid w:val="00035606"/>
    <w:rsid w:val="000356F8"/>
    <w:rsid w:val="00035832"/>
    <w:rsid w:val="000359C7"/>
    <w:rsid w:val="00035E3E"/>
    <w:rsid w:val="00035E75"/>
    <w:rsid w:val="00035FF3"/>
    <w:rsid w:val="0003633B"/>
    <w:rsid w:val="000367C8"/>
    <w:rsid w:val="000368CD"/>
    <w:rsid w:val="00036EF2"/>
    <w:rsid w:val="00036FAD"/>
    <w:rsid w:val="00037158"/>
    <w:rsid w:val="000373E2"/>
    <w:rsid w:val="000377CE"/>
    <w:rsid w:val="000379FE"/>
    <w:rsid w:val="00037F3A"/>
    <w:rsid w:val="000400BC"/>
    <w:rsid w:val="000400BF"/>
    <w:rsid w:val="000401FC"/>
    <w:rsid w:val="000405FE"/>
    <w:rsid w:val="0004077D"/>
    <w:rsid w:val="00040A94"/>
    <w:rsid w:val="0004102E"/>
    <w:rsid w:val="000410F7"/>
    <w:rsid w:val="00041310"/>
    <w:rsid w:val="00041406"/>
    <w:rsid w:val="000415E9"/>
    <w:rsid w:val="000416CE"/>
    <w:rsid w:val="00041C98"/>
    <w:rsid w:val="00041F52"/>
    <w:rsid w:val="00041F9F"/>
    <w:rsid w:val="00041FBF"/>
    <w:rsid w:val="00042736"/>
    <w:rsid w:val="000428FF"/>
    <w:rsid w:val="00042A8D"/>
    <w:rsid w:val="00042B63"/>
    <w:rsid w:val="00042BF5"/>
    <w:rsid w:val="00042C6B"/>
    <w:rsid w:val="00042CA4"/>
    <w:rsid w:val="00042FFC"/>
    <w:rsid w:val="000430D3"/>
    <w:rsid w:val="000432B6"/>
    <w:rsid w:val="00043587"/>
    <w:rsid w:val="00043DDE"/>
    <w:rsid w:val="00043F00"/>
    <w:rsid w:val="00043F01"/>
    <w:rsid w:val="00044199"/>
    <w:rsid w:val="00044225"/>
    <w:rsid w:val="00044980"/>
    <w:rsid w:val="00044A70"/>
    <w:rsid w:val="00044CCA"/>
    <w:rsid w:val="0004520E"/>
    <w:rsid w:val="00045284"/>
    <w:rsid w:val="00045299"/>
    <w:rsid w:val="000454FF"/>
    <w:rsid w:val="00045886"/>
    <w:rsid w:val="00045AF6"/>
    <w:rsid w:val="00045C9F"/>
    <w:rsid w:val="00045CE1"/>
    <w:rsid w:val="00045D75"/>
    <w:rsid w:val="00045F6A"/>
    <w:rsid w:val="000462DB"/>
    <w:rsid w:val="00046482"/>
    <w:rsid w:val="000464DD"/>
    <w:rsid w:val="00046803"/>
    <w:rsid w:val="0004681D"/>
    <w:rsid w:val="00046CFB"/>
    <w:rsid w:val="000477AB"/>
    <w:rsid w:val="00047C1D"/>
    <w:rsid w:val="00047F08"/>
    <w:rsid w:val="0005041A"/>
    <w:rsid w:val="00050583"/>
    <w:rsid w:val="0005095D"/>
    <w:rsid w:val="0005097F"/>
    <w:rsid w:val="000509A2"/>
    <w:rsid w:val="00050B77"/>
    <w:rsid w:val="00050BFD"/>
    <w:rsid w:val="00050C63"/>
    <w:rsid w:val="00050FD9"/>
    <w:rsid w:val="00051B44"/>
    <w:rsid w:val="00051FF9"/>
    <w:rsid w:val="000522B4"/>
    <w:rsid w:val="00052A63"/>
    <w:rsid w:val="00052A65"/>
    <w:rsid w:val="00052E44"/>
    <w:rsid w:val="00053060"/>
    <w:rsid w:val="0005342D"/>
    <w:rsid w:val="00053798"/>
    <w:rsid w:val="0005397E"/>
    <w:rsid w:val="00053B50"/>
    <w:rsid w:val="00053C39"/>
    <w:rsid w:val="00053D84"/>
    <w:rsid w:val="00053EB1"/>
    <w:rsid w:val="00054200"/>
    <w:rsid w:val="000542F5"/>
    <w:rsid w:val="00054D2D"/>
    <w:rsid w:val="00054ED2"/>
    <w:rsid w:val="00055CAB"/>
    <w:rsid w:val="00055CB5"/>
    <w:rsid w:val="00056183"/>
    <w:rsid w:val="0005645F"/>
    <w:rsid w:val="00056866"/>
    <w:rsid w:val="000568D5"/>
    <w:rsid w:val="00056959"/>
    <w:rsid w:val="00056AFF"/>
    <w:rsid w:val="00056C49"/>
    <w:rsid w:val="0005747D"/>
    <w:rsid w:val="00057A74"/>
    <w:rsid w:val="000600F8"/>
    <w:rsid w:val="0006050E"/>
    <w:rsid w:val="00060556"/>
    <w:rsid w:val="00060C4F"/>
    <w:rsid w:val="00060C95"/>
    <w:rsid w:val="00060E9A"/>
    <w:rsid w:val="00061779"/>
    <w:rsid w:val="00061871"/>
    <w:rsid w:val="00061973"/>
    <w:rsid w:val="00061B68"/>
    <w:rsid w:val="00062054"/>
    <w:rsid w:val="000621A7"/>
    <w:rsid w:val="0006223D"/>
    <w:rsid w:val="00062692"/>
    <w:rsid w:val="00062AFF"/>
    <w:rsid w:val="00062B23"/>
    <w:rsid w:val="000631AF"/>
    <w:rsid w:val="000633E6"/>
    <w:rsid w:val="000634E3"/>
    <w:rsid w:val="00063537"/>
    <w:rsid w:val="00063E9A"/>
    <w:rsid w:val="00063F8F"/>
    <w:rsid w:val="00064697"/>
    <w:rsid w:val="00064D6E"/>
    <w:rsid w:val="00064FE9"/>
    <w:rsid w:val="00065027"/>
    <w:rsid w:val="000658DC"/>
    <w:rsid w:val="000659E6"/>
    <w:rsid w:val="00065AE0"/>
    <w:rsid w:val="00065C0E"/>
    <w:rsid w:val="000660E4"/>
    <w:rsid w:val="0006612B"/>
    <w:rsid w:val="0006676F"/>
    <w:rsid w:val="00066CF9"/>
    <w:rsid w:val="00066DBC"/>
    <w:rsid w:val="00066DC3"/>
    <w:rsid w:val="0006720F"/>
    <w:rsid w:val="00067232"/>
    <w:rsid w:val="000672FD"/>
    <w:rsid w:val="0006766D"/>
    <w:rsid w:val="00067698"/>
    <w:rsid w:val="00067839"/>
    <w:rsid w:val="000701FE"/>
    <w:rsid w:val="0007088B"/>
    <w:rsid w:val="00070891"/>
    <w:rsid w:val="00070A63"/>
    <w:rsid w:val="00070C26"/>
    <w:rsid w:val="00070D56"/>
    <w:rsid w:val="0007106F"/>
    <w:rsid w:val="0007164C"/>
    <w:rsid w:val="000717C7"/>
    <w:rsid w:val="00071ED1"/>
    <w:rsid w:val="00072008"/>
    <w:rsid w:val="00072093"/>
    <w:rsid w:val="00072628"/>
    <w:rsid w:val="00072909"/>
    <w:rsid w:val="00072A69"/>
    <w:rsid w:val="00072B3C"/>
    <w:rsid w:val="00072B66"/>
    <w:rsid w:val="00072E4B"/>
    <w:rsid w:val="0007303B"/>
    <w:rsid w:val="000731E4"/>
    <w:rsid w:val="00073C73"/>
    <w:rsid w:val="00073DD3"/>
    <w:rsid w:val="000742C0"/>
    <w:rsid w:val="00074908"/>
    <w:rsid w:val="00074EA0"/>
    <w:rsid w:val="000755C3"/>
    <w:rsid w:val="000757B6"/>
    <w:rsid w:val="00075F59"/>
    <w:rsid w:val="000765E6"/>
    <w:rsid w:val="00077039"/>
    <w:rsid w:val="00077771"/>
    <w:rsid w:val="00077F67"/>
    <w:rsid w:val="00077FD4"/>
    <w:rsid w:val="0008011B"/>
    <w:rsid w:val="00080501"/>
    <w:rsid w:val="000807E9"/>
    <w:rsid w:val="00080AD7"/>
    <w:rsid w:val="00080F7D"/>
    <w:rsid w:val="00081479"/>
    <w:rsid w:val="000815EE"/>
    <w:rsid w:val="000825E8"/>
    <w:rsid w:val="00082806"/>
    <w:rsid w:val="00082992"/>
    <w:rsid w:val="000829C7"/>
    <w:rsid w:val="00082BBB"/>
    <w:rsid w:val="00082E1B"/>
    <w:rsid w:val="0008304A"/>
    <w:rsid w:val="00083262"/>
    <w:rsid w:val="00083617"/>
    <w:rsid w:val="00083865"/>
    <w:rsid w:val="00083C29"/>
    <w:rsid w:val="00083EF0"/>
    <w:rsid w:val="00083F77"/>
    <w:rsid w:val="0008420D"/>
    <w:rsid w:val="000848B8"/>
    <w:rsid w:val="00084D70"/>
    <w:rsid w:val="00084FC9"/>
    <w:rsid w:val="000858F1"/>
    <w:rsid w:val="00085B16"/>
    <w:rsid w:val="000861DB"/>
    <w:rsid w:val="00086420"/>
    <w:rsid w:val="000864E6"/>
    <w:rsid w:val="00086524"/>
    <w:rsid w:val="000867A0"/>
    <w:rsid w:val="00086CBE"/>
    <w:rsid w:val="00086D8D"/>
    <w:rsid w:val="00086FAC"/>
    <w:rsid w:val="000871E2"/>
    <w:rsid w:val="00087245"/>
    <w:rsid w:val="0008754B"/>
    <w:rsid w:val="00087977"/>
    <w:rsid w:val="00087A7F"/>
    <w:rsid w:val="00087C99"/>
    <w:rsid w:val="00087D0B"/>
    <w:rsid w:val="00087FFB"/>
    <w:rsid w:val="000900FE"/>
    <w:rsid w:val="00090107"/>
    <w:rsid w:val="0009032F"/>
    <w:rsid w:val="00090491"/>
    <w:rsid w:val="0009052C"/>
    <w:rsid w:val="000908C6"/>
    <w:rsid w:val="00090FAB"/>
    <w:rsid w:val="00091169"/>
    <w:rsid w:val="0009144C"/>
    <w:rsid w:val="000914B2"/>
    <w:rsid w:val="0009187E"/>
    <w:rsid w:val="00091EC8"/>
    <w:rsid w:val="00091ED6"/>
    <w:rsid w:val="0009232F"/>
    <w:rsid w:val="0009273A"/>
    <w:rsid w:val="00092C0B"/>
    <w:rsid w:val="00093032"/>
    <w:rsid w:val="000932C4"/>
    <w:rsid w:val="0009345F"/>
    <w:rsid w:val="0009360A"/>
    <w:rsid w:val="000939E5"/>
    <w:rsid w:val="00093E0E"/>
    <w:rsid w:val="0009466A"/>
    <w:rsid w:val="00094C1B"/>
    <w:rsid w:val="00094EDF"/>
    <w:rsid w:val="00095341"/>
    <w:rsid w:val="00095346"/>
    <w:rsid w:val="000953C2"/>
    <w:rsid w:val="00095ACA"/>
    <w:rsid w:val="00095F31"/>
    <w:rsid w:val="00096149"/>
    <w:rsid w:val="00096794"/>
    <w:rsid w:val="000967B9"/>
    <w:rsid w:val="00096A64"/>
    <w:rsid w:val="00096A93"/>
    <w:rsid w:val="00096BE5"/>
    <w:rsid w:val="00096D5B"/>
    <w:rsid w:val="00097044"/>
    <w:rsid w:val="0009774F"/>
    <w:rsid w:val="00097AB0"/>
    <w:rsid w:val="00097C29"/>
    <w:rsid w:val="00097CFC"/>
    <w:rsid w:val="00097E6E"/>
    <w:rsid w:val="000A06D7"/>
    <w:rsid w:val="000A06DB"/>
    <w:rsid w:val="000A0DAC"/>
    <w:rsid w:val="000A17CA"/>
    <w:rsid w:val="000A254B"/>
    <w:rsid w:val="000A275B"/>
    <w:rsid w:val="000A28C7"/>
    <w:rsid w:val="000A29BA"/>
    <w:rsid w:val="000A31B5"/>
    <w:rsid w:val="000A347A"/>
    <w:rsid w:val="000A3503"/>
    <w:rsid w:val="000A366B"/>
    <w:rsid w:val="000A3895"/>
    <w:rsid w:val="000A3C9E"/>
    <w:rsid w:val="000A4802"/>
    <w:rsid w:val="000A4882"/>
    <w:rsid w:val="000A4C6A"/>
    <w:rsid w:val="000A4DDF"/>
    <w:rsid w:val="000A4F5A"/>
    <w:rsid w:val="000A4F92"/>
    <w:rsid w:val="000A5423"/>
    <w:rsid w:val="000A5543"/>
    <w:rsid w:val="000A58A9"/>
    <w:rsid w:val="000A5E0C"/>
    <w:rsid w:val="000A65AC"/>
    <w:rsid w:val="000A65B7"/>
    <w:rsid w:val="000A67BD"/>
    <w:rsid w:val="000A68B3"/>
    <w:rsid w:val="000A6966"/>
    <w:rsid w:val="000A6D2B"/>
    <w:rsid w:val="000A70BA"/>
    <w:rsid w:val="000A70D6"/>
    <w:rsid w:val="000A712B"/>
    <w:rsid w:val="000A728F"/>
    <w:rsid w:val="000A754F"/>
    <w:rsid w:val="000A7599"/>
    <w:rsid w:val="000A7716"/>
    <w:rsid w:val="000A787A"/>
    <w:rsid w:val="000A78E7"/>
    <w:rsid w:val="000A7CC7"/>
    <w:rsid w:val="000A7E53"/>
    <w:rsid w:val="000B050B"/>
    <w:rsid w:val="000B0589"/>
    <w:rsid w:val="000B0BDE"/>
    <w:rsid w:val="000B1568"/>
    <w:rsid w:val="000B1585"/>
    <w:rsid w:val="000B15AB"/>
    <w:rsid w:val="000B18F3"/>
    <w:rsid w:val="000B1A79"/>
    <w:rsid w:val="000B1EEB"/>
    <w:rsid w:val="000B2630"/>
    <w:rsid w:val="000B2A2D"/>
    <w:rsid w:val="000B2C20"/>
    <w:rsid w:val="000B310A"/>
    <w:rsid w:val="000B3153"/>
    <w:rsid w:val="000B32A9"/>
    <w:rsid w:val="000B3652"/>
    <w:rsid w:val="000B36C8"/>
    <w:rsid w:val="000B3AA6"/>
    <w:rsid w:val="000B3E7A"/>
    <w:rsid w:val="000B404B"/>
    <w:rsid w:val="000B43B1"/>
    <w:rsid w:val="000B43FF"/>
    <w:rsid w:val="000B4413"/>
    <w:rsid w:val="000B44A5"/>
    <w:rsid w:val="000B469F"/>
    <w:rsid w:val="000B4AA9"/>
    <w:rsid w:val="000B4CEB"/>
    <w:rsid w:val="000B4FE4"/>
    <w:rsid w:val="000B52B9"/>
    <w:rsid w:val="000B56A7"/>
    <w:rsid w:val="000B59A8"/>
    <w:rsid w:val="000B5A0B"/>
    <w:rsid w:val="000B5AB1"/>
    <w:rsid w:val="000B5BC9"/>
    <w:rsid w:val="000B5D6E"/>
    <w:rsid w:val="000B5D9B"/>
    <w:rsid w:val="000B5DCE"/>
    <w:rsid w:val="000B6190"/>
    <w:rsid w:val="000B642D"/>
    <w:rsid w:val="000B73B0"/>
    <w:rsid w:val="000B73D8"/>
    <w:rsid w:val="000B752E"/>
    <w:rsid w:val="000B75AF"/>
    <w:rsid w:val="000B7783"/>
    <w:rsid w:val="000B7AEF"/>
    <w:rsid w:val="000B7B19"/>
    <w:rsid w:val="000B7DE5"/>
    <w:rsid w:val="000B7F05"/>
    <w:rsid w:val="000C0074"/>
    <w:rsid w:val="000C019D"/>
    <w:rsid w:val="000C05E7"/>
    <w:rsid w:val="000C0607"/>
    <w:rsid w:val="000C0745"/>
    <w:rsid w:val="000C10FD"/>
    <w:rsid w:val="000C15F7"/>
    <w:rsid w:val="000C1B47"/>
    <w:rsid w:val="000C1EFB"/>
    <w:rsid w:val="000C217A"/>
    <w:rsid w:val="000C2672"/>
    <w:rsid w:val="000C31CC"/>
    <w:rsid w:val="000C33F6"/>
    <w:rsid w:val="000C3DBD"/>
    <w:rsid w:val="000C3EC1"/>
    <w:rsid w:val="000C3F29"/>
    <w:rsid w:val="000C405F"/>
    <w:rsid w:val="000C4075"/>
    <w:rsid w:val="000C4131"/>
    <w:rsid w:val="000C4481"/>
    <w:rsid w:val="000C4639"/>
    <w:rsid w:val="000C4D6A"/>
    <w:rsid w:val="000C5379"/>
    <w:rsid w:val="000C54E8"/>
    <w:rsid w:val="000C5C41"/>
    <w:rsid w:val="000C5CD7"/>
    <w:rsid w:val="000C60B2"/>
    <w:rsid w:val="000C6213"/>
    <w:rsid w:val="000C632E"/>
    <w:rsid w:val="000C63E5"/>
    <w:rsid w:val="000C64DC"/>
    <w:rsid w:val="000C6522"/>
    <w:rsid w:val="000C65D3"/>
    <w:rsid w:val="000C6D0C"/>
    <w:rsid w:val="000C7169"/>
    <w:rsid w:val="000C73B4"/>
    <w:rsid w:val="000D0470"/>
    <w:rsid w:val="000D0F33"/>
    <w:rsid w:val="000D1600"/>
    <w:rsid w:val="000D1B8A"/>
    <w:rsid w:val="000D1C39"/>
    <w:rsid w:val="000D1C8C"/>
    <w:rsid w:val="000D1D65"/>
    <w:rsid w:val="000D1FD2"/>
    <w:rsid w:val="000D226F"/>
    <w:rsid w:val="000D232F"/>
    <w:rsid w:val="000D2D1C"/>
    <w:rsid w:val="000D2F06"/>
    <w:rsid w:val="000D32E2"/>
    <w:rsid w:val="000D35EA"/>
    <w:rsid w:val="000D36AF"/>
    <w:rsid w:val="000D3889"/>
    <w:rsid w:val="000D39D7"/>
    <w:rsid w:val="000D3C3C"/>
    <w:rsid w:val="000D40B6"/>
    <w:rsid w:val="000D41F1"/>
    <w:rsid w:val="000D445A"/>
    <w:rsid w:val="000D516B"/>
    <w:rsid w:val="000D58A7"/>
    <w:rsid w:val="000D5A31"/>
    <w:rsid w:val="000D5C89"/>
    <w:rsid w:val="000D627D"/>
    <w:rsid w:val="000D6376"/>
    <w:rsid w:val="000D6CA6"/>
    <w:rsid w:val="000D6DA3"/>
    <w:rsid w:val="000D6EB9"/>
    <w:rsid w:val="000D6FB0"/>
    <w:rsid w:val="000D7523"/>
    <w:rsid w:val="000D7589"/>
    <w:rsid w:val="000D7B3B"/>
    <w:rsid w:val="000D7C3E"/>
    <w:rsid w:val="000E00BA"/>
    <w:rsid w:val="000E020D"/>
    <w:rsid w:val="000E0357"/>
    <w:rsid w:val="000E0649"/>
    <w:rsid w:val="000E06F3"/>
    <w:rsid w:val="000E0BB9"/>
    <w:rsid w:val="000E12BC"/>
    <w:rsid w:val="000E20AD"/>
    <w:rsid w:val="000E2155"/>
    <w:rsid w:val="000E229E"/>
    <w:rsid w:val="000E24A0"/>
    <w:rsid w:val="000E27FF"/>
    <w:rsid w:val="000E2B7E"/>
    <w:rsid w:val="000E2B9D"/>
    <w:rsid w:val="000E3200"/>
    <w:rsid w:val="000E3AFF"/>
    <w:rsid w:val="000E3D0F"/>
    <w:rsid w:val="000E3D44"/>
    <w:rsid w:val="000E3E5A"/>
    <w:rsid w:val="000E408B"/>
    <w:rsid w:val="000E418A"/>
    <w:rsid w:val="000E41A3"/>
    <w:rsid w:val="000E444B"/>
    <w:rsid w:val="000E447C"/>
    <w:rsid w:val="000E4710"/>
    <w:rsid w:val="000E4808"/>
    <w:rsid w:val="000E4B65"/>
    <w:rsid w:val="000E4CA0"/>
    <w:rsid w:val="000E4F62"/>
    <w:rsid w:val="000E55A9"/>
    <w:rsid w:val="000E55DF"/>
    <w:rsid w:val="000E5A09"/>
    <w:rsid w:val="000E5AA4"/>
    <w:rsid w:val="000E5ADE"/>
    <w:rsid w:val="000E5BF5"/>
    <w:rsid w:val="000E61C0"/>
    <w:rsid w:val="000E6422"/>
    <w:rsid w:val="000E679E"/>
    <w:rsid w:val="000E68F3"/>
    <w:rsid w:val="000E6B0E"/>
    <w:rsid w:val="000E6E4F"/>
    <w:rsid w:val="000E782B"/>
    <w:rsid w:val="000E7888"/>
    <w:rsid w:val="000F00E0"/>
    <w:rsid w:val="000F0237"/>
    <w:rsid w:val="000F0292"/>
    <w:rsid w:val="000F0957"/>
    <w:rsid w:val="000F0BE8"/>
    <w:rsid w:val="000F0C78"/>
    <w:rsid w:val="000F0C7A"/>
    <w:rsid w:val="000F0F3D"/>
    <w:rsid w:val="000F14C3"/>
    <w:rsid w:val="000F1956"/>
    <w:rsid w:val="000F1FE0"/>
    <w:rsid w:val="000F2416"/>
    <w:rsid w:val="000F282E"/>
    <w:rsid w:val="000F2D29"/>
    <w:rsid w:val="000F2D68"/>
    <w:rsid w:val="000F309F"/>
    <w:rsid w:val="000F3B00"/>
    <w:rsid w:val="000F3D6A"/>
    <w:rsid w:val="000F3FAE"/>
    <w:rsid w:val="000F4451"/>
    <w:rsid w:val="000F48B9"/>
    <w:rsid w:val="000F4CDB"/>
    <w:rsid w:val="000F54C9"/>
    <w:rsid w:val="000F5586"/>
    <w:rsid w:val="000F559F"/>
    <w:rsid w:val="000F5886"/>
    <w:rsid w:val="000F5E59"/>
    <w:rsid w:val="000F6560"/>
    <w:rsid w:val="000F669C"/>
    <w:rsid w:val="000F66D7"/>
    <w:rsid w:val="000F6825"/>
    <w:rsid w:val="000F72CC"/>
    <w:rsid w:val="000F72F3"/>
    <w:rsid w:val="000F758B"/>
    <w:rsid w:val="000F763A"/>
    <w:rsid w:val="000F7EA2"/>
    <w:rsid w:val="00100069"/>
    <w:rsid w:val="00100391"/>
    <w:rsid w:val="001003C0"/>
    <w:rsid w:val="00100445"/>
    <w:rsid w:val="00100524"/>
    <w:rsid w:val="0010059C"/>
    <w:rsid w:val="00100752"/>
    <w:rsid w:val="001007C4"/>
    <w:rsid w:val="0010085F"/>
    <w:rsid w:val="001009AE"/>
    <w:rsid w:val="00100A7B"/>
    <w:rsid w:val="001015EC"/>
    <w:rsid w:val="00101AAA"/>
    <w:rsid w:val="00101B57"/>
    <w:rsid w:val="00101EA9"/>
    <w:rsid w:val="001023BA"/>
    <w:rsid w:val="00102418"/>
    <w:rsid w:val="00102D22"/>
    <w:rsid w:val="0010337E"/>
    <w:rsid w:val="00103B18"/>
    <w:rsid w:val="0010424D"/>
    <w:rsid w:val="001045DA"/>
    <w:rsid w:val="001049C0"/>
    <w:rsid w:val="00104D33"/>
    <w:rsid w:val="00104E01"/>
    <w:rsid w:val="00104F21"/>
    <w:rsid w:val="00105049"/>
    <w:rsid w:val="0010563F"/>
    <w:rsid w:val="00105768"/>
    <w:rsid w:val="00105A45"/>
    <w:rsid w:val="00105AB9"/>
    <w:rsid w:val="00105D06"/>
    <w:rsid w:val="00105EE8"/>
    <w:rsid w:val="0010627D"/>
    <w:rsid w:val="0010635E"/>
    <w:rsid w:val="001063A4"/>
    <w:rsid w:val="0010652A"/>
    <w:rsid w:val="001065E9"/>
    <w:rsid w:val="00106ABA"/>
    <w:rsid w:val="00107350"/>
    <w:rsid w:val="001076B5"/>
    <w:rsid w:val="00107B6C"/>
    <w:rsid w:val="001101DF"/>
    <w:rsid w:val="001103FE"/>
    <w:rsid w:val="00110864"/>
    <w:rsid w:val="001108C2"/>
    <w:rsid w:val="001109AE"/>
    <w:rsid w:val="00110C62"/>
    <w:rsid w:val="00110F1F"/>
    <w:rsid w:val="00111071"/>
    <w:rsid w:val="001113CF"/>
    <w:rsid w:val="001114FE"/>
    <w:rsid w:val="00111AE4"/>
    <w:rsid w:val="00111C22"/>
    <w:rsid w:val="00111C66"/>
    <w:rsid w:val="00112252"/>
    <w:rsid w:val="00112646"/>
    <w:rsid w:val="0011266A"/>
    <w:rsid w:val="00112938"/>
    <w:rsid w:val="00112B98"/>
    <w:rsid w:val="00112D05"/>
    <w:rsid w:val="0011301C"/>
    <w:rsid w:val="001134BF"/>
    <w:rsid w:val="00113909"/>
    <w:rsid w:val="00114001"/>
    <w:rsid w:val="0011433F"/>
    <w:rsid w:val="0011471E"/>
    <w:rsid w:val="00114816"/>
    <w:rsid w:val="001152BE"/>
    <w:rsid w:val="0011579E"/>
    <w:rsid w:val="00115986"/>
    <w:rsid w:val="001159D6"/>
    <w:rsid w:val="00115DFF"/>
    <w:rsid w:val="0011632B"/>
    <w:rsid w:val="0011644E"/>
    <w:rsid w:val="00116899"/>
    <w:rsid w:val="0011696F"/>
    <w:rsid w:val="001172E4"/>
    <w:rsid w:val="0011779D"/>
    <w:rsid w:val="00117C9C"/>
    <w:rsid w:val="00117E60"/>
    <w:rsid w:val="00117FB7"/>
    <w:rsid w:val="00120327"/>
    <w:rsid w:val="00120870"/>
    <w:rsid w:val="00120BC0"/>
    <w:rsid w:val="00120C32"/>
    <w:rsid w:val="00120D11"/>
    <w:rsid w:val="00121283"/>
    <w:rsid w:val="001216F7"/>
    <w:rsid w:val="00121884"/>
    <w:rsid w:val="00121BFA"/>
    <w:rsid w:val="00121FCE"/>
    <w:rsid w:val="001220A7"/>
    <w:rsid w:val="00122286"/>
    <w:rsid w:val="00122696"/>
    <w:rsid w:val="0012287D"/>
    <w:rsid w:val="0012297D"/>
    <w:rsid w:val="00123030"/>
    <w:rsid w:val="00123493"/>
    <w:rsid w:val="001234BD"/>
    <w:rsid w:val="00123617"/>
    <w:rsid w:val="00123792"/>
    <w:rsid w:val="00123AFB"/>
    <w:rsid w:val="00123B74"/>
    <w:rsid w:val="00123D69"/>
    <w:rsid w:val="00123E0F"/>
    <w:rsid w:val="00123F81"/>
    <w:rsid w:val="001246B8"/>
    <w:rsid w:val="0012475F"/>
    <w:rsid w:val="00124AE2"/>
    <w:rsid w:val="00124DC4"/>
    <w:rsid w:val="0012511D"/>
    <w:rsid w:val="00125606"/>
    <w:rsid w:val="00125C5B"/>
    <w:rsid w:val="00125C84"/>
    <w:rsid w:val="00126050"/>
    <w:rsid w:val="001261D6"/>
    <w:rsid w:val="0012621F"/>
    <w:rsid w:val="00126257"/>
    <w:rsid w:val="001265FA"/>
    <w:rsid w:val="00126DE6"/>
    <w:rsid w:val="00126E6F"/>
    <w:rsid w:val="00127168"/>
    <w:rsid w:val="00127810"/>
    <w:rsid w:val="00127CA2"/>
    <w:rsid w:val="00127E80"/>
    <w:rsid w:val="00130120"/>
    <w:rsid w:val="0013030B"/>
    <w:rsid w:val="00130394"/>
    <w:rsid w:val="001308A2"/>
    <w:rsid w:val="00130B4F"/>
    <w:rsid w:val="00130C24"/>
    <w:rsid w:val="0013102D"/>
    <w:rsid w:val="0013144C"/>
    <w:rsid w:val="0013185D"/>
    <w:rsid w:val="00131ACC"/>
    <w:rsid w:val="00131B0B"/>
    <w:rsid w:val="00131CF6"/>
    <w:rsid w:val="00132142"/>
    <w:rsid w:val="00132284"/>
    <w:rsid w:val="0013242D"/>
    <w:rsid w:val="001330CE"/>
    <w:rsid w:val="001330D5"/>
    <w:rsid w:val="001338B0"/>
    <w:rsid w:val="001339E0"/>
    <w:rsid w:val="00133A1C"/>
    <w:rsid w:val="00133E99"/>
    <w:rsid w:val="0013429C"/>
    <w:rsid w:val="00134C18"/>
    <w:rsid w:val="00134CF8"/>
    <w:rsid w:val="001354C5"/>
    <w:rsid w:val="001354F8"/>
    <w:rsid w:val="00135641"/>
    <w:rsid w:val="0013570D"/>
    <w:rsid w:val="0013574A"/>
    <w:rsid w:val="001358A3"/>
    <w:rsid w:val="00135ABE"/>
    <w:rsid w:val="00135EB3"/>
    <w:rsid w:val="001360AE"/>
    <w:rsid w:val="001360C7"/>
    <w:rsid w:val="001361AA"/>
    <w:rsid w:val="0013643A"/>
    <w:rsid w:val="00136719"/>
    <w:rsid w:val="001368D1"/>
    <w:rsid w:val="00136C60"/>
    <w:rsid w:val="0013711E"/>
    <w:rsid w:val="0013774B"/>
    <w:rsid w:val="00137CDE"/>
    <w:rsid w:val="00140155"/>
    <w:rsid w:val="0014093B"/>
    <w:rsid w:val="001409BE"/>
    <w:rsid w:val="00140E14"/>
    <w:rsid w:val="0014106D"/>
    <w:rsid w:val="001411AB"/>
    <w:rsid w:val="00141314"/>
    <w:rsid w:val="00141ADF"/>
    <w:rsid w:val="00141B86"/>
    <w:rsid w:val="00141D2F"/>
    <w:rsid w:val="00141DC3"/>
    <w:rsid w:val="001423C6"/>
    <w:rsid w:val="0014248F"/>
    <w:rsid w:val="00142496"/>
    <w:rsid w:val="00142631"/>
    <w:rsid w:val="00142B81"/>
    <w:rsid w:val="00142C78"/>
    <w:rsid w:val="00142F2C"/>
    <w:rsid w:val="00143263"/>
    <w:rsid w:val="001432B4"/>
    <w:rsid w:val="00143CFC"/>
    <w:rsid w:val="00143F9A"/>
    <w:rsid w:val="0014478B"/>
    <w:rsid w:val="00144866"/>
    <w:rsid w:val="00144C9C"/>
    <w:rsid w:val="00144DAC"/>
    <w:rsid w:val="00144FAF"/>
    <w:rsid w:val="0014501A"/>
    <w:rsid w:val="0014533E"/>
    <w:rsid w:val="00145D12"/>
    <w:rsid w:val="00146083"/>
    <w:rsid w:val="0014666F"/>
    <w:rsid w:val="001469A6"/>
    <w:rsid w:val="00146C17"/>
    <w:rsid w:val="00146D15"/>
    <w:rsid w:val="001474A1"/>
    <w:rsid w:val="0014751C"/>
    <w:rsid w:val="001476C2"/>
    <w:rsid w:val="0014773C"/>
    <w:rsid w:val="001500F1"/>
    <w:rsid w:val="00150264"/>
    <w:rsid w:val="00150443"/>
    <w:rsid w:val="0015077D"/>
    <w:rsid w:val="00150DF6"/>
    <w:rsid w:val="00151167"/>
    <w:rsid w:val="0015142E"/>
    <w:rsid w:val="00151678"/>
    <w:rsid w:val="001518EE"/>
    <w:rsid w:val="00151D2B"/>
    <w:rsid w:val="00151EB3"/>
    <w:rsid w:val="0015225D"/>
    <w:rsid w:val="00152496"/>
    <w:rsid w:val="00152499"/>
    <w:rsid w:val="00152639"/>
    <w:rsid w:val="001526B8"/>
    <w:rsid w:val="00152D8A"/>
    <w:rsid w:val="00152EC3"/>
    <w:rsid w:val="00152EFA"/>
    <w:rsid w:val="001537E7"/>
    <w:rsid w:val="00153EA4"/>
    <w:rsid w:val="0015459F"/>
    <w:rsid w:val="00154806"/>
    <w:rsid w:val="00154A33"/>
    <w:rsid w:val="00154DAE"/>
    <w:rsid w:val="00154FB4"/>
    <w:rsid w:val="001555B9"/>
    <w:rsid w:val="00155B1A"/>
    <w:rsid w:val="00155EBB"/>
    <w:rsid w:val="00155EDF"/>
    <w:rsid w:val="00156118"/>
    <w:rsid w:val="00156207"/>
    <w:rsid w:val="0015681A"/>
    <w:rsid w:val="00156A3D"/>
    <w:rsid w:val="00156F04"/>
    <w:rsid w:val="00156FC4"/>
    <w:rsid w:val="00157267"/>
    <w:rsid w:val="00157401"/>
    <w:rsid w:val="00157783"/>
    <w:rsid w:val="0016022E"/>
    <w:rsid w:val="001605E7"/>
    <w:rsid w:val="00160BEF"/>
    <w:rsid w:val="00160E9B"/>
    <w:rsid w:val="00160EBF"/>
    <w:rsid w:val="00161122"/>
    <w:rsid w:val="00161285"/>
    <w:rsid w:val="00161570"/>
    <w:rsid w:val="00161588"/>
    <w:rsid w:val="001617FE"/>
    <w:rsid w:val="001618EB"/>
    <w:rsid w:val="00161C49"/>
    <w:rsid w:val="00161C6E"/>
    <w:rsid w:val="00161EB3"/>
    <w:rsid w:val="00161EC0"/>
    <w:rsid w:val="001620C5"/>
    <w:rsid w:val="0016236A"/>
    <w:rsid w:val="00162427"/>
    <w:rsid w:val="001626F3"/>
    <w:rsid w:val="00162E61"/>
    <w:rsid w:val="00162FEE"/>
    <w:rsid w:val="001630EE"/>
    <w:rsid w:val="001636E8"/>
    <w:rsid w:val="00163715"/>
    <w:rsid w:val="001637DC"/>
    <w:rsid w:val="00163F52"/>
    <w:rsid w:val="00163F59"/>
    <w:rsid w:val="00164004"/>
    <w:rsid w:val="00164134"/>
    <w:rsid w:val="0016477A"/>
    <w:rsid w:val="00164DCD"/>
    <w:rsid w:val="00164EFA"/>
    <w:rsid w:val="00164FBA"/>
    <w:rsid w:val="001650E6"/>
    <w:rsid w:val="001651FA"/>
    <w:rsid w:val="001652C3"/>
    <w:rsid w:val="001659B5"/>
    <w:rsid w:val="00165FAE"/>
    <w:rsid w:val="001667B8"/>
    <w:rsid w:val="00166DB8"/>
    <w:rsid w:val="0016721C"/>
    <w:rsid w:val="001675C8"/>
    <w:rsid w:val="00167609"/>
    <w:rsid w:val="001679A9"/>
    <w:rsid w:val="001700C2"/>
    <w:rsid w:val="00170621"/>
    <w:rsid w:val="0017068A"/>
    <w:rsid w:val="00170810"/>
    <w:rsid w:val="00170889"/>
    <w:rsid w:val="00170A8D"/>
    <w:rsid w:val="00170C1C"/>
    <w:rsid w:val="00170D57"/>
    <w:rsid w:val="00171080"/>
    <w:rsid w:val="0017187D"/>
    <w:rsid w:val="00171F29"/>
    <w:rsid w:val="00171F3F"/>
    <w:rsid w:val="0017210C"/>
    <w:rsid w:val="00172E56"/>
    <w:rsid w:val="00173016"/>
    <w:rsid w:val="00173108"/>
    <w:rsid w:val="00173672"/>
    <w:rsid w:val="001738A5"/>
    <w:rsid w:val="00173ABE"/>
    <w:rsid w:val="00173B9B"/>
    <w:rsid w:val="00173C8F"/>
    <w:rsid w:val="001740C3"/>
    <w:rsid w:val="0017434C"/>
    <w:rsid w:val="001743FC"/>
    <w:rsid w:val="0017459E"/>
    <w:rsid w:val="001748DE"/>
    <w:rsid w:val="00174AF6"/>
    <w:rsid w:val="00174B1E"/>
    <w:rsid w:val="00174FAE"/>
    <w:rsid w:val="001754C0"/>
    <w:rsid w:val="001755FF"/>
    <w:rsid w:val="001760E7"/>
    <w:rsid w:val="0017617D"/>
    <w:rsid w:val="0017621A"/>
    <w:rsid w:val="00176448"/>
    <w:rsid w:val="00176480"/>
    <w:rsid w:val="00176652"/>
    <w:rsid w:val="00176683"/>
    <w:rsid w:val="0017689D"/>
    <w:rsid w:val="001769B8"/>
    <w:rsid w:val="00177036"/>
    <w:rsid w:val="001771B2"/>
    <w:rsid w:val="00177202"/>
    <w:rsid w:val="00177500"/>
    <w:rsid w:val="00177C72"/>
    <w:rsid w:val="00177DE3"/>
    <w:rsid w:val="00180383"/>
    <w:rsid w:val="00180769"/>
    <w:rsid w:val="001807A8"/>
    <w:rsid w:val="00181193"/>
    <w:rsid w:val="00181478"/>
    <w:rsid w:val="001818E6"/>
    <w:rsid w:val="001819AC"/>
    <w:rsid w:val="00181BF5"/>
    <w:rsid w:val="001820DC"/>
    <w:rsid w:val="0018250F"/>
    <w:rsid w:val="00182747"/>
    <w:rsid w:val="00182897"/>
    <w:rsid w:val="00182F41"/>
    <w:rsid w:val="0018352C"/>
    <w:rsid w:val="001837BD"/>
    <w:rsid w:val="00183A7A"/>
    <w:rsid w:val="00183D5F"/>
    <w:rsid w:val="0018416D"/>
    <w:rsid w:val="001841BE"/>
    <w:rsid w:val="00184670"/>
    <w:rsid w:val="00184690"/>
    <w:rsid w:val="00184703"/>
    <w:rsid w:val="00184915"/>
    <w:rsid w:val="001850C7"/>
    <w:rsid w:val="001859FF"/>
    <w:rsid w:val="00186086"/>
    <w:rsid w:val="00186474"/>
    <w:rsid w:val="001875B6"/>
    <w:rsid w:val="00187897"/>
    <w:rsid w:val="0018797B"/>
    <w:rsid w:val="001879B2"/>
    <w:rsid w:val="00187A40"/>
    <w:rsid w:val="00187AAC"/>
    <w:rsid w:val="00187BD9"/>
    <w:rsid w:val="00187D8C"/>
    <w:rsid w:val="001902B7"/>
    <w:rsid w:val="0019030E"/>
    <w:rsid w:val="0019071A"/>
    <w:rsid w:val="001907B0"/>
    <w:rsid w:val="00190B0A"/>
    <w:rsid w:val="00190B1D"/>
    <w:rsid w:val="00190BBD"/>
    <w:rsid w:val="00191155"/>
    <w:rsid w:val="001913CE"/>
    <w:rsid w:val="00191406"/>
    <w:rsid w:val="00191542"/>
    <w:rsid w:val="00191741"/>
    <w:rsid w:val="00191791"/>
    <w:rsid w:val="0019208A"/>
    <w:rsid w:val="00192123"/>
    <w:rsid w:val="001922BC"/>
    <w:rsid w:val="00192706"/>
    <w:rsid w:val="00192BB3"/>
    <w:rsid w:val="00192C3A"/>
    <w:rsid w:val="00192CE1"/>
    <w:rsid w:val="00192F9E"/>
    <w:rsid w:val="0019303F"/>
    <w:rsid w:val="00193059"/>
    <w:rsid w:val="001938C0"/>
    <w:rsid w:val="001939BF"/>
    <w:rsid w:val="00193A9A"/>
    <w:rsid w:val="00194311"/>
    <w:rsid w:val="00194757"/>
    <w:rsid w:val="001948FA"/>
    <w:rsid w:val="001949F0"/>
    <w:rsid w:val="00194C1B"/>
    <w:rsid w:val="00194C9A"/>
    <w:rsid w:val="00194F00"/>
    <w:rsid w:val="001950EB"/>
    <w:rsid w:val="00195173"/>
    <w:rsid w:val="001953C7"/>
    <w:rsid w:val="00195624"/>
    <w:rsid w:val="00195CE8"/>
    <w:rsid w:val="00195CF9"/>
    <w:rsid w:val="00195E3E"/>
    <w:rsid w:val="001962F0"/>
    <w:rsid w:val="001964D6"/>
    <w:rsid w:val="00196600"/>
    <w:rsid w:val="00196722"/>
    <w:rsid w:val="00196AE9"/>
    <w:rsid w:val="00196CDD"/>
    <w:rsid w:val="00196D13"/>
    <w:rsid w:val="00196EE5"/>
    <w:rsid w:val="00196EF2"/>
    <w:rsid w:val="0019779F"/>
    <w:rsid w:val="00197A79"/>
    <w:rsid w:val="00197CA4"/>
    <w:rsid w:val="001A023B"/>
    <w:rsid w:val="001A02C9"/>
    <w:rsid w:val="001A05E7"/>
    <w:rsid w:val="001A0640"/>
    <w:rsid w:val="001A0B98"/>
    <w:rsid w:val="001A0CB0"/>
    <w:rsid w:val="001A0EB7"/>
    <w:rsid w:val="001A1037"/>
    <w:rsid w:val="001A1A94"/>
    <w:rsid w:val="001A1DCB"/>
    <w:rsid w:val="001A1FC0"/>
    <w:rsid w:val="001A22C3"/>
    <w:rsid w:val="001A27AC"/>
    <w:rsid w:val="001A28BB"/>
    <w:rsid w:val="001A28C1"/>
    <w:rsid w:val="001A28E6"/>
    <w:rsid w:val="001A3469"/>
    <w:rsid w:val="001A35F4"/>
    <w:rsid w:val="001A37C6"/>
    <w:rsid w:val="001A37E1"/>
    <w:rsid w:val="001A3981"/>
    <w:rsid w:val="001A3B8F"/>
    <w:rsid w:val="001A3C68"/>
    <w:rsid w:val="001A3D98"/>
    <w:rsid w:val="001A3FFD"/>
    <w:rsid w:val="001A4980"/>
    <w:rsid w:val="001A4995"/>
    <w:rsid w:val="001A4CA0"/>
    <w:rsid w:val="001A503F"/>
    <w:rsid w:val="001A52DE"/>
    <w:rsid w:val="001A5AA7"/>
    <w:rsid w:val="001A5DB9"/>
    <w:rsid w:val="001A5FF9"/>
    <w:rsid w:val="001A6084"/>
    <w:rsid w:val="001A60E6"/>
    <w:rsid w:val="001A63C0"/>
    <w:rsid w:val="001A6419"/>
    <w:rsid w:val="001A644E"/>
    <w:rsid w:val="001A65ED"/>
    <w:rsid w:val="001A669F"/>
    <w:rsid w:val="001A696F"/>
    <w:rsid w:val="001A6CA5"/>
    <w:rsid w:val="001A6D4E"/>
    <w:rsid w:val="001A710E"/>
    <w:rsid w:val="001A7162"/>
    <w:rsid w:val="001A717F"/>
    <w:rsid w:val="001A728B"/>
    <w:rsid w:val="001A7369"/>
    <w:rsid w:val="001A7393"/>
    <w:rsid w:val="001A7A9B"/>
    <w:rsid w:val="001A7CC0"/>
    <w:rsid w:val="001A7D3A"/>
    <w:rsid w:val="001A7FFC"/>
    <w:rsid w:val="001B0615"/>
    <w:rsid w:val="001B0857"/>
    <w:rsid w:val="001B09F0"/>
    <w:rsid w:val="001B0C4C"/>
    <w:rsid w:val="001B196C"/>
    <w:rsid w:val="001B196E"/>
    <w:rsid w:val="001B2731"/>
    <w:rsid w:val="001B2838"/>
    <w:rsid w:val="001B29AE"/>
    <w:rsid w:val="001B310C"/>
    <w:rsid w:val="001B36C0"/>
    <w:rsid w:val="001B36F0"/>
    <w:rsid w:val="001B386B"/>
    <w:rsid w:val="001B3AB2"/>
    <w:rsid w:val="001B3D9A"/>
    <w:rsid w:val="001B3EC3"/>
    <w:rsid w:val="001B42E6"/>
    <w:rsid w:val="001B433D"/>
    <w:rsid w:val="001B4803"/>
    <w:rsid w:val="001B4A66"/>
    <w:rsid w:val="001B5614"/>
    <w:rsid w:val="001B5C08"/>
    <w:rsid w:val="001B6CBB"/>
    <w:rsid w:val="001B6FB6"/>
    <w:rsid w:val="001B706E"/>
    <w:rsid w:val="001B7133"/>
    <w:rsid w:val="001B7267"/>
    <w:rsid w:val="001B7641"/>
    <w:rsid w:val="001B7769"/>
    <w:rsid w:val="001B7909"/>
    <w:rsid w:val="001B7D71"/>
    <w:rsid w:val="001B7D74"/>
    <w:rsid w:val="001C00E8"/>
    <w:rsid w:val="001C01CC"/>
    <w:rsid w:val="001C048F"/>
    <w:rsid w:val="001C0876"/>
    <w:rsid w:val="001C0FDE"/>
    <w:rsid w:val="001C1282"/>
    <w:rsid w:val="001C13C5"/>
    <w:rsid w:val="001C15AD"/>
    <w:rsid w:val="001C18EB"/>
    <w:rsid w:val="001C1A53"/>
    <w:rsid w:val="001C1CB5"/>
    <w:rsid w:val="001C1E35"/>
    <w:rsid w:val="001C1F2A"/>
    <w:rsid w:val="001C271E"/>
    <w:rsid w:val="001C2915"/>
    <w:rsid w:val="001C2980"/>
    <w:rsid w:val="001C29B0"/>
    <w:rsid w:val="001C2B95"/>
    <w:rsid w:val="001C2F76"/>
    <w:rsid w:val="001C353A"/>
    <w:rsid w:val="001C3798"/>
    <w:rsid w:val="001C3A32"/>
    <w:rsid w:val="001C3CD7"/>
    <w:rsid w:val="001C3DBD"/>
    <w:rsid w:val="001C3F40"/>
    <w:rsid w:val="001C3F63"/>
    <w:rsid w:val="001C4401"/>
    <w:rsid w:val="001C4736"/>
    <w:rsid w:val="001C4785"/>
    <w:rsid w:val="001C4B09"/>
    <w:rsid w:val="001C4C29"/>
    <w:rsid w:val="001C4DDB"/>
    <w:rsid w:val="001C514B"/>
    <w:rsid w:val="001C5225"/>
    <w:rsid w:val="001C5226"/>
    <w:rsid w:val="001C5300"/>
    <w:rsid w:val="001C5523"/>
    <w:rsid w:val="001C574D"/>
    <w:rsid w:val="001C5955"/>
    <w:rsid w:val="001C60C0"/>
    <w:rsid w:val="001C6544"/>
    <w:rsid w:val="001C6DAC"/>
    <w:rsid w:val="001C6E70"/>
    <w:rsid w:val="001C6FFB"/>
    <w:rsid w:val="001C70A6"/>
    <w:rsid w:val="001C7220"/>
    <w:rsid w:val="001C7307"/>
    <w:rsid w:val="001C7809"/>
    <w:rsid w:val="001D0787"/>
    <w:rsid w:val="001D0982"/>
    <w:rsid w:val="001D0AAF"/>
    <w:rsid w:val="001D0AF1"/>
    <w:rsid w:val="001D0CDD"/>
    <w:rsid w:val="001D0D08"/>
    <w:rsid w:val="001D0DB7"/>
    <w:rsid w:val="001D143D"/>
    <w:rsid w:val="001D1536"/>
    <w:rsid w:val="001D1919"/>
    <w:rsid w:val="001D1F53"/>
    <w:rsid w:val="001D22AF"/>
    <w:rsid w:val="001D2E28"/>
    <w:rsid w:val="001D2F09"/>
    <w:rsid w:val="001D3220"/>
    <w:rsid w:val="001D375C"/>
    <w:rsid w:val="001D378C"/>
    <w:rsid w:val="001D37D1"/>
    <w:rsid w:val="001D3AFF"/>
    <w:rsid w:val="001D42C0"/>
    <w:rsid w:val="001D4452"/>
    <w:rsid w:val="001D48A8"/>
    <w:rsid w:val="001D49E4"/>
    <w:rsid w:val="001D4A57"/>
    <w:rsid w:val="001D4B99"/>
    <w:rsid w:val="001D4C87"/>
    <w:rsid w:val="001D530A"/>
    <w:rsid w:val="001D53E8"/>
    <w:rsid w:val="001D55FC"/>
    <w:rsid w:val="001D57CF"/>
    <w:rsid w:val="001D598F"/>
    <w:rsid w:val="001D612A"/>
    <w:rsid w:val="001D6649"/>
    <w:rsid w:val="001D68FD"/>
    <w:rsid w:val="001D69A5"/>
    <w:rsid w:val="001D6A29"/>
    <w:rsid w:val="001D6DD8"/>
    <w:rsid w:val="001D6F04"/>
    <w:rsid w:val="001D6F46"/>
    <w:rsid w:val="001D7076"/>
    <w:rsid w:val="001D726E"/>
    <w:rsid w:val="001D7300"/>
    <w:rsid w:val="001D7442"/>
    <w:rsid w:val="001D75D8"/>
    <w:rsid w:val="001D75DD"/>
    <w:rsid w:val="001D7779"/>
    <w:rsid w:val="001D7964"/>
    <w:rsid w:val="001D7A37"/>
    <w:rsid w:val="001D7E10"/>
    <w:rsid w:val="001D7ED2"/>
    <w:rsid w:val="001E0022"/>
    <w:rsid w:val="001E04D4"/>
    <w:rsid w:val="001E0F57"/>
    <w:rsid w:val="001E131E"/>
    <w:rsid w:val="001E140E"/>
    <w:rsid w:val="001E16C8"/>
    <w:rsid w:val="001E19AC"/>
    <w:rsid w:val="001E1C88"/>
    <w:rsid w:val="001E1CC2"/>
    <w:rsid w:val="001E2040"/>
    <w:rsid w:val="001E222A"/>
    <w:rsid w:val="001E229E"/>
    <w:rsid w:val="001E307B"/>
    <w:rsid w:val="001E335B"/>
    <w:rsid w:val="001E393C"/>
    <w:rsid w:val="001E402A"/>
    <w:rsid w:val="001E433C"/>
    <w:rsid w:val="001E45E1"/>
    <w:rsid w:val="001E47CB"/>
    <w:rsid w:val="001E4A2F"/>
    <w:rsid w:val="001E4B0A"/>
    <w:rsid w:val="001E536E"/>
    <w:rsid w:val="001E62CF"/>
    <w:rsid w:val="001E6475"/>
    <w:rsid w:val="001E6578"/>
    <w:rsid w:val="001E6C57"/>
    <w:rsid w:val="001E6E34"/>
    <w:rsid w:val="001E6F84"/>
    <w:rsid w:val="001E772B"/>
    <w:rsid w:val="001E7C55"/>
    <w:rsid w:val="001E7D14"/>
    <w:rsid w:val="001F0031"/>
    <w:rsid w:val="001F00CA"/>
    <w:rsid w:val="001F06C5"/>
    <w:rsid w:val="001F0862"/>
    <w:rsid w:val="001F0874"/>
    <w:rsid w:val="001F0A3A"/>
    <w:rsid w:val="001F0EF4"/>
    <w:rsid w:val="001F1721"/>
    <w:rsid w:val="001F23DA"/>
    <w:rsid w:val="001F251E"/>
    <w:rsid w:val="001F2730"/>
    <w:rsid w:val="001F288B"/>
    <w:rsid w:val="001F2DAD"/>
    <w:rsid w:val="001F3497"/>
    <w:rsid w:val="001F34C5"/>
    <w:rsid w:val="001F3C62"/>
    <w:rsid w:val="001F404C"/>
    <w:rsid w:val="001F496F"/>
    <w:rsid w:val="001F52D3"/>
    <w:rsid w:val="001F54F1"/>
    <w:rsid w:val="001F5769"/>
    <w:rsid w:val="001F59EC"/>
    <w:rsid w:val="001F5B84"/>
    <w:rsid w:val="001F5E94"/>
    <w:rsid w:val="001F6109"/>
    <w:rsid w:val="001F62BA"/>
    <w:rsid w:val="001F675C"/>
    <w:rsid w:val="001F6B40"/>
    <w:rsid w:val="001F6BC7"/>
    <w:rsid w:val="001F73C5"/>
    <w:rsid w:val="001F757F"/>
    <w:rsid w:val="001F7DFE"/>
    <w:rsid w:val="0020026C"/>
    <w:rsid w:val="002003E4"/>
    <w:rsid w:val="0020084C"/>
    <w:rsid w:val="00200A69"/>
    <w:rsid w:val="00200FD7"/>
    <w:rsid w:val="002014A9"/>
    <w:rsid w:val="00201573"/>
    <w:rsid w:val="00201968"/>
    <w:rsid w:val="00201A8B"/>
    <w:rsid w:val="00201AC6"/>
    <w:rsid w:val="00201C81"/>
    <w:rsid w:val="00201C9A"/>
    <w:rsid w:val="0020204C"/>
    <w:rsid w:val="0020276E"/>
    <w:rsid w:val="00202C56"/>
    <w:rsid w:val="00202D58"/>
    <w:rsid w:val="00202EB3"/>
    <w:rsid w:val="00203104"/>
    <w:rsid w:val="00203272"/>
    <w:rsid w:val="00203444"/>
    <w:rsid w:val="00203973"/>
    <w:rsid w:val="00203C12"/>
    <w:rsid w:val="00204001"/>
    <w:rsid w:val="002040C9"/>
    <w:rsid w:val="00204380"/>
    <w:rsid w:val="00204672"/>
    <w:rsid w:val="00204C7F"/>
    <w:rsid w:val="00204F5E"/>
    <w:rsid w:val="002052D5"/>
    <w:rsid w:val="0020538B"/>
    <w:rsid w:val="0020569C"/>
    <w:rsid w:val="00205813"/>
    <w:rsid w:val="00205D8D"/>
    <w:rsid w:val="00205E0A"/>
    <w:rsid w:val="00206350"/>
    <w:rsid w:val="00206602"/>
    <w:rsid w:val="0020666A"/>
    <w:rsid w:val="00206BD2"/>
    <w:rsid w:val="00206CAE"/>
    <w:rsid w:val="00206FCE"/>
    <w:rsid w:val="00207B96"/>
    <w:rsid w:val="00210670"/>
    <w:rsid w:val="00210937"/>
    <w:rsid w:val="00210A3A"/>
    <w:rsid w:val="00210B2F"/>
    <w:rsid w:val="00210B59"/>
    <w:rsid w:val="00210ECE"/>
    <w:rsid w:val="00210F88"/>
    <w:rsid w:val="00211148"/>
    <w:rsid w:val="002114C0"/>
    <w:rsid w:val="002116E1"/>
    <w:rsid w:val="002118F4"/>
    <w:rsid w:val="00211C5A"/>
    <w:rsid w:val="00211EC3"/>
    <w:rsid w:val="002120D0"/>
    <w:rsid w:val="00213117"/>
    <w:rsid w:val="0021339C"/>
    <w:rsid w:val="002133A2"/>
    <w:rsid w:val="0021366D"/>
    <w:rsid w:val="002139BA"/>
    <w:rsid w:val="00213A5B"/>
    <w:rsid w:val="00213A69"/>
    <w:rsid w:val="00213F32"/>
    <w:rsid w:val="00213F68"/>
    <w:rsid w:val="0021415E"/>
    <w:rsid w:val="0021467A"/>
    <w:rsid w:val="00214958"/>
    <w:rsid w:val="002156C5"/>
    <w:rsid w:val="00215A43"/>
    <w:rsid w:val="0021627D"/>
    <w:rsid w:val="002167FC"/>
    <w:rsid w:val="0021684B"/>
    <w:rsid w:val="00216B01"/>
    <w:rsid w:val="002176C3"/>
    <w:rsid w:val="00217C90"/>
    <w:rsid w:val="00217DD9"/>
    <w:rsid w:val="00217EE3"/>
    <w:rsid w:val="002204BC"/>
    <w:rsid w:val="00220501"/>
    <w:rsid w:val="00220839"/>
    <w:rsid w:val="002208E5"/>
    <w:rsid w:val="0022097C"/>
    <w:rsid w:val="00220B05"/>
    <w:rsid w:val="002216D8"/>
    <w:rsid w:val="002218BD"/>
    <w:rsid w:val="002218EC"/>
    <w:rsid w:val="00221E79"/>
    <w:rsid w:val="002223B8"/>
    <w:rsid w:val="002223E9"/>
    <w:rsid w:val="0022251E"/>
    <w:rsid w:val="00222639"/>
    <w:rsid w:val="0022267D"/>
    <w:rsid w:val="0022267E"/>
    <w:rsid w:val="002229B4"/>
    <w:rsid w:val="00222C23"/>
    <w:rsid w:val="00222CF0"/>
    <w:rsid w:val="00222F3D"/>
    <w:rsid w:val="00223151"/>
    <w:rsid w:val="002232E9"/>
    <w:rsid w:val="00223AF4"/>
    <w:rsid w:val="00223F90"/>
    <w:rsid w:val="0022410F"/>
    <w:rsid w:val="00224317"/>
    <w:rsid w:val="00224AFB"/>
    <w:rsid w:val="002254AC"/>
    <w:rsid w:val="0022574F"/>
    <w:rsid w:val="00225808"/>
    <w:rsid w:val="00225996"/>
    <w:rsid w:val="00226518"/>
    <w:rsid w:val="00226A4E"/>
    <w:rsid w:val="00227314"/>
    <w:rsid w:val="00227745"/>
    <w:rsid w:val="00227A68"/>
    <w:rsid w:val="00227C0A"/>
    <w:rsid w:val="00227CC6"/>
    <w:rsid w:val="00227D75"/>
    <w:rsid w:val="002300A1"/>
    <w:rsid w:val="00230D7A"/>
    <w:rsid w:val="00230E1A"/>
    <w:rsid w:val="0023110C"/>
    <w:rsid w:val="00231450"/>
    <w:rsid w:val="0023175D"/>
    <w:rsid w:val="00231D34"/>
    <w:rsid w:val="00231F41"/>
    <w:rsid w:val="0023266B"/>
    <w:rsid w:val="00232678"/>
    <w:rsid w:val="00232BEE"/>
    <w:rsid w:val="002332EA"/>
    <w:rsid w:val="002334D0"/>
    <w:rsid w:val="0023353E"/>
    <w:rsid w:val="002336D9"/>
    <w:rsid w:val="0023378F"/>
    <w:rsid w:val="002339C0"/>
    <w:rsid w:val="00233C27"/>
    <w:rsid w:val="00233FF8"/>
    <w:rsid w:val="002344EA"/>
    <w:rsid w:val="0023478C"/>
    <w:rsid w:val="00234817"/>
    <w:rsid w:val="00234BC1"/>
    <w:rsid w:val="00234C85"/>
    <w:rsid w:val="00234E20"/>
    <w:rsid w:val="00235254"/>
    <w:rsid w:val="002354C8"/>
    <w:rsid w:val="00235636"/>
    <w:rsid w:val="002357CB"/>
    <w:rsid w:val="00235BFB"/>
    <w:rsid w:val="00235C7C"/>
    <w:rsid w:val="00235F95"/>
    <w:rsid w:val="002361CF"/>
    <w:rsid w:val="002361E9"/>
    <w:rsid w:val="00236824"/>
    <w:rsid w:val="00236BF1"/>
    <w:rsid w:val="00236E42"/>
    <w:rsid w:val="00237069"/>
    <w:rsid w:val="00237245"/>
    <w:rsid w:val="002376BF"/>
    <w:rsid w:val="00237721"/>
    <w:rsid w:val="0023788B"/>
    <w:rsid w:val="002379E4"/>
    <w:rsid w:val="00237A54"/>
    <w:rsid w:val="00237C81"/>
    <w:rsid w:val="00237E1E"/>
    <w:rsid w:val="0024004E"/>
    <w:rsid w:val="002400DE"/>
    <w:rsid w:val="002403B4"/>
    <w:rsid w:val="002404DC"/>
    <w:rsid w:val="00240965"/>
    <w:rsid w:val="00240A19"/>
    <w:rsid w:val="00240C7C"/>
    <w:rsid w:val="0024118B"/>
    <w:rsid w:val="0024161F"/>
    <w:rsid w:val="002419FB"/>
    <w:rsid w:val="00241B39"/>
    <w:rsid w:val="002420FF"/>
    <w:rsid w:val="002423CD"/>
    <w:rsid w:val="00242902"/>
    <w:rsid w:val="00242B32"/>
    <w:rsid w:val="00242F81"/>
    <w:rsid w:val="0024306D"/>
    <w:rsid w:val="002432AA"/>
    <w:rsid w:val="00243655"/>
    <w:rsid w:val="00243736"/>
    <w:rsid w:val="002437DA"/>
    <w:rsid w:val="0024389C"/>
    <w:rsid w:val="00243A02"/>
    <w:rsid w:val="00243AE7"/>
    <w:rsid w:val="00243DA5"/>
    <w:rsid w:val="00243DC5"/>
    <w:rsid w:val="00243FCB"/>
    <w:rsid w:val="0024419C"/>
    <w:rsid w:val="00244469"/>
    <w:rsid w:val="0024460A"/>
    <w:rsid w:val="0024479B"/>
    <w:rsid w:val="002447AE"/>
    <w:rsid w:val="00244C44"/>
    <w:rsid w:val="00245165"/>
    <w:rsid w:val="002451FB"/>
    <w:rsid w:val="0024532A"/>
    <w:rsid w:val="00245656"/>
    <w:rsid w:val="0024575D"/>
    <w:rsid w:val="0024589C"/>
    <w:rsid w:val="00245CD2"/>
    <w:rsid w:val="00245D30"/>
    <w:rsid w:val="00245E6F"/>
    <w:rsid w:val="0024609D"/>
    <w:rsid w:val="0024611D"/>
    <w:rsid w:val="0024635A"/>
    <w:rsid w:val="00246DA8"/>
    <w:rsid w:val="00246E0C"/>
    <w:rsid w:val="00246E3F"/>
    <w:rsid w:val="00246FE4"/>
    <w:rsid w:val="002471B6"/>
    <w:rsid w:val="00247515"/>
    <w:rsid w:val="00247551"/>
    <w:rsid w:val="002476A0"/>
    <w:rsid w:val="002478C3"/>
    <w:rsid w:val="00247922"/>
    <w:rsid w:val="002479C3"/>
    <w:rsid w:val="002501D1"/>
    <w:rsid w:val="00250738"/>
    <w:rsid w:val="0025077F"/>
    <w:rsid w:val="002507D6"/>
    <w:rsid w:val="00250818"/>
    <w:rsid w:val="0025098B"/>
    <w:rsid w:val="00250CDD"/>
    <w:rsid w:val="00251057"/>
    <w:rsid w:val="00251338"/>
    <w:rsid w:val="0025137E"/>
    <w:rsid w:val="00251387"/>
    <w:rsid w:val="0025146F"/>
    <w:rsid w:val="00251618"/>
    <w:rsid w:val="00251675"/>
    <w:rsid w:val="00251857"/>
    <w:rsid w:val="00251966"/>
    <w:rsid w:val="00251B05"/>
    <w:rsid w:val="00251B6A"/>
    <w:rsid w:val="00251BAC"/>
    <w:rsid w:val="00251CA5"/>
    <w:rsid w:val="0025209C"/>
    <w:rsid w:val="002521EC"/>
    <w:rsid w:val="00252A56"/>
    <w:rsid w:val="00252B4C"/>
    <w:rsid w:val="00252FE0"/>
    <w:rsid w:val="00253575"/>
    <w:rsid w:val="00253A1A"/>
    <w:rsid w:val="00254027"/>
    <w:rsid w:val="00254384"/>
    <w:rsid w:val="00254450"/>
    <w:rsid w:val="002550BC"/>
    <w:rsid w:val="00255257"/>
    <w:rsid w:val="00255451"/>
    <w:rsid w:val="002555CA"/>
    <w:rsid w:val="00255EA5"/>
    <w:rsid w:val="00256255"/>
    <w:rsid w:val="00256487"/>
    <w:rsid w:val="0025675A"/>
    <w:rsid w:val="002569F5"/>
    <w:rsid w:val="00256ACA"/>
    <w:rsid w:val="00256BF5"/>
    <w:rsid w:val="00256DC2"/>
    <w:rsid w:val="00256EE3"/>
    <w:rsid w:val="00257027"/>
    <w:rsid w:val="0025756C"/>
    <w:rsid w:val="00257594"/>
    <w:rsid w:val="002575B5"/>
    <w:rsid w:val="002578D7"/>
    <w:rsid w:val="00257D9D"/>
    <w:rsid w:val="00257DC4"/>
    <w:rsid w:val="00260911"/>
    <w:rsid w:val="002610AD"/>
    <w:rsid w:val="00261379"/>
    <w:rsid w:val="00261424"/>
    <w:rsid w:val="00261652"/>
    <w:rsid w:val="002616B5"/>
    <w:rsid w:val="002617D3"/>
    <w:rsid w:val="002618F6"/>
    <w:rsid w:val="0026192F"/>
    <w:rsid w:val="00261A65"/>
    <w:rsid w:val="00261E3B"/>
    <w:rsid w:val="00262201"/>
    <w:rsid w:val="0026237E"/>
    <w:rsid w:val="0026272F"/>
    <w:rsid w:val="00262F6A"/>
    <w:rsid w:val="002630AC"/>
    <w:rsid w:val="002634CA"/>
    <w:rsid w:val="00263804"/>
    <w:rsid w:val="002638E4"/>
    <w:rsid w:val="00263B44"/>
    <w:rsid w:val="00263B60"/>
    <w:rsid w:val="002643B0"/>
    <w:rsid w:val="0026446D"/>
    <w:rsid w:val="00264483"/>
    <w:rsid w:val="0026468B"/>
    <w:rsid w:val="0026470E"/>
    <w:rsid w:val="00264953"/>
    <w:rsid w:val="0026496B"/>
    <w:rsid w:val="00264ACD"/>
    <w:rsid w:val="002656A2"/>
    <w:rsid w:val="002659BA"/>
    <w:rsid w:val="002659D0"/>
    <w:rsid w:val="002661D7"/>
    <w:rsid w:val="00266AB2"/>
    <w:rsid w:val="0026717E"/>
    <w:rsid w:val="0026727B"/>
    <w:rsid w:val="002676D9"/>
    <w:rsid w:val="00267BB8"/>
    <w:rsid w:val="00267EC9"/>
    <w:rsid w:val="00267ECA"/>
    <w:rsid w:val="002700E2"/>
    <w:rsid w:val="0027016A"/>
    <w:rsid w:val="002701EF"/>
    <w:rsid w:val="002702DB"/>
    <w:rsid w:val="00270839"/>
    <w:rsid w:val="00270943"/>
    <w:rsid w:val="00270DAC"/>
    <w:rsid w:val="0027109A"/>
    <w:rsid w:val="0027131D"/>
    <w:rsid w:val="00271653"/>
    <w:rsid w:val="002716B4"/>
    <w:rsid w:val="00271756"/>
    <w:rsid w:val="00271794"/>
    <w:rsid w:val="00271948"/>
    <w:rsid w:val="002719E7"/>
    <w:rsid w:val="00271EA0"/>
    <w:rsid w:val="00272DA7"/>
    <w:rsid w:val="002731CB"/>
    <w:rsid w:val="002732EC"/>
    <w:rsid w:val="002735C5"/>
    <w:rsid w:val="00273B63"/>
    <w:rsid w:val="00273D21"/>
    <w:rsid w:val="002741C5"/>
    <w:rsid w:val="0027430D"/>
    <w:rsid w:val="00274368"/>
    <w:rsid w:val="00274734"/>
    <w:rsid w:val="00274F77"/>
    <w:rsid w:val="002750E2"/>
    <w:rsid w:val="0027515A"/>
    <w:rsid w:val="00275392"/>
    <w:rsid w:val="00275731"/>
    <w:rsid w:val="0027573D"/>
    <w:rsid w:val="0027581D"/>
    <w:rsid w:val="00275AB2"/>
    <w:rsid w:val="00275E51"/>
    <w:rsid w:val="002760AC"/>
    <w:rsid w:val="0027621F"/>
    <w:rsid w:val="0027664E"/>
    <w:rsid w:val="0027674E"/>
    <w:rsid w:val="00276852"/>
    <w:rsid w:val="002769AF"/>
    <w:rsid w:val="00277022"/>
    <w:rsid w:val="00277156"/>
    <w:rsid w:val="002772FD"/>
    <w:rsid w:val="002775DB"/>
    <w:rsid w:val="00280220"/>
    <w:rsid w:val="00280376"/>
    <w:rsid w:val="00280414"/>
    <w:rsid w:val="00280BED"/>
    <w:rsid w:val="00280C8A"/>
    <w:rsid w:val="00281152"/>
    <w:rsid w:val="00281F40"/>
    <w:rsid w:val="00281F77"/>
    <w:rsid w:val="002820D6"/>
    <w:rsid w:val="002828E6"/>
    <w:rsid w:val="002837A0"/>
    <w:rsid w:val="00283918"/>
    <w:rsid w:val="00283A8F"/>
    <w:rsid w:val="00284C32"/>
    <w:rsid w:val="00284FA7"/>
    <w:rsid w:val="00285470"/>
    <w:rsid w:val="002854BD"/>
    <w:rsid w:val="002855C3"/>
    <w:rsid w:val="0028572A"/>
    <w:rsid w:val="00285766"/>
    <w:rsid w:val="00285A91"/>
    <w:rsid w:val="00285B2C"/>
    <w:rsid w:val="00285B76"/>
    <w:rsid w:val="00285DF5"/>
    <w:rsid w:val="00285E72"/>
    <w:rsid w:val="0028637E"/>
    <w:rsid w:val="002867AD"/>
    <w:rsid w:val="00286C01"/>
    <w:rsid w:val="00286D52"/>
    <w:rsid w:val="002870E0"/>
    <w:rsid w:val="002871B2"/>
    <w:rsid w:val="00287E4F"/>
    <w:rsid w:val="002906A9"/>
    <w:rsid w:val="002908A6"/>
    <w:rsid w:val="00290A3D"/>
    <w:rsid w:val="00290F9F"/>
    <w:rsid w:val="00290FCE"/>
    <w:rsid w:val="002910E6"/>
    <w:rsid w:val="0029172F"/>
    <w:rsid w:val="00291988"/>
    <w:rsid w:val="00291B26"/>
    <w:rsid w:val="00291CA0"/>
    <w:rsid w:val="00291CD5"/>
    <w:rsid w:val="00291D41"/>
    <w:rsid w:val="002924DA"/>
    <w:rsid w:val="002925D5"/>
    <w:rsid w:val="002927E3"/>
    <w:rsid w:val="0029287C"/>
    <w:rsid w:val="00292BFE"/>
    <w:rsid w:val="00292C73"/>
    <w:rsid w:val="00292FB3"/>
    <w:rsid w:val="0029342A"/>
    <w:rsid w:val="00293465"/>
    <w:rsid w:val="00293778"/>
    <w:rsid w:val="0029381C"/>
    <w:rsid w:val="00293985"/>
    <w:rsid w:val="00293B45"/>
    <w:rsid w:val="00293B58"/>
    <w:rsid w:val="00293E3A"/>
    <w:rsid w:val="00293FCE"/>
    <w:rsid w:val="002940BE"/>
    <w:rsid w:val="0029425B"/>
    <w:rsid w:val="002943DE"/>
    <w:rsid w:val="00294428"/>
    <w:rsid w:val="00294477"/>
    <w:rsid w:val="002949E9"/>
    <w:rsid w:val="00294AD3"/>
    <w:rsid w:val="00294D74"/>
    <w:rsid w:val="0029509F"/>
    <w:rsid w:val="002954D8"/>
    <w:rsid w:val="00295718"/>
    <w:rsid w:val="0029586B"/>
    <w:rsid w:val="00295AC1"/>
    <w:rsid w:val="00295CE9"/>
    <w:rsid w:val="00295E58"/>
    <w:rsid w:val="00295EED"/>
    <w:rsid w:val="0029608B"/>
    <w:rsid w:val="00296CA0"/>
    <w:rsid w:val="00296D4E"/>
    <w:rsid w:val="00296DC9"/>
    <w:rsid w:val="002970EF"/>
    <w:rsid w:val="00297251"/>
    <w:rsid w:val="002972E7"/>
    <w:rsid w:val="002973AE"/>
    <w:rsid w:val="0029795D"/>
    <w:rsid w:val="00297D9D"/>
    <w:rsid w:val="002A0C47"/>
    <w:rsid w:val="002A0E10"/>
    <w:rsid w:val="002A0E6D"/>
    <w:rsid w:val="002A10FD"/>
    <w:rsid w:val="002A1128"/>
    <w:rsid w:val="002A124B"/>
    <w:rsid w:val="002A150B"/>
    <w:rsid w:val="002A1841"/>
    <w:rsid w:val="002A1FDC"/>
    <w:rsid w:val="002A20CD"/>
    <w:rsid w:val="002A2292"/>
    <w:rsid w:val="002A24AB"/>
    <w:rsid w:val="002A2A8F"/>
    <w:rsid w:val="002A2CA4"/>
    <w:rsid w:val="002A2DA3"/>
    <w:rsid w:val="002A3099"/>
    <w:rsid w:val="002A3298"/>
    <w:rsid w:val="002A34D2"/>
    <w:rsid w:val="002A3A21"/>
    <w:rsid w:val="002A3A2B"/>
    <w:rsid w:val="002A3A41"/>
    <w:rsid w:val="002A3ABF"/>
    <w:rsid w:val="002A3BFC"/>
    <w:rsid w:val="002A4860"/>
    <w:rsid w:val="002A494D"/>
    <w:rsid w:val="002A4A4E"/>
    <w:rsid w:val="002A4B73"/>
    <w:rsid w:val="002A4CAA"/>
    <w:rsid w:val="002A4DDF"/>
    <w:rsid w:val="002A4E32"/>
    <w:rsid w:val="002A511E"/>
    <w:rsid w:val="002A51C4"/>
    <w:rsid w:val="002A53CF"/>
    <w:rsid w:val="002A5AA4"/>
    <w:rsid w:val="002A5BCA"/>
    <w:rsid w:val="002A5D06"/>
    <w:rsid w:val="002A63C0"/>
    <w:rsid w:val="002A65B2"/>
    <w:rsid w:val="002A6687"/>
    <w:rsid w:val="002A6797"/>
    <w:rsid w:val="002A6DA7"/>
    <w:rsid w:val="002A721C"/>
    <w:rsid w:val="002A7714"/>
    <w:rsid w:val="002A7CBD"/>
    <w:rsid w:val="002B0255"/>
    <w:rsid w:val="002B0721"/>
    <w:rsid w:val="002B0847"/>
    <w:rsid w:val="002B0978"/>
    <w:rsid w:val="002B0AB2"/>
    <w:rsid w:val="002B161A"/>
    <w:rsid w:val="002B1B3A"/>
    <w:rsid w:val="002B1E02"/>
    <w:rsid w:val="002B1F96"/>
    <w:rsid w:val="002B2156"/>
    <w:rsid w:val="002B2645"/>
    <w:rsid w:val="002B26E3"/>
    <w:rsid w:val="002B29F7"/>
    <w:rsid w:val="002B2AE6"/>
    <w:rsid w:val="002B2BCA"/>
    <w:rsid w:val="002B2DA5"/>
    <w:rsid w:val="002B33B8"/>
    <w:rsid w:val="002B368D"/>
    <w:rsid w:val="002B3B44"/>
    <w:rsid w:val="002B3E7B"/>
    <w:rsid w:val="002B3E8E"/>
    <w:rsid w:val="002B41AD"/>
    <w:rsid w:val="002B43D6"/>
    <w:rsid w:val="002B4672"/>
    <w:rsid w:val="002B4873"/>
    <w:rsid w:val="002B4BD6"/>
    <w:rsid w:val="002B516E"/>
    <w:rsid w:val="002B51A0"/>
    <w:rsid w:val="002B52A7"/>
    <w:rsid w:val="002B583D"/>
    <w:rsid w:val="002B592F"/>
    <w:rsid w:val="002B59AA"/>
    <w:rsid w:val="002B5EE9"/>
    <w:rsid w:val="002B63A8"/>
    <w:rsid w:val="002B684B"/>
    <w:rsid w:val="002B6C0D"/>
    <w:rsid w:val="002B6FF0"/>
    <w:rsid w:val="002B735E"/>
    <w:rsid w:val="002B743C"/>
    <w:rsid w:val="002B7E81"/>
    <w:rsid w:val="002C0297"/>
    <w:rsid w:val="002C04F4"/>
    <w:rsid w:val="002C05EA"/>
    <w:rsid w:val="002C06DA"/>
    <w:rsid w:val="002C080B"/>
    <w:rsid w:val="002C0854"/>
    <w:rsid w:val="002C0B68"/>
    <w:rsid w:val="002C0C0C"/>
    <w:rsid w:val="002C169C"/>
    <w:rsid w:val="002C1FD6"/>
    <w:rsid w:val="002C20E6"/>
    <w:rsid w:val="002C24DB"/>
    <w:rsid w:val="002C29AC"/>
    <w:rsid w:val="002C2BBC"/>
    <w:rsid w:val="002C38AA"/>
    <w:rsid w:val="002C3B25"/>
    <w:rsid w:val="002C4383"/>
    <w:rsid w:val="002C45F9"/>
    <w:rsid w:val="002C460D"/>
    <w:rsid w:val="002C46F0"/>
    <w:rsid w:val="002C4FA9"/>
    <w:rsid w:val="002C4FDB"/>
    <w:rsid w:val="002C5360"/>
    <w:rsid w:val="002C5545"/>
    <w:rsid w:val="002C569F"/>
    <w:rsid w:val="002C5B32"/>
    <w:rsid w:val="002C5D1A"/>
    <w:rsid w:val="002C612F"/>
    <w:rsid w:val="002C62F2"/>
    <w:rsid w:val="002C62FD"/>
    <w:rsid w:val="002C6626"/>
    <w:rsid w:val="002C679A"/>
    <w:rsid w:val="002C68A4"/>
    <w:rsid w:val="002C68F8"/>
    <w:rsid w:val="002C6996"/>
    <w:rsid w:val="002C69DB"/>
    <w:rsid w:val="002C6D86"/>
    <w:rsid w:val="002C7146"/>
    <w:rsid w:val="002C728B"/>
    <w:rsid w:val="002C72F7"/>
    <w:rsid w:val="002C7778"/>
    <w:rsid w:val="002D0541"/>
    <w:rsid w:val="002D09E0"/>
    <w:rsid w:val="002D0AE7"/>
    <w:rsid w:val="002D0C71"/>
    <w:rsid w:val="002D0CCB"/>
    <w:rsid w:val="002D0E3D"/>
    <w:rsid w:val="002D116C"/>
    <w:rsid w:val="002D18DF"/>
    <w:rsid w:val="002D1966"/>
    <w:rsid w:val="002D1AB5"/>
    <w:rsid w:val="002D1BFE"/>
    <w:rsid w:val="002D1F38"/>
    <w:rsid w:val="002D2014"/>
    <w:rsid w:val="002D2109"/>
    <w:rsid w:val="002D2891"/>
    <w:rsid w:val="002D2A60"/>
    <w:rsid w:val="002D2BFD"/>
    <w:rsid w:val="002D2FCF"/>
    <w:rsid w:val="002D3088"/>
    <w:rsid w:val="002D38B7"/>
    <w:rsid w:val="002D3A6C"/>
    <w:rsid w:val="002D3C47"/>
    <w:rsid w:val="002D3E25"/>
    <w:rsid w:val="002D3E3A"/>
    <w:rsid w:val="002D412A"/>
    <w:rsid w:val="002D47C8"/>
    <w:rsid w:val="002D4BCC"/>
    <w:rsid w:val="002D4D6B"/>
    <w:rsid w:val="002D4E44"/>
    <w:rsid w:val="002D56BA"/>
    <w:rsid w:val="002D5D5B"/>
    <w:rsid w:val="002D5DB4"/>
    <w:rsid w:val="002D6489"/>
    <w:rsid w:val="002D663E"/>
    <w:rsid w:val="002D6AD1"/>
    <w:rsid w:val="002D6C1C"/>
    <w:rsid w:val="002D6CE5"/>
    <w:rsid w:val="002D7485"/>
    <w:rsid w:val="002D74AD"/>
    <w:rsid w:val="002D7500"/>
    <w:rsid w:val="002D7530"/>
    <w:rsid w:val="002D763A"/>
    <w:rsid w:val="002D7800"/>
    <w:rsid w:val="002D7851"/>
    <w:rsid w:val="002D7DA1"/>
    <w:rsid w:val="002D7E22"/>
    <w:rsid w:val="002D7E5C"/>
    <w:rsid w:val="002E0136"/>
    <w:rsid w:val="002E024F"/>
    <w:rsid w:val="002E0427"/>
    <w:rsid w:val="002E087E"/>
    <w:rsid w:val="002E08C0"/>
    <w:rsid w:val="002E0A7A"/>
    <w:rsid w:val="002E0BFC"/>
    <w:rsid w:val="002E0DDF"/>
    <w:rsid w:val="002E0E93"/>
    <w:rsid w:val="002E1506"/>
    <w:rsid w:val="002E1720"/>
    <w:rsid w:val="002E1A55"/>
    <w:rsid w:val="002E20DF"/>
    <w:rsid w:val="002E22D7"/>
    <w:rsid w:val="002E24DD"/>
    <w:rsid w:val="002E2613"/>
    <w:rsid w:val="002E261A"/>
    <w:rsid w:val="002E26D7"/>
    <w:rsid w:val="002E2B1D"/>
    <w:rsid w:val="002E2BCD"/>
    <w:rsid w:val="002E31E8"/>
    <w:rsid w:val="002E31F7"/>
    <w:rsid w:val="002E33A9"/>
    <w:rsid w:val="002E37E1"/>
    <w:rsid w:val="002E3A89"/>
    <w:rsid w:val="002E3ED6"/>
    <w:rsid w:val="002E44C7"/>
    <w:rsid w:val="002E4562"/>
    <w:rsid w:val="002E46BF"/>
    <w:rsid w:val="002E4A70"/>
    <w:rsid w:val="002E4AFD"/>
    <w:rsid w:val="002E4D1B"/>
    <w:rsid w:val="002E4D75"/>
    <w:rsid w:val="002E4DB3"/>
    <w:rsid w:val="002E5062"/>
    <w:rsid w:val="002E569B"/>
    <w:rsid w:val="002E66C7"/>
    <w:rsid w:val="002E6792"/>
    <w:rsid w:val="002E695F"/>
    <w:rsid w:val="002E6B28"/>
    <w:rsid w:val="002E765C"/>
    <w:rsid w:val="002E76FA"/>
    <w:rsid w:val="002E7BDE"/>
    <w:rsid w:val="002E7EA7"/>
    <w:rsid w:val="002F0119"/>
    <w:rsid w:val="002F03FA"/>
    <w:rsid w:val="002F0628"/>
    <w:rsid w:val="002F079E"/>
    <w:rsid w:val="002F08C5"/>
    <w:rsid w:val="002F1042"/>
    <w:rsid w:val="002F13F7"/>
    <w:rsid w:val="002F15EE"/>
    <w:rsid w:val="002F16BC"/>
    <w:rsid w:val="002F173A"/>
    <w:rsid w:val="002F17DF"/>
    <w:rsid w:val="002F1901"/>
    <w:rsid w:val="002F21A9"/>
    <w:rsid w:val="002F21B9"/>
    <w:rsid w:val="002F231A"/>
    <w:rsid w:val="002F28DD"/>
    <w:rsid w:val="002F29C9"/>
    <w:rsid w:val="002F2AB4"/>
    <w:rsid w:val="002F362A"/>
    <w:rsid w:val="002F389D"/>
    <w:rsid w:val="002F398B"/>
    <w:rsid w:val="002F3ECA"/>
    <w:rsid w:val="002F4082"/>
    <w:rsid w:val="002F4A54"/>
    <w:rsid w:val="002F4D77"/>
    <w:rsid w:val="002F5484"/>
    <w:rsid w:val="002F54CC"/>
    <w:rsid w:val="002F59E3"/>
    <w:rsid w:val="002F5AB0"/>
    <w:rsid w:val="002F5CEB"/>
    <w:rsid w:val="002F5ED8"/>
    <w:rsid w:val="002F614B"/>
    <w:rsid w:val="002F61FA"/>
    <w:rsid w:val="002F62DB"/>
    <w:rsid w:val="002F6449"/>
    <w:rsid w:val="002F6742"/>
    <w:rsid w:val="002F67DC"/>
    <w:rsid w:val="002F6824"/>
    <w:rsid w:val="002F68FB"/>
    <w:rsid w:val="002F6998"/>
    <w:rsid w:val="002F6A0B"/>
    <w:rsid w:val="002F6AEF"/>
    <w:rsid w:val="002F6B84"/>
    <w:rsid w:val="002F739D"/>
    <w:rsid w:val="002F74E9"/>
    <w:rsid w:val="002F7808"/>
    <w:rsid w:val="002F78E7"/>
    <w:rsid w:val="002F7EFC"/>
    <w:rsid w:val="003004E0"/>
    <w:rsid w:val="003006C9"/>
    <w:rsid w:val="00300D02"/>
    <w:rsid w:val="00300F5C"/>
    <w:rsid w:val="003015F7"/>
    <w:rsid w:val="00301800"/>
    <w:rsid w:val="003018AB"/>
    <w:rsid w:val="00301CD0"/>
    <w:rsid w:val="00301F04"/>
    <w:rsid w:val="00301FFD"/>
    <w:rsid w:val="003022CA"/>
    <w:rsid w:val="00302440"/>
    <w:rsid w:val="003024AE"/>
    <w:rsid w:val="003027C0"/>
    <w:rsid w:val="00302C1D"/>
    <w:rsid w:val="00302D67"/>
    <w:rsid w:val="003031F2"/>
    <w:rsid w:val="0030332D"/>
    <w:rsid w:val="00303769"/>
    <w:rsid w:val="00303A41"/>
    <w:rsid w:val="00303B17"/>
    <w:rsid w:val="00304179"/>
    <w:rsid w:val="0030427E"/>
    <w:rsid w:val="00304342"/>
    <w:rsid w:val="0030486E"/>
    <w:rsid w:val="0030491C"/>
    <w:rsid w:val="0030499B"/>
    <w:rsid w:val="00304B93"/>
    <w:rsid w:val="00305028"/>
    <w:rsid w:val="003053B0"/>
    <w:rsid w:val="003058AB"/>
    <w:rsid w:val="00305A44"/>
    <w:rsid w:val="00305DCB"/>
    <w:rsid w:val="00305F2A"/>
    <w:rsid w:val="00306259"/>
    <w:rsid w:val="003064B3"/>
    <w:rsid w:val="003066A4"/>
    <w:rsid w:val="00306AC7"/>
    <w:rsid w:val="00306BDA"/>
    <w:rsid w:val="00306FED"/>
    <w:rsid w:val="00307124"/>
    <w:rsid w:val="0030731B"/>
    <w:rsid w:val="00307B2D"/>
    <w:rsid w:val="00307BED"/>
    <w:rsid w:val="00307CAB"/>
    <w:rsid w:val="00307D93"/>
    <w:rsid w:val="0031066B"/>
    <w:rsid w:val="003106C3"/>
    <w:rsid w:val="00310855"/>
    <w:rsid w:val="003108BD"/>
    <w:rsid w:val="00310924"/>
    <w:rsid w:val="00310BD4"/>
    <w:rsid w:val="00310E56"/>
    <w:rsid w:val="00310E93"/>
    <w:rsid w:val="003111EE"/>
    <w:rsid w:val="0031167A"/>
    <w:rsid w:val="0031192E"/>
    <w:rsid w:val="00311931"/>
    <w:rsid w:val="0031194A"/>
    <w:rsid w:val="00311A78"/>
    <w:rsid w:val="00311BA0"/>
    <w:rsid w:val="00311EED"/>
    <w:rsid w:val="00312506"/>
    <w:rsid w:val="0031294E"/>
    <w:rsid w:val="003129B1"/>
    <w:rsid w:val="00312A7C"/>
    <w:rsid w:val="003137A5"/>
    <w:rsid w:val="00313B17"/>
    <w:rsid w:val="00313CD7"/>
    <w:rsid w:val="003141B2"/>
    <w:rsid w:val="0031420E"/>
    <w:rsid w:val="0031432C"/>
    <w:rsid w:val="003145CB"/>
    <w:rsid w:val="0031479D"/>
    <w:rsid w:val="0031498D"/>
    <w:rsid w:val="00314A52"/>
    <w:rsid w:val="00314B1C"/>
    <w:rsid w:val="00314B76"/>
    <w:rsid w:val="00314F8D"/>
    <w:rsid w:val="003151D1"/>
    <w:rsid w:val="0031541D"/>
    <w:rsid w:val="00315481"/>
    <w:rsid w:val="003155BE"/>
    <w:rsid w:val="003159D0"/>
    <w:rsid w:val="00315B00"/>
    <w:rsid w:val="00315B27"/>
    <w:rsid w:val="0031604F"/>
    <w:rsid w:val="003160E5"/>
    <w:rsid w:val="003164C1"/>
    <w:rsid w:val="00316571"/>
    <w:rsid w:val="00316659"/>
    <w:rsid w:val="00316C72"/>
    <w:rsid w:val="00316CEF"/>
    <w:rsid w:val="00316EA2"/>
    <w:rsid w:val="00317693"/>
    <w:rsid w:val="003176F4"/>
    <w:rsid w:val="00317DCC"/>
    <w:rsid w:val="0032023E"/>
    <w:rsid w:val="0032036A"/>
    <w:rsid w:val="00320481"/>
    <w:rsid w:val="003204CC"/>
    <w:rsid w:val="00320C92"/>
    <w:rsid w:val="003210EC"/>
    <w:rsid w:val="003211CD"/>
    <w:rsid w:val="0032169D"/>
    <w:rsid w:val="0032176C"/>
    <w:rsid w:val="0032197E"/>
    <w:rsid w:val="00321CBD"/>
    <w:rsid w:val="0032214B"/>
    <w:rsid w:val="00322246"/>
    <w:rsid w:val="003224A0"/>
    <w:rsid w:val="003225E4"/>
    <w:rsid w:val="003228FF"/>
    <w:rsid w:val="0032290A"/>
    <w:rsid w:val="003229DC"/>
    <w:rsid w:val="00322B4D"/>
    <w:rsid w:val="00322BC8"/>
    <w:rsid w:val="00322BF2"/>
    <w:rsid w:val="00323079"/>
    <w:rsid w:val="0032309F"/>
    <w:rsid w:val="003230F0"/>
    <w:rsid w:val="00323606"/>
    <w:rsid w:val="00323752"/>
    <w:rsid w:val="003237DB"/>
    <w:rsid w:val="0032387B"/>
    <w:rsid w:val="00323892"/>
    <w:rsid w:val="00323BC1"/>
    <w:rsid w:val="00323D00"/>
    <w:rsid w:val="00323D41"/>
    <w:rsid w:val="00323E8A"/>
    <w:rsid w:val="00324890"/>
    <w:rsid w:val="00324A0B"/>
    <w:rsid w:val="00324F17"/>
    <w:rsid w:val="00325236"/>
    <w:rsid w:val="00325399"/>
    <w:rsid w:val="0032548B"/>
    <w:rsid w:val="00325CF6"/>
    <w:rsid w:val="00326044"/>
    <w:rsid w:val="003260B1"/>
    <w:rsid w:val="00326273"/>
    <w:rsid w:val="003262A1"/>
    <w:rsid w:val="003265C6"/>
    <w:rsid w:val="00326944"/>
    <w:rsid w:val="003269AB"/>
    <w:rsid w:val="003271DB"/>
    <w:rsid w:val="00330686"/>
    <w:rsid w:val="0033099A"/>
    <w:rsid w:val="00330AE9"/>
    <w:rsid w:val="00330D96"/>
    <w:rsid w:val="00330E8E"/>
    <w:rsid w:val="0033166C"/>
    <w:rsid w:val="0033191A"/>
    <w:rsid w:val="00331B4F"/>
    <w:rsid w:val="00331D4A"/>
    <w:rsid w:val="00331F89"/>
    <w:rsid w:val="00332003"/>
    <w:rsid w:val="0033212C"/>
    <w:rsid w:val="0033263B"/>
    <w:rsid w:val="0033264F"/>
    <w:rsid w:val="00332C1F"/>
    <w:rsid w:val="0033312E"/>
    <w:rsid w:val="0033334B"/>
    <w:rsid w:val="003334E0"/>
    <w:rsid w:val="0033367C"/>
    <w:rsid w:val="003338DA"/>
    <w:rsid w:val="00333F7E"/>
    <w:rsid w:val="003341E9"/>
    <w:rsid w:val="00334481"/>
    <w:rsid w:val="003346CF"/>
    <w:rsid w:val="00334748"/>
    <w:rsid w:val="00334ABE"/>
    <w:rsid w:val="00334E35"/>
    <w:rsid w:val="00334E5B"/>
    <w:rsid w:val="00334E87"/>
    <w:rsid w:val="00334ED3"/>
    <w:rsid w:val="003357BF"/>
    <w:rsid w:val="00335A01"/>
    <w:rsid w:val="00335B62"/>
    <w:rsid w:val="00335C07"/>
    <w:rsid w:val="003360A6"/>
    <w:rsid w:val="003362A1"/>
    <w:rsid w:val="003364AE"/>
    <w:rsid w:val="003364E5"/>
    <w:rsid w:val="00336668"/>
    <w:rsid w:val="0033668A"/>
    <w:rsid w:val="003366B0"/>
    <w:rsid w:val="00336E6C"/>
    <w:rsid w:val="0033717C"/>
    <w:rsid w:val="00337E19"/>
    <w:rsid w:val="0034003A"/>
    <w:rsid w:val="00340598"/>
    <w:rsid w:val="003405D3"/>
    <w:rsid w:val="00340737"/>
    <w:rsid w:val="00340CAE"/>
    <w:rsid w:val="00341065"/>
    <w:rsid w:val="003410D5"/>
    <w:rsid w:val="003411B7"/>
    <w:rsid w:val="0034127E"/>
    <w:rsid w:val="0034150E"/>
    <w:rsid w:val="003415D1"/>
    <w:rsid w:val="00341607"/>
    <w:rsid w:val="00341612"/>
    <w:rsid w:val="00341938"/>
    <w:rsid w:val="00341C17"/>
    <w:rsid w:val="0034241E"/>
    <w:rsid w:val="0034262A"/>
    <w:rsid w:val="00342687"/>
    <w:rsid w:val="0034295D"/>
    <w:rsid w:val="00342CF4"/>
    <w:rsid w:val="003431C1"/>
    <w:rsid w:val="00343443"/>
    <w:rsid w:val="003437EC"/>
    <w:rsid w:val="00344014"/>
    <w:rsid w:val="0034417A"/>
    <w:rsid w:val="003446BB"/>
    <w:rsid w:val="00344838"/>
    <w:rsid w:val="00344949"/>
    <w:rsid w:val="00344A5A"/>
    <w:rsid w:val="00344E57"/>
    <w:rsid w:val="00345043"/>
    <w:rsid w:val="003453B3"/>
    <w:rsid w:val="003454BB"/>
    <w:rsid w:val="00345719"/>
    <w:rsid w:val="00345F1D"/>
    <w:rsid w:val="0034631A"/>
    <w:rsid w:val="00346D6E"/>
    <w:rsid w:val="00346DDB"/>
    <w:rsid w:val="0034743C"/>
    <w:rsid w:val="003474AB"/>
    <w:rsid w:val="0034759D"/>
    <w:rsid w:val="0034766A"/>
    <w:rsid w:val="00347691"/>
    <w:rsid w:val="00347712"/>
    <w:rsid w:val="00347C58"/>
    <w:rsid w:val="00350651"/>
    <w:rsid w:val="00350B7C"/>
    <w:rsid w:val="00350C6A"/>
    <w:rsid w:val="00350DCA"/>
    <w:rsid w:val="00350DCD"/>
    <w:rsid w:val="003512B4"/>
    <w:rsid w:val="003518C1"/>
    <w:rsid w:val="00351C09"/>
    <w:rsid w:val="00351D81"/>
    <w:rsid w:val="0035201F"/>
    <w:rsid w:val="003521A9"/>
    <w:rsid w:val="003527E6"/>
    <w:rsid w:val="00352A4D"/>
    <w:rsid w:val="00352D0F"/>
    <w:rsid w:val="0035324F"/>
    <w:rsid w:val="00353912"/>
    <w:rsid w:val="00353E0A"/>
    <w:rsid w:val="00354062"/>
    <w:rsid w:val="003541D9"/>
    <w:rsid w:val="00354634"/>
    <w:rsid w:val="00354B65"/>
    <w:rsid w:val="00354DE2"/>
    <w:rsid w:val="00354EE2"/>
    <w:rsid w:val="0035546A"/>
    <w:rsid w:val="0035547F"/>
    <w:rsid w:val="003554EA"/>
    <w:rsid w:val="00355D3A"/>
    <w:rsid w:val="00355F24"/>
    <w:rsid w:val="00355FCE"/>
    <w:rsid w:val="00356155"/>
    <w:rsid w:val="003561A1"/>
    <w:rsid w:val="00356204"/>
    <w:rsid w:val="0035622A"/>
    <w:rsid w:val="00356259"/>
    <w:rsid w:val="0035689C"/>
    <w:rsid w:val="0035701F"/>
    <w:rsid w:val="00357535"/>
    <w:rsid w:val="0035773D"/>
    <w:rsid w:val="0035779B"/>
    <w:rsid w:val="00357AB9"/>
    <w:rsid w:val="00357B5B"/>
    <w:rsid w:val="00357CFE"/>
    <w:rsid w:val="00357EAD"/>
    <w:rsid w:val="00357FB5"/>
    <w:rsid w:val="00357FEE"/>
    <w:rsid w:val="0036065A"/>
    <w:rsid w:val="00360BB0"/>
    <w:rsid w:val="00360E2C"/>
    <w:rsid w:val="003612C6"/>
    <w:rsid w:val="003613B0"/>
    <w:rsid w:val="003614BF"/>
    <w:rsid w:val="00361577"/>
    <w:rsid w:val="0036190B"/>
    <w:rsid w:val="00361C90"/>
    <w:rsid w:val="00361E37"/>
    <w:rsid w:val="0036289E"/>
    <w:rsid w:val="00362A40"/>
    <w:rsid w:val="00362C28"/>
    <w:rsid w:val="00363A70"/>
    <w:rsid w:val="0036406C"/>
    <w:rsid w:val="0036408B"/>
    <w:rsid w:val="003640C6"/>
    <w:rsid w:val="0036429C"/>
    <w:rsid w:val="00364366"/>
    <w:rsid w:val="0036479A"/>
    <w:rsid w:val="00364B13"/>
    <w:rsid w:val="00364B2B"/>
    <w:rsid w:val="00364DA6"/>
    <w:rsid w:val="00364F20"/>
    <w:rsid w:val="00365129"/>
    <w:rsid w:val="003651DA"/>
    <w:rsid w:val="003657F0"/>
    <w:rsid w:val="003658FC"/>
    <w:rsid w:val="00365BDA"/>
    <w:rsid w:val="00365C2E"/>
    <w:rsid w:val="00366343"/>
    <w:rsid w:val="0036658C"/>
    <w:rsid w:val="00366823"/>
    <w:rsid w:val="003669BC"/>
    <w:rsid w:val="0036764B"/>
    <w:rsid w:val="0036772A"/>
    <w:rsid w:val="00370E15"/>
    <w:rsid w:val="00370FA3"/>
    <w:rsid w:val="00371600"/>
    <w:rsid w:val="003717BB"/>
    <w:rsid w:val="00371854"/>
    <w:rsid w:val="003718D3"/>
    <w:rsid w:val="00372438"/>
    <w:rsid w:val="0037248F"/>
    <w:rsid w:val="00372C60"/>
    <w:rsid w:val="003730DF"/>
    <w:rsid w:val="0037341A"/>
    <w:rsid w:val="003734FE"/>
    <w:rsid w:val="0037396A"/>
    <w:rsid w:val="00373D61"/>
    <w:rsid w:val="003745D6"/>
    <w:rsid w:val="00374696"/>
    <w:rsid w:val="003749B8"/>
    <w:rsid w:val="0037514E"/>
    <w:rsid w:val="00375213"/>
    <w:rsid w:val="0037534E"/>
    <w:rsid w:val="00375445"/>
    <w:rsid w:val="00375565"/>
    <w:rsid w:val="00375907"/>
    <w:rsid w:val="0037591D"/>
    <w:rsid w:val="003759F7"/>
    <w:rsid w:val="00375E27"/>
    <w:rsid w:val="00375E48"/>
    <w:rsid w:val="00376027"/>
    <w:rsid w:val="0037608E"/>
    <w:rsid w:val="003760F2"/>
    <w:rsid w:val="003761A1"/>
    <w:rsid w:val="0037630A"/>
    <w:rsid w:val="00376558"/>
    <w:rsid w:val="00376BAA"/>
    <w:rsid w:val="00376CFC"/>
    <w:rsid w:val="00376E59"/>
    <w:rsid w:val="00377134"/>
    <w:rsid w:val="0037735D"/>
    <w:rsid w:val="0037736E"/>
    <w:rsid w:val="00377C76"/>
    <w:rsid w:val="00380276"/>
    <w:rsid w:val="003803C3"/>
    <w:rsid w:val="0038056F"/>
    <w:rsid w:val="00380BFF"/>
    <w:rsid w:val="00380CA0"/>
    <w:rsid w:val="00381069"/>
    <w:rsid w:val="003810F5"/>
    <w:rsid w:val="003815D5"/>
    <w:rsid w:val="00381965"/>
    <w:rsid w:val="00382033"/>
    <w:rsid w:val="003822DC"/>
    <w:rsid w:val="00382528"/>
    <w:rsid w:val="00382904"/>
    <w:rsid w:val="00382A3F"/>
    <w:rsid w:val="00382C53"/>
    <w:rsid w:val="00382D47"/>
    <w:rsid w:val="00383187"/>
    <w:rsid w:val="0038318E"/>
    <w:rsid w:val="003837BF"/>
    <w:rsid w:val="0038391A"/>
    <w:rsid w:val="0038395C"/>
    <w:rsid w:val="00383AC4"/>
    <w:rsid w:val="00383DDB"/>
    <w:rsid w:val="00384274"/>
    <w:rsid w:val="00384276"/>
    <w:rsid w:val="0038432E"/>
    <w:rsid w:val="003843B8"/>
    <w:rsid w:val="003844CE"/>
    <w:rsid w:val="0038489B"/>
    <w:rsid w:val="00384A2D"/>
    <w:rsid w:val="00384ADE"/>
    <w:rsid w:val="00384E81"/>
    <w:rsid w:val="0038521F"/>
    <w:rsid w:val="0038530A"/>
    <w:rsid w:val="0038535C"/>
    <w:rsid w:val="00385C29"/>
    <w:rsid w:val="00385D42"/>
    <w:rsid w:val="00385DB1"/>
    <w:rsid w:val="003868BA"/>
    <w:rsid w:val="00386D9F"/>
    <w:rsid w:val="00387678"/>
    <w:rsid w:val="003900A7"/>
    <w:rsid w:val="0039051A"/>
    <w:rsid w:val="0039168A"/>
    <w:rsid w:val="00391C23"/>
    <w:rsid w:val="00391ECD"/>
    <w:rsid w:val="00391F9B"/>
    <w:rsid w:val="00392318"/>
    <w:rsid w:val="00392427"/>
    <w:rsid w:val="00392642"/>
    <w:rsid w:val="0039265D"/>
    <w:rsid w:val="00392812"/>
    <w:rsid w:val="003928B9"/>
    <w:rsid w:val="00392CD4"/>
    <w:rsid w:val="00392CF7"/>
    <w:rsid w:val="00392E4A"/>
    <w:rsid w:val="00393109"/>
    <w:rsid w:val="003934EE"/>
    <w:rsid w:val="00393530"/>
    <w:rsid w:val="00393658"/>
    <w:rsid w:val="00393785"/>
    <w:rsid w:val="00393896"/>
    <w:rsid w:val="00393A8F"/>
    <w:rsid w:val="00393D08"/>
    <w:rsid w:val="00393F04"/>
    <w:rsid w:val="00393F77"/>
    <w:rsid w:val="00394373"/>
    <w:rsid w:val="0039472A"/>
    <w:rsid w:val="00394CB4"/>
    <w:rsid w:val="00394DBA"/>
    <w:rsid w:val="00394E27"/>
    <w:rsid w:val="00395001"/>
    <w:rsid w:val="00395018"/>
    <w:rsid w:val="0039603D"/>
    <w:rsid w:val="003962C5"/>
    <w:rsid w:val="003966B3"/>
    <w:rsid w:val="00396A93"/>
    <w:rsid w:val="00396B0F"/>
    <w:rsid w:val="00397133"/>
    <w:rsid w:val="00397245"/>
    <w:rsid w:val="003972D2"/>
    <w:rsid w:val="00397CE5"/>
    <w:rsid w:val="00397D19"/>
    <w:rsid w:val="003A0071"/>
    <w:rsid w:val="003A07E9"/>
    <w:rsid w:val="003A0914"/>
    <w:rsid w:val="003A100F"/>
    <w:rsid w:val="003A128F"/>
    <w:rsid w:val="003A199C"/>
    <w:rsid w:val="003A24A6"/>
    <w:rsid w:val="003A2674"/>
    <w:rsid w:val="003A2856"/>
    <w:rsid w:val="003A28E4"/>
    <w:rsid w:val="003A297B"/>
    <w:rsid w:val="003A2B83"/>
    <w:rsid w:val="003A2C1A"/>
    <w:rsid w:val="003A2D89"/>
    <w:rsid w:val="003A2E70"/>
    <w:rsid w:val="003A339E"/>
    <w:rsid w:val="003A40AD"/>
    <w:rsid w:val="003A4AD2"/>
    <w:rsid w:val="003A4BD5"/>
    <w:rsid w:val="003A4D10"/>
    <w:rsid w:val="003A4D1B"/>
    <w:rsid w:val="003A4D44"/>
    <w:rsid w:val="003A4DF4"/>
    <w:rsid w:val="003A4EE1"/>
    <w:rsid w:val="003A4F57"/>
    <w:rsid w:val="003A522D"/>
    <w:rsid w:val="003A525B"/>
    <w:rsid w:val="003A5832"/>
    <w:rsid w:val="003A5BB3"/>
    <w:rsid w:val="003A5DB3"/>
    <w:rsid w:val="003A6155"/>
    <w:rsid w:val="003A6347"/>
    <w:rsid w:val="003A6448"/>
    <w:rsid w:val="003A67F2"/>
    <w:rsid w:val="003A6A89"/>
    <w:rsid w:val="003A6ABB"/>
    <w:rsid w:val="003A6E95"/>
    <w:rsid w:val="003A78AC"/>
    <w:rsid w:val="003A7B70"/>
    <w:rsid w:val="003B0066"/>
    <w:rsid w:val="003B039C"/>
    <w:rsid w:val="003B0457"/>
    <w:rsid w:val="003B05FA"/>
    <w:rsid w:val="003B0944"/>
    <w:rsid w:val="003B0ED8"/>
    <w:rsid w:val="003B114E"/>
    <w:rsid w:val="003B119B"/>
    <w:rsid w:val="003B1230"/>
    <w:rsid w:val="003B12F7"/>
    <w:rsid w:val="003B1344"/>
    <w:rsid w:val="003B14A2"/>
    <w:rsid w:val="003B16C1"/>
    <w:rsid w:val="003B176B"/>
    <w:rsid w:val="003B181E"/>
    <w:rsid w:val="003B18F2"/>
    <w:rsid w:val="003B1AEC"/>
    <w:rsid w:val="003B1E2A"/>
    <w:rsid w:val="003B1F6E"/>
    <w:rsid w:val="003B2032"/>
    <w:rsid w:val="003B212E"/>
    <w:rsid w:val="003B234C"/>
    <w:rsid w:val="003B2641"/>
    <w:rsid w:val="003B2915"/>
    <w:rsid w:val="003B2C49"/>
    <w:rsid w:val="003B2D4E"/>
    <w:rsid w:val="003B2F44"/>
    <w:rsid w:val="003B31DE"/>
    <w:rsid w:val="003B3324"/>
    <w:rsid w:val="003B3635"/>
    <w:rsid w:val="003B389C"/>
    <w:rsid w:val="003B38B6"/>
    <w:rsid w:val="003B4257"/>
    <w:rsid w:val="003B47A2"/>
    <w:rsid w:val="003B4981"/>
    <w:rsid w:val="003B511D"/>
    <w:rsid w:val="003B5B51"/>
    <w:rsid w:val="003B5C45"/>
    <w:rsid w:val="003B6070"/>
    <w:rsid w:val="003B6198"/>
    <w:rsid w:val="003B636F"/>
    <w:rsid w:val="003B6554"/>
    <w:rsid w:val="003B65DE"/>
    <w:rsid w:val="003B68BF"/>
    <w:rsid w:val="003B6967"/>
    <w:rsid w:val="003B6D62"/>
    <w:rsid w:val="003B7672"/>
    <w:rsid w:val="003B79C4"/>
    <w:rsid w:val="003B7D8F"/>
    <w:rsid w:val="003C0394"/>
    <w:rsid w:val="003C0ACD"/>
    <w:rsid w:val="003C0D40"/>
    <w:rsid w:val="003C0D86"/>
    <w:rsid w:val="003C0E13"/>
    <w:rsid w:val="003C1216"/>
    <w:rsid w:val="003C157B"/>
    <w:rsid w:val="003C182D"/>
    <w:rsid w:val="003C1F0C"/>
    <w:rsid w:val="003C1F65"/>
    <w:rsid w:val="003C21A4"/>
    <w:rsid w:val="003C2207"/>
    <w:rsid w:val="003C2496"/>
    <w:rsid w:val="003C26E4"/>
    <w:rsid w:val="003C27A7"/>
    <w:rsid w:val="003C2BC8"/>
    <w:rsid w:val="003C3137"/>
    <w:rsid w:val="003C3821"/>
    <w:rsid w:val="003C3901"/>
    <w:rsid w:val="003C39E0"/>
    <w:rsid w:val="003C3AB1"/>
    <w:rsid w:val="003C3ED0"/>
    <w:rsid w:val="003C3F28"/>
    <w:rsid w:val="003C4312"/>
    <w:rsid w:val="003C4B59"/>
    <w:rsid w:val="003C4B79"/>
    <w:rsid w:val="003C4F18"/>
    <w:rsid w:val="003C5A21"/>
    <w:rsid w:val="003C5B65"/>
    <w:rsid w:val="003C5B7E"/>
    <w:rsid w:val="003C5BBB"/>
    <w:rsid w:val="003C5DF0"/>
    <w:rsid w:val="003C607A"/>
    <w:rsid w:val="003C6087"/>
    <w:rsid w:val="003C61D9"/>
    <w:rsid w:val="003C630D"/>
    <w:rsid w:val="003C686F"/>
    <w:rsid w:val="003C6D61"/>
    <w:rsid w:val="003C7258"/>
    <w:rsid w:val="003C729D"/>
    <w:rsid w:val="003C7474"/>
    <w:rsid w:val="003C77FE"/>
    <w:rsid w:val="003C7932"/>
    <w:rsid w:val="003C7B8D"/>
    <w:rsid w:val="003D071B"/>
    <w:rsid w:val="003D0879"/>
    <w:rsid w:val="003D0F0B"/>
    <w:rsid w:val="003D1794"/>
    <w:rsid w:val="003D19EC"/>
    <w:rsid w:val="003D1CFC"/>
    <w:rsid w:val="003D1FB3"/>
    <w:rsid w:val="003D209D"/>
    <w:rsid w:val="003D2354"/>
    <w:rsid w:val="003D248A"/>
    <w:rsid w:val="003D25BF"/>
    <w:rsid w:val="003D2EB1"/>
    <w:rsid w:val="003D2EF8"/>
    <w:rsid w:val="003D2F20"/>
    <w:rsid w:val="003D3204"/>
    <w:rsid w:val="003D33ED"/>
    <w:rsid w:val="003D35BD"/>
    <w:rsid w:val="003D3C39"/>
    <w:rsid w:val="003D3C6E"/>
    <w:rsid w:val="003D3EA3"/>
    <w:rsid w:val="003D3F95"/>
    <w:rsid w:val="003D4177"/>
    <w:rsid w:val="003D4199"/>
    <w:rsid w:val="003D4560"/>
    <w:rsid w:val="003D45C9"/>
    <w:rsid w:val="003D4914"/>
    <w:rsid w:val="003D4A82"/>
    <w:rsid w:val="003D4CC5"/>
    <w:rsid w:val="003D50E2"/>
    <w:rsid w:val="003D5489"/>
    <w:rsid w:val="003D5B00"/>
    <w:rsid w:val="003D5E26"/>
    <w:rsid w:val="003D5E83"/>
    <w:rsid w:val="003D6490"/>
    <w:rsid w:val="003D6A36"/>
    <w:rsid w:val="003D6A44"/>
    <w:rsid w:val="003D758C"/>
    <w:rsid w:val="003D781A"/>
    <w:rsid w:val="003D78C5"/>
    <w:rsid w:val="003D79C1"/>
    <w:rsid w:val="003D79D2"/>
    <w:rsid w:val="003D7BA5"/>
    <w:rsid w:val="003D7C0F"/>
    <w:rsid w:val="003D7C2F"/>
    <w:rsid w:val="003D7DFC"/>
    <w:rsid w:val="003D7FB5"/>
    <w:rsid w:val="003E052A"/>
    <w:rsid w:val="003E06A3"/>
    <w:rsid w:val="003E0858"/>
    <w:rsid w:val="003E12BB"/>
    <w:rsid w:val="003E1388"/>
    <w:rsid w:val="003E141B"/>
    <w:rsid w:val="003E14D4"/>
    <w:rsid w:val="003E173B"/>
    <w:rsid w:val="003E1794"/>
    <w:rsid w:val="003E1A0E"/>
    <w:rsid w:val="003E2932"/>
    <w:rsid w:val="003E2E44"/>
    <w:rsid w:val="003E3330"/>
    <w:rsid w:val="003E3379"/>
    <w:rsid w:val="003E34D9"/>
    <w:rsid w:val="003E34E1"/>
    <w:rsid w:val="003E3A79"/>
    <w:rsid w:val="003E3DCC"/>
    <w:rsid w:val="003E3E29"/>
    <w:rsid w:val="003E404E"/>
    <w:rsid w:val="003E4968"/>
    <w:rsid w:val="003E49A5"/>
    <w:rsid w:val="003E4F4C"/>
    <w:rsid w:val="003E51B1"/>
    <w:rsid w:val="003E53FC"/>
    <w:rsid w:val="003E5568"/>
    <w:rsid w:val="003E5822"/>
    <w:rsid w:val="003E5E8E"/>
    <w:rsid w:val="003E6BA1"/>
    <w:rsid w:val="003E6D2A"/>
    <w:rsid w:val="003E7035"/>
    <w:rsid w:val="003E740C"/>
    <w:rsid w:val="003E747B"/>
    <w:rsid w:val="003E79D3"/>
    <w:rsid w:val="003E7D59"/>
    <w:rsid w:val="003F038B"/>
    <w:rsid w:val="003F0548"/>
    <w:rsid w:val="003F0679"/>
    <w:rsid w:val="003F078B"/>
    <w:rsid w:val="003F09AF"/>
    <w:rsid w:val="003F09D1"/>
    <w:rsid w:val="003F0E6D"/>
    <w:rsid w:val="003F10E8"/>
    <w:rsid w:val="003F11FA"/>
    <w:rsid w:val="003F16D0"/>
    <w:rsid w:val="003F16D6"/>
    <w:rsid w:val="003F1F6F"/>
    <w:rsid w:val="003F290D"/>
    <w:rsid w:val="003F2FC1"/>
    <w:rsid w:val="003F2FCD"/>
    <w:rsid w:val="003F33C0"/>
    <w:rsid w:val="003F33DA"/>
    <w:rsid w:val="003F423E"/>
    <w:rsid w:val="003F48BB"/>
    <w:rsid w:val="003F4C26"/>
    <w:rsid w:val="003F4CA6"/>
    <w:rsid w:val="003F520D"/>
    <w:rsid w:val="003F5697"/>
    <w:rsid w:val="003F5761"/>
    <w:rsid w:val="003F5948"/>
    <w:rsid w:val="003F5B1F"/>
    <w:rsid w:val="003F5C0D"/>
    <w:rsid w:val="003F638B"/>
    <w:rsid w:val="003F638D"/>
    <w:rsid w:val="003F6395"/>
    <w:rsid w:val="003F6440"/>
    <w:rsid w:val="003F648F"/>
    <w:rsid w:val="003F65D8"/>
    <w:rsid w:val="003F6B8C"/>
    <w:rsid w:val="003F6E39"/>
    <w:rsid w:val="003F72AD"/>
    <w:rsid w:val="003F7312"/>
    <w:rsid w:val="003F7542"/>
    <w:rsid w:val="003F7A85"/>
    <w:rsid w:val="003F7ACE"/>
    <w:rsid w:val="003F7B90"/>
    <w:rsid w:val="003F7EA4"/>
    <w:rsid w:val="003F7FBA"/>
    <w:rsid w:val="0040031F"/>
    <w:rsid w:val="004005D8"/>
    <w:rsid w:val="00400B9D"/>
    <w:rsid w:val="00400C53"/>
    <w:rsid w:val="00400C9C"/>
    <w:rsid w:val="00400E9E"/>
    <w:rsid w:val="00400EC5"/>
    <w:rsid w:val="00400FA0"/>
    <w:rsid w:val="00400FF5"/>
    <w:rsid w:val="0040122D"/>
    <w:rsid w:val="00401364"/>
    <w:rsid w:val="004018E5"/>
    <w:rsid w:val="0040190E"/>
    <w:rsid w:val="004019DA"/>
    <w:rsid w:val="00401D85"/>
    <w:rsid w:val="0040229B"/>
    <w:rsid w:val="0040243E"/>
    <w:rsid w:val="004024A8"/>
    <w:rsid w:val="004029AC"/>
    <w:rsid w:val="00402B9E"/>
    <w:rsid w:val="00402C60"/>
    <w:rsid w:val="00402CC5"/>
    <w:rsid w:val="004034B3"/>
    <w:rsid w:val="004036F8"/>
    <w:rsid w:val="00403827"/>
    <w:rsid w:val="0040384E"/>
    <w:rsid w:val="00403D72"/>
    <w:rsid w:val="00403EB9"/>
    <w:rsid w:val="004040BE"/>
    <w:rsid w:val="00404B26"/>
    <w:rsid w:val="00404CF2"/>
    <w:rsid w:val="00404F84"/>
    <w:rsid w:val="004050BA"/>
    <w:rsid w:val="0040560B"/>
    <w:rsid w:val="00405DDD"/>
    <w:rsid w:val="00405EDA"/>
    <w:rsid w:val="00405F95"/>
    <w:rsid w:val="00406106"/>
    <w:rsid w:val="00406583"/>
    <w:rsid w:val="004066AC"/>
    <w:rsid w:val="0040728E"/>
    <w:rsid w:val="0040754A"/>
    <w:rsid w:val="0040757A"/>
    <w:rsid w:val="004075CE"/>
    <w:rsid w:val="004075F4"/>
    <w:rsid w:val="00407890"/>
    <w:rsid w:val="004079AF"/>
    <w:rsid w:val="004079DA"/>
    <w:rsid w:val="00407C62"/>
    <w:rsid w:val="00407D2E"/>
    <w:rsid w:val="0041057C"/>
    <w:rsid w:val="00410A2D"/>
    <w:rsid w:val="00410BFB"/>
    <w:rsid w:val="00410C55"/>
    <w:rsid w:val="00410F1F"/>
    <w:rsid w:val="00411301"/>
    <w:rsid w:val="004115F7"/>
    <w:rsid w:val="00411842"/>
    <w:rsid w:val="00411AEE"/>
    <w:rsid w:val="004124FB"/>
    <w:rsid w:val="00412B32"/>
    <w:rsid w:val="00412C76"/>
    <w:rsid w:val="00412D39"/>
    <w:rsid w:val="00412EA3"/>
    <w:rsid w:val="00413368"/>
    <w:rsid w:val="00413B23"/>
    <w:rsid w:val="00413ECC"/>
    <w:rsid w:val="00414101"/>
    <w:rsid w:val="0041413F"/>
    <w:rsid w:val="00414195"/>
    <w:rsid w:val="004147C2"/>
    <w:rsid w:val="00415080"/>
    <w:rsid w:val="004150D9"/>
    <w:rsid w:val="004151F9"/>
    <w:rsid w:val="00415273"/>
    <w:rsid w:val="004152C3"/>
    <w:rsid w:val="00415995"/>
    <w:rsid w:val="0041603F"/>
    <w:rsid w:val="004160E0"/>
    <w:rsid w:val="00416390"/>
    <w:rsid w:val="00416568"/>
    <w:rsid w:val="0041669B"/>
    <w:rsid w:val="004167DF"/>
    <w:rsid w:val="00416D96"/>
    <w:rsid w:val="0041714E"/>
    <w:rsid w:val="00417421"/>
    <w:rsid w:val="004175D5"/>
    <w:rsid w:val="0041780E"/>
    <w:rsid w:val="00417EB9"/>
    <w:rsid w:val="00417F6A"/>
    <w:rsid w:val="00417FB6"/>
    <w:rsid w:val="00420462"/>
    <w:rsid w:val="0042062C"/>
    <w:rsid w:val="00421218"/>
    <w:rsid w:val="004218DF"/>
    <w:rsid w:val="00421A48"/>
    <w:rsid w:val="00421B80"/>
    <w:rsid w:val="00421BAA"/>
    <w:rsid w:val="00421C1C"/>
    <w:rsid w:val="00421D92"/>
    <w:rsid w:val="00421F16"/>
    <w:rsid w:val="00422148"/>
    <w:rsid w:val="004228FB"/>
    <w:rsid w:val="00422F3A"/>
    <w:rsid w:val="00423485"/>
    <w:rsid w:val="0042442B"/>
    <w:rsid w:val="004244FA"/>
    <w:rsid w:val="00424844"/>
    <w:rsid w:val="00424D25"/>
    <w:rsid w:val="00424E38"/>
    <w:rsid w:val="004251A1"/>
    <w:rsid w:val="00425268"/>
    <w:rsid w:val="00425342"/>
    <w:rsid w:val="004253D1"/>
    <w:rsid w:val="004265B3"/>
    <w:rsid w:val="004265CD"/>
    <w:rsid w:val="0042719A"/>
    <w:rsid w:val="00427229"/>
    <w:rsid w:val="00427B61"/>
    <w:rsid w:val="00427F47"/>
    <w:rsid w:val="00430AFF"/>
    <w:rsid w:val="00431265"/>
    <w:rsid w:val="0043134A"/>
    <w:rsid w:val="00431A02"/>
    <w:rsid w:val="004325A5"/>
    <w:rsid w:val="004327A9"/>
    <w:rsid w:val="00432B4E"/>
    <w:rsid w:val="00432BE0"/>
    <w:rsid w:val="00432FF9"/>
    <w:rsid w:val="0043312A"/>
    <w:rsid w:val="00433199"/>
    <w:rsid w:val="00433474"/>
    <w:rsid w:val="00433668"/>
    <w:rsid w:val="00433A10"/>
    <w:rsid w:val="00433DCD"/>
    <w:rsid w:val="00433EE3"/>
    <w:rsid w:val="00433EEA"/>
    <w:rsid w:val="00433F03"/>
    <w:rsid w:val="0043431E"/>
    <w:rsid w:val="004346F2"/>
    <w:rsid w:val="0043479D"/>
    <w:rsid w:val="00434DE9"/>
    <w:rsid w:val="004352E6"/>
    <w:rsid w:val="004357E2"/>
    <w:rsid w:val="0043585D"/>
    <w:rsid w:val="004364DF"/>
    <w:rsid w:val="00436F13"/>
    <w:rsid w:val="00436FA9"/>
    <w:rsid w:val="004372E8"/>
    <w:rsid w:val="004373D0"/>
    <w:rsid w:val="0043744E"/>
    <w:rsid w:val="00440345"/>
    <w:rsid w:val="00440DAB"/>
    <w:rsid w:val="00440EE4"/>
    <w:rsid w:val="00440F10"/>
    <w:rsid w:val="004411AB"/>
    <w:rsid w:val="00441397"/>
    <w:rsid w:val="0044177E"/>
    <w:rsid w:val="004421D1"/>
    <w:rsid w:val="00442A8D"/>
    <w:rsid w:val="00442B03"/>
    <w:rsid w:val="00442D37"/>
    <w:rsid w:val="00442DB7"/>
    <w:rsid w:val="00442FA2"/>
    <w:rsid w:val="004431D9"/>
    <w:rsid w:val="004434D7"/>
    <w:rsid w:val="00444450"/>
    <w:rsid w:val="00444607"/>
    <w:rsid w:val="004447CE"/>
    <w:rsid w:val="004448C9"/>
    <w:rsid w:val="00444A2D"/>
    <w:rsid w:val="00444A8A"/>
    <w:rsid w:val="004458F1"/>
    <w:rsid w:val="00445F6E"/>
    <w:rsid w:val="0044676F"/>
    <w:rsid w:val="0044679E"/>
    <w:rsid w:val="00446F30"/>
    <w:rsid w:val="004474E6"/>
    <w:rsid w:val="00447B78"/>
    <w:rsid w:val="00447C1D"/>
    <w:rsid w:val="0045001E"/>
    <w:rsid w:val="00450139"/>
    <w:rsid w:val="00450897"/>
    <w:rsid w:val="00450BA0"/>
    <w:rsid w:val="00450BC8"/>
    <w:rsid w:val="00450CA3"/>
    <w:rsid w:val="00450F65"/>
    <w:rsid w:val="00450FBB"/>
    <w:rsid w:val="0045111B"/>
    <w:rsid w:val="00451480"/>
    <w:rsid w:val="00451AAE"/>
    <w:rsid w:val="00451ED0"/>
    <w:rsid w:val="00451FF8"/>
    <w:rsid w:val="00452345"/>
    <w:rsid w:val="00452587"/>
    <w:rsid w:val="004526CD"/>
    <w:rsid w:val="00452757"/>
    <w:rsid w:val="00452868"/>
    <w:rsid w:val="00452902"/>
    <w:rsid w:val="00452B9A"/>
    <w:rsid w:val="00452D5F"/>
    <w:rsid w:val="00452E91"/>
    <w:rsid w:val="00452F90"/>
    <w:rsid w:val="00453052"/>
    <w:rsid w:val="00453329"/>
    <w:rsid w:val="00453555"/>
    <w:rsid w:val="00453915"/>
    <w:rsid w:val="00453B99"/>
    <w:rsid w:val="00453C63"/>
    <w:rsid w:val="00453DDF"/>
    <w:rsid w:val="00454582"/>
    <w:rsid w:val="004546A0"/>
    <w:rsid w:val="004546E6"/>
    <w:rsid w:val="00454DFB"/>
    <w:rsid w:val="00455370"/>
    <w:rsid w:val="00455405"/>
    <w:rsid w:val="00455454"/>
    <w:rsid w:val="0045554A"/>
    <w:rsid w:val="00455E7A"/>
    <w:rsid w:val="00455F92"/>
    <w:rsid w:val="00456083"/>
    <w:rsid w:val="004562F5"/>
    <w:rsid w:val="004564FF"/>
    <w:rsid w:val="00456981"/>
    <w:rsid w:val="00456AF5"/>
    <w:rsid w:val="004573BD"/>
    <w:rsid w:val="004574AB"/>
    <w:rsid w:val="004575C3"/>
    <w:rsid w:val="0045765B"/>
    <w:rsid w:val="00457A2C"/>
    <w:rsid w:val="00457F69"/>
    <w:rsid w:val="00457F72"/>
    <w:rsid w:val="00460044"/>
    <w:rsid w:val="00460092"/>
    <w:rsid w:val="00460102"/>
    <w:rsid w:val="004602EB"/>
    <w:rsid w:val="00460BB0"/>
    <w:rsid w:val="00460F91"/>
    <w:rsid w:val="0046113B"/>
    <w:rsid w:val="0046118E"/>
    <w:rsid w:val="004611B4"/>
    <w:rsid w:val="00461210"/>
    <w:rsid w:val="00461254"/>
    <w:rsid w:val="00461DCA"/>
    <w:rsid w:val="00461F56"/>
    <w:rsid w:val="0046234F"/>
    <w:rsid w:val="00462392"/>
    <w:rsid w:val="004623FC"/>
    <w:rsid w:val="0046258B"/>
    <w:rsid w:val="00462BF9"/>
    <w:rsid w:val="00462E3C"/>
    <w:rsid w:val="0046330E"/>
    <w:rsid w:val="00464450"/>
    <w:rsid w:val="004645C8"/>
    <w:rsid w:val="0046488A"/>
    <w:rsid w:val="00464D6F"/>
    <w:rsid w:val="0046503C"/>
    <w:rsid w:val="004651E2"/>
    <w:rsid w:val="00465269"/>
    <w:rsid w:val="00465517"/>
    <w:rsid w:val="0046574F"/>
    <w:rsid w:val="00465B3E"/>
    <w:rsid w:val="00465FF9"/>
    <w:rsid w:val="00466E5D"/>
    <w:rsid w:val="004674F5"/>
    <w:rsid w:val="00467575"/>
    <w:rsid w:val="004677DE"/>
    <w:rsid w:val="00467B48"/>
    <w:rsid w:val="00467CB7"/>
    <w:rsid w:val="00467DC4"/>
    <w:rsid w:val="00470490"/>
    <w:rsid w:val="00470574"/>
    <w:rsid w:val="0047072C"/>
    <w:rsid w:val="0047078D"/>
    <w:rsid w:val="004707AC"/>
    <w:rsid w:val="0047096F"/>
    <w:rsid w:val="00470993"/>
    <w:rsid w:val="00470A8B"/>
    <w:rsid w:val="00470B3C"/>
    <w:rsid w:val="00470BBE"/>
    <w:rsid w:val="00471379"/>
    <w:rsid w:val="00471490"/>
    <w:rsid w:val="004716A6"/>
    <w:rsid w:val="004716D7"/>
    <w:rsid w:val="00471733"/>
    <w:rsid w:val="00471799"/>
    <w:rsid w:val="00471801"/>
    <w:rsid w:val="00471C54"/>
    <w:rsid w:val="00471DB2"/>
    <w:rsid w:val="0047201F"/>
    <w:rsid w:val="00472209"/>
    <w:rsid w:val="00472222"/>
    <w:rsid w:val="004722E6"/>
    <w:rsid w:val="0047233A"/>
    <w:rsid w:val="0047291A"/>
    <w:rsid w:val="00472A12"/>
    <w:rsid w:val="00472C67"/>
    <w:rsid w:val="00472F88"/>
    <w:rsid w:val="004730B8"/>
    <w:rsid w:val="00473412"/>
    <w:rsid w:val="00473577"/>
    <w:rsid w:val="004736BF"/>
    <w:rsid w:val="0047377D"/>
    <w:rsid w:val="004738DD"/>
    <w:rsid w:val="00473AD7"/>
    <w:rsid w:val="00473B7F"/>
    <w:rsid w:val="00473BB2"/>
    <w:rsid w:val="00473FE1"/>
    <w:rsid w:val="00474824"/>
    <w:rsid w:val="0047485D"/>
    <w:rsid w:val="00474A3C"/>
    <w:rsid w:val="00474DFE"/>
    <w:rsid w:val="00474F19"/>
    <w:rsid w:val="0047503E"/>
    <w:rsid w:val="0047517B"/>
    <w:rsid w:val="0047523C"/>
    <w:rsid w:val="0047525E"/>
    <w:rsid w:val="004753BF"/>
    <w:rsid w:val="00475844"/>
    <w:rsid w:val="00475C9F"/>
    <w:rsid w:val="00475CDC"/>
    <w:rsid w:val="00475E9B"/>
    <w:rsid w:val="00476196"/>
    <w:rsid w:val="00476A60"/>
    <w:rsid w:val="00476B3D"/>
    <w:rsid w:val="00476BD9"/>
    <w:rsid w:val="0047712E"/>
    <w:rsid w:val="0047723B"/>
    <w:rsid w:val="004772C9"/>
    <w:rsid w:val="0047773B"/>
    <w:rsid w:val="00477D51"/>
    <w:rsid w:val="00477E9D"/>
    <w:rsid w:val="00480502"/>
    <w:rsid w:val="00480A3E"/>
    <w:rsid w:val="00480E56"/>
    <w:rsid w:val="0048174B"/>
    <w:rsid w:val="00481806"/>
    <w:rsid w:val="0048183F"/>
    <w:rsid w:val="004818B4"/>
    <w:rsid w:val="00481EAE"/>
    <w:rsid w:val="00482580"/>
    <w:rsid w:val="0048261D"/>
    <w:rsid w:val="00482744"/>
    <w:rsid w:val="00482CF2"/>
    <w:rsid w:val="00482EC9"/>
    <w:rsid w:val="00482F8A"/>
    <w:rsid w:val="0048304F"/>
    <w:rsid w:val="00483369"/>
    <w:rsid w:val="00483448"/>
    <w:rsid w:val="00483AF6"/>
    <w:rsid w:val="00483C2A"/>
    <w:rsid w:val="00483CAC"/>
    <w:rsid w:val="00483F5E"/>
    <w:rsid w:val="004840ED"/>
    <w:rsid w:val="00484213"/>
    <w:rsid w:val="00484A7B"/>
    <w:rsid w:val="0048507F"/>
    <w:rsid w:val="00485651"/>
    <w:rsid w:val="0048586C"/>
    <w:rsid w:val="0048589F"/>
    <w:rsid w:val="00485E98"/>
    <w:rsid w:val="00486802"/>
    <w:rsid w:val="0048697F"/>
    <w:rsid w:val="004869C2"/>
    <w:rsid w:val="00486CEF"/>
    <w:rsid w:val="004871A2"/>
    <w:rsid w:val="00487261"/>
    <w:rsid w:val="0048742A"/>
    <w:rsid w:val="00487702"/>
    <w:rsid w:val="004878BC"/>
    <w:rsid w:val="00487998"/>
    <w:rsid w:val="004902E5"/>
    <w:rsid w:val="0049042B"/>
    <w:rsid w:val="00490FEB"/>
    <w:rsid w:val="00491089"/>
    <w:rsid w:val="0049156F"/>
    <w:rsid w:val="00491869"/>
    <w:rsid w:val="00491876"/>
    <w:rsid w:val="004919C6"/>
    <w:rsid w:val="00491A0A"/>
    <w:rsid w:val="004925D1"/>
    <w:rsid w:val="004927BA"/>
    <w:rsid w:val="00492AFA"/>
    <w:rsid w:val="00492C2A"/>
    <w:rsid w:val="00492F63"/>
    <w:rsid w:val="0049316F"/>
    <w:rsid w:val="00493399"/>
    <w:rsid w:val="004934D5"/>
    <w:rsid w:val="004936AF"/>
    <w:rsid w:val="004938E3"/>
    <w:rsid w:val="00493AF6"/>
    <w:rsid w:val="00494061"/>
    <w:rsid w:val="0049406D"/>
    <w:rsid w:val="004944D9"/>
    <w:rsid w:val="0049493E"/>
    <w:rsid w:val="00494EBD"/>
    <w:rsid w:val="00495058"/>
    <w:rsid w:val="00495623"/>
    <w:rsid w:val="00495B3E"/>
    <w:rsid w:val="00495BB3"/>
    <w:rsid w:val="004960BB"/>
    <w:rsid w:val="00496135"/>
    <w:rsid w:val="00496798"/>
    <w:rsid w:val="00497112"/>
    <w:rsid w:val="004973C0"/>
    <w:rsid w:val="0049747B"/>
    <w:rsid w:val="004974C5"/>
    <w:rsid w:val="004975F9"/>
    <w:rsid w:val="00497955"/>
    <w:rsid w:val="004A06B2"/>
    <w:rsid w:val="004A0EA4"/>
    <w:rsid w:val="004A0FA1"/>
    <w:rsid w:val="004A1307"/>
    <w:rsid w:val="004A149A"/>
    <w:rsid w:val="004A1978"/>
    <w:rsid w:val="004A1DEE"/>
    <w:rsid w:val="004A1E6F"/>
    <w:rsid w:val="004A1F34"/>
    <w:rsid w:val="004A21B6"/>
    <w:rsid w:val="004A26F4"/>
    <w:rsid w:val="004A2CEA"/>
    <w:rsid w:val="004A2D94"/>
    <w:rsid w:val="004A2E9D"/>
    <w:rsid w:val="004A3370"/>
    <w:rsid w:val="004A3983"/>
    <w:rsid w:val="004A39CB"/>
    <w:rsid w:val="004A3E90"/>
    <w:rsid w:val="004A488A"/>
    <w:rsid w:val="004A49CC"/>
    <w:rsid w:val="004A4AC7"/>
    <w:rsid w:val="004A53B2"/>
    <w:rsid w:val="004A53B5"/>
    <w:rsid w:val="004A56B4"/>
    <w:rsid w:val="004A5DA1"/>
    <w:rsid w:val="004A5DE0"/>
    <w:rsid w:val="004A5F64"/>
    <w:rsid w:val="004A692D"/>
    <w:rsid w:val="004A6A36"/>
    <w:rsid w:val="004A6C33"/>
    <w:rsid w:val="004A7149"/>
    <w:rsid w:val="004A7224"/>
    <w:rsid w:val="004A72A7"/>
    <w:rsid w:val="004A7326"/>
    <w:rsid w:val="004A73EC"/>
    <w:rsid w:val="004A7EF9"/>
    <w:rsid w:val="004B00BA"/>
    <w:rsid w:val="004B0803"/>
    <w:rsid w:val="004B085C"/>
    <w:rsid w:val="004B0A76"/>
    <w:rsid w:val="004B1320"/>
    <w:rsid w:val="004B1339"/>
    <w:rsid w:val="004B1B2D"/>
    <w:rsid w:val="004B1B9B"/>
    <w:rsid w:val="004B2381"/>
    <w:rsid w:val="004B2BA7"/>
    <w:rsid w:val="004B2C7D"/>
    <w:rsid w:val="004B2F2F"/>
    <w:rsid w:val="004B329C"/>
    <w:rsid w:val="004B3424"/>
    <w:rsid w:val="004B36AD"/>
    <w:rsid w:val="004B36F9"/>
    <w:rsid w:val="004B4336"/>
    <w:rsid w:val="004B4685"/>
    <w:rsid w:val="004B487C"/>
    <w:rsid w:val="004B4A78"/>
    <w:rsid w:val="004B4C63"/>
    <w:rsid w:val="004B515A"/>
    <w:rsid w:val="004B5551"/>
    <w:rsid w:val="004B63EC"/>
    <w:rsid w:val="004B678A"/>
    <w:rsid w:val="004B6913"/>
    <w:rsid w:val="004B6B4B"/>
    <w:rsid w:val="004B6BE1"/>
    <w:rsid w:val="004B6CA2"/>
    <w:rsid w:val="004B707D"/>
    <w:rsid w:val="004B72D1"/>
    <w:rsid w:val="004B7336"/>
    <w:rsid w:val="004B7BEE"/>
    <w:rsid w:val="004B7CDC"/>
    <w:rsid w:val="004C00A0"/>
    <w:rsid w:val="004C011F"/>
    <w:rsid w:val="004C014A"/>
    <w:rsid w:val="004C0340"/>
    <w:rsid w:val="004C0867"/>
    <w:rsid w:val="004C1166"/>
    <w:rsid w:val="004C17A7"/>
    <w:rsid w:val="004C2230"/>
    <w:rsid w:val="004C2490"/>
    <w:rsid w:val="004C2B81"/>
    <w:rsid w:val="004C2DEB"/>
    <w:rsid w:val="004C3157"/>
    <w:rsid w:val="004C3188"/>
    <w:rsid w:val="004C3488"/>
    <w:rsid w:val="004C3A1F"/>
    <w:rsid w:val="004C3A44"/>
    <w:rsid w:val="004C3D34"/>
    <w:rsid w:val="004C3F0F"/>
    <w:rsid w:val="004C4186"/>
    <w:rsid w:val="004C4544"/>
    <w:rsid w:val="004C545B"/>
    <w:rsid w:val="004C5755"/>
    <w:rsid w:val="004C57F7"/>
    <w:rsid w:val="004C5C17"/>
    <w:rsid w:val="004C601E"/>
    <w:rsid w:val="004C63D6"/>
    <w:rsid w:val="004C6A7A"/>
    <w:rsid w:val="004C6D3D"/>
    <w:rsid w:val="004C6F14"/>
    <w:rsid w:val="004C700A"/>
    <w:rsid w:val="004C70B7"/>
    <w:rsid w:val="004C70EC"/>
    <w:rsid w:val="004C7587"/>
    <w:rsid w:val="004C779A"/>
    <w:rsid w:val="004D0201"/>
    <w:rsid w:val="004D058F"/>
    <w:rsid w:val="004D0AEF"/>
    <w:rsid w:val="004D0B48"/>
    <w:rsid w:val="004D0F94"/>
    <w:rsid w:val="004D1028"/>
    <w:rsid w:val="004D102B"/>
    <w:rsid w:val="004D139E"/>
    <w:rsid w:val="004D1555"/>
    <w:rsid w:val="004D1A36"/>
    <w:rsid w:val="004D1F39"/>
    <w:rsid w:val="004D2009"/>
    <w:rsid w:val="004D2654"/>
    <w:rsid w:val="004D29E5"/>
    <w:rsid w:val="004D2B85"/>
    <w:rsid w:val="004D2D9E"/>
    <w:rsid w:val="004D3377"/>
    <w:rsid w:val="004D341C"/>
    <w:rsid w:val="004D38EA"/>
    <w:rsid w:val="004D3A6C"/>
    <w:rsid w:val="004D4187"/>
    <w:rsid w:val="004D422A"/>
    <w:rsid w:val="004D4397"/>
    <w:rsid w:val="004D4A22"/>
    <w:rsid w:val="004D4A4F"/>
    <w:rsid w:val="004D4A9F"/>
    <w:rsid w:val="004D507B"/>
    <w:rsid w:val="004D521E"/>
    <w:rsid w:val="004D53BD"/>
    <w:rsid w:val="004D53D1"/>
    <w:rsid w:val="004D54C5"/>
    <w:rsid w:val="004D577A"/>
    <w:rsid w:val="004D593B"/>
    <w:rsid w:val="004D5958"/>
    <w:rsid w:val="004D5A54"/>
    <w:rsid w:val="004D5AA9"/>
    <w:rsid w:val="004D65F0"/>
    <w:rsid w:val="004D6A20"/>
    <w:rsid w:val="004D6BC9"/>
    <w:rsid w:val="004D6C31"/>
    <w:rsid w:val="004D7995"/>
    <w:rsid w:val="004D79E7"/>
    <w:rsid w:val="004D7C28"/>
    <w:rsid w:val="004D7DFC"/>
    <w:rsid w:val="004E0180"/>
    <w:rsid w:val="004E0874"/>
    <w:rsid w:val="004E08CC"/>
    <w:rsid w:val="004E0A7C"/>
    <w:rsid w:val="004E0DED"/>
    <w:rsid w:val="004E0EC8"/>
    <w:rsid w:val="004E17E8"/>
    <w:rsid w:val="004E1A14"/>
    <w:rsid w:val="004E1A94"/>
    <w:rsid w:val="004E1AB9"/>
    <w:rsid w:val="004E1C07"/>
    <w:rsid w:val="004E1DBB"/>
    <w:rsid w:val="004E1F15"/>
    <w:rsid w:val="004E2219"/>
    <w:rsid w:val="004E23BB"/>
    <w:rsid w:val="004E2505"/>
    <w:rsid w:val="004E25A5"/>
    <w:rsid w:val="004E26D7"/>
    <w:rsid w:val="004E287A"/>
    <w:rsid w:val="004E2F44"/>
    <w:rsid w:val="004E3138"/>
    <w:rsid w:val="004E361E"/>
    <w:rsid w:val="004E3836"/>
    <w:rsid w:val="004E3AD7"/>
    <w:rsid w:val="004E3D12"/>
    <w:rsid w:val="004E3F3D"/>
    <w:rsid w:val="004E4744"/>
    <w:rsid w:val="004E47AC"/>
    <w:rsid w:val="004E4BE6"/>
    <w:rsid w:val="004E4C9B"/>
    <w:rsid w:val="004E4FCA"/>
    <w:rsid w:val="004E54F1"/>
    <w:rsid w:val="004E5621"/>
    <w:rsid w:val="004E562C"/>
    <w:rsid w:val="004E56A0"/>
    <w:rsid w:val="004E56AB"/>
    <w:rsid w:val="004E5879"/>
    <w:rsid w:val="004E5B62"/>
    <w:rsid w:val="004E609A"/>
    <w:rsid w:val="004E6468"/>
    <w:rsid w:val="004E6716"/>
    <w:rsid w:val="004E6839"/>
    <w:rsid w:val="004E68A8"/>
    <w:rsid w:val="004E6AAC"/>
    <w:rsid w:val="004E6DA9"/>
    <w:rsid w:val="004E6DE8"/>
    <w:rsid w:val="004E6FF7"/>
    <w:rsid w:val="004E7092"/>
    <w:rsid w:val="004E737A"/>
    <w:rsid w:val="004E75BE"/>
    <w:rsid w:val="004E7D12"/>
    <w:rsid w:val="004E7EEE"/>
    <w:rsid w:val="004E7FE1"/>
    <w:rsid w:val="004F009F"/>
    <w:rsid w:val="004F03DE"/>
    <w:rsid w:val="004F098A"/>
    <w:rsid w:val="004F0C83"/>
    <w:rsid w:val="004F0CD2"/>
    <w:rsid w:val="004F0CF9"/>
    <w:rsid w:val="004F114E"/>
    <w:rsid w:val="004F1268"/>
    <w:rsid w:val="004F1376"/>
    <w:rsid w:val="004F13E7"/>
    <w:rsid w:val="004F16B5"/>
    <w:rsid w:val="004F1A57"/>
    <w:rsid w:val="004F1D95"/>
    <w:rsid w:val="004F2061"/>
    <w:rsid w:val="004F2126"/>
    <w:rsid w:val="004F2130"/>
    <w:rsid w:val="004F2C2D"/>
    <w:rsid w:val="004F2C79"/>
    <w:rsid w:val="004F2EDA"/>
    <w:rsid w:val="004F31DB"/>
    <w:rsid w:val="004F32CC"/>
    <w:rsid w:val="004F333C"/>
    <w:rsid w:val="004F37CA"/>
    <w:rsid w:val="004F3893"/>
    <w:rsid w:val="004F3B07"/>
    <w:rsid w:val="004F483A"/>
    <w:rsid w:val="004F4A6C"/>
    <w:rsid w:val="004F4B20"/>
    <w:rsid w:val="004F52C7"/>
    <w:rsid w:val="004F5749"/>
    <w:rsid w:val="004F5C40"/>
    <w:rsid w:val="004F5F3B"/>
    <w:rsid w:val="004F5FB2"/>
    <w:rsid w:val="004F6990"/>
    <w:rsid w:val="004F6C40"/>
    <w:rsid w:val="004F6D93"/>
    <w:rsid w:val="004F707C"/>
    <w:rsid w:val="004F7097"/>
    <w:rsid w:val="004F7180"/>
    <w:rsid w:val="004F74D6"/>
    <w:rsid w:val="004F75C5"/>
    <w:rsid w:val="005003AD"/>
    <w:rsid w:val="00500463"/>
    <w:rsid w:val="0050064B"/>
    <w:rsid w:val="00500B03"/>
    <w:rsid w:val="00500B09"/>
    <w:rsid w:val="00500D01"/>
    <w:rsid w:val="00500F69"/>
    <w:rsid w:val="00500FE4"/>
    <w:rsid w:val="00501599"/>
    <w:rsid w:val="00501652"/>
    <w:rsid w:val="005016CF"/>
    <w:rsid w:val="00501794"/>
    <w:rsid w:val="005018C3"/>
    <w:rsid w:val="0050198E"/>
    <w:rsid w:val="00501C46"/>
    <w:rsid w:val="00502275"/>
    <w:rsid w:val="0050238C"/>
    <w:rsid w:val="00502858"/>
    <w:rsid w:val="00502E35"/>
    <w:rsid w:val="00503030"/>
    <w:rsid w:val="005034BD"/>
    <w:rsid w:val="00503558"/>
    <w:rsid w:val="00503633"/>
    <w:rsid w:val="0050381A"/>
    <w:rsid w:val="005038A0"/>
    <w:rsid w:val="0050405C"/>
    <w:rsid w:val="005040F1"/>
    <w:rsid w:val="0050416E"/>
    <w:rsid w:val="0050546B"/>
    <w:rsid w:val="005057CE"/>
    <w:rsid w:val="00505968"/>
    <w:rsid w:val="00505EF8"/>
    <w:rsid w:val="0050611C"/>
    <w:rsid w:val="005062B2"/>
    <w:rsid w:val="0050639D"/>
    <w:rsid w:val="00506529"/>
    <w:rsid w:val="00506926"/>
    <w:rsid w:val="00506B04"/>
    <w:rsid w:val="00506BCB"/>
    <w:rsid w:val="0050707F"/>
    <w:rsid w:val="00507765"/>
    <w:rsid w:val="0050777F"/>
    <w:rsid w:val="00507892"/>
    <w:rsid w:val="00510245"/>
    <w:rsid w:val="005109F4"/>
    <w:rsid w:val="00510A02"/>
    <w:rsid w:val="00510A1A"/>
    <w:rsid w:val="00510C35"/>
    <w:rsid w:val="00510D40"/>
    <w:rsid w:val="00510D5C"/>
    <w:rsid w:val="00510DC2"/>
    <w:rsid w:val="00510F3F"/>
    <w:rsid w:val="00510FDB"/>
    <w:rsid w:val="00511026"/>
    <w:rsid w:val="0051156D"/>
    <w:rsid w:val="00511845"/>
    <w:rsid w:val="00511991"/>
    <w:rsid w:val="00511CB3"/>
    <w:rsid w:val="00511DA0"/>
    <w:rsid w:val="00511EDE"/>
    <w:rsid w:val="0051235E"/>
    <w:rsid w:val="0051274B"/>
    <w:rsid w:val="005127C9"/>
    <w:rsid w:val="00512802"/>
    <w:rsid w:val="00512808"/>
    <w:rsid w:val="00512AF6"/>
    <w:rsid w:val="00512C25"/>
    <w:rsid w:val="005132EC"/>
    <w:rsid w:val="005134DE"/>
    <w:rsid w:val="00513831"/>
    <w:rsid w:val="00513BA3"/>
    <w:rsid w:val="00513BFD"/>
    <w:rsid w:val="00513DF3"/>
    <w:rsid w:val="00513E70"/>
    <w:rsid w:val="00514043"/>
    <w:rsid w:val="005142E2"/>
    <w:rsid w:val="00514403"/>
    <w:rsid w:val="00514667"/>
    <w:rsid w:val="005146DF"/>
    <w:rsid w:val="005149B7"/>
    <w:rsid w:val="00514D72"/>
    <w:rsid w:val="00514F96"/>
    <w:rsid w:val="005150F3"/>
    <w:rsid w:val="0051552F"/>
    <w:rsid w:val="00515810"/>
    <w:rsid w:val="00516231"/>
    <w:rsid w:val="0051623F"/>
    <w:rsid w:val="0051664F"/>
    <w:rsid w:val="00516723"/>
    <w:rsid w:val="00516D51"/>
    <w:rsid w:val="00517215"/>
    <w:rsid w:val="00517394"/>
    <w:rsid w:val="0051766C"/>
    <w:rsid w:val="00517C35"/>
    <w:rsid w:val="005202BC"/>
    <w:rsid w:val="005205B0"/>
    <w:rsid w:val="005207DE"/>
    <w:rsid w:val="00520B11"/>
    <w:rsid w:val="00520B18"/>
    <w:rsid w:val="00520DB1"/>
    <w:rsid w:val="00521150"/>
    <w:rsid w:val="0052117F"/>
    <w:rsid w:val="00521551"/>
    <w:rsid w:val="00521AE7"/>
    <w:rsid w:val="00521D27"/>
    <w:rsid w:val="00522351"/>
    <w:rsid w:val="00522638"/>
    <w:rsid w:val="0052269F"/>
    <w:rsid w:val="00522814"/>
    <w:rsid w:val="00522DD2"/>
    <w:rsid w:val="00522F17"/>
    <w:rsid w:val="005234BE"/>
    <w:rsid w:val="00523791"/>
    <w:rsid w:val="00523829"/>
    <w:rsid w:val="0052391B"/>
    <w:rsid w:val="00523A6A"/>
    <w:rsid w:val="00523AF2"/>
    <w:rsid w:val="00523EA5"/>
    <w:rsid w:val="00523FC6"/>
    <w:rsid w:val="005245BC"/>
    <w:rsid w:val="00524ACB"/>
    <w:rsid w:val="00524DCD"/>
    <w:rsid w:val="0052549D"/>
    <w:rsid w:val="00525738"/>
    <w:rsid w:val="0052586D"/>
    <w:rsid w:val="00525FF9"/>
    <w:rsid w:val="00526032"/>
    <w:rsid w:val="0052638A"/>
    <w:rsid w:val="00526631"/>
    <w:rsid w:val="00526859"/>
    <w:rsid w:val="00526BCD"/>
    <w:rsid w:val="00526E87"/>
    <w:rsid w:val="005275FA"/>
    <w:rsid w:val="005276EF"/>
    <w:rsid w:val="00527961"/>
    <w:rsid w:val="00527AE5"/>
    <w:rsid w:val="00527D38"/>
    <w:rsid w:val="00527F61"/>
    <w:rsid w:val="005300A3"/>
    <w:rsid w:val="00530712"/>
    <w:rsid w:val="00530D16"/>
    <w:rsid w:val="005310A0"/>
    <w:rsid w:val="005311A3"/>
    <w:rsid w:val="005317FB"/>
    <w:rsid w:val="0053212E"/>
    <w:rsid w:val="00532174"/>
    <w:rsid w:val="00532A53"/>
    <w:rsid w:val="00533997"/>
    <w:rsid w:val="00533AC1"/>
    <w:rsid w:val="00533DA4"/>
    <w:rsid w:val="00533DE1"/>
    <w:rsid w:val="00533EB3"/>
    <w:rsid w:val="005340D6"/>
    <w:rsid w:val="0053444C"/>
    <w:rsid w:val="005346A1"/>
    <w:rsid w:val="005349D8"/>
    <w:rsid w:val="005349FD"/>
    <w:rsid w:val="00535076"/>
    <w:rsid w:val="005350CD"/>
    <w:rsid w:val="00535100"/>
    <w:rsid w:val="00535141"/>
    <w:rsid w:val="0053562F"/>
    <w:rsid w:val="0053569E"/>
    <w:rsid w:val="005357BF"/>
    <w:rsid w:val="00535C74"/>
    <w:rsid w:val="00535DEF"/>
    <w:rsid w:val="00535FFA"/>
    <w:rsid w:val="00536308"/>
    <w:rsid w:val="00536EFA"/>
    <w:rsid w:val="00537441"/>
    <w:rsid w:val="00537D3D"/>
    <w:rsid w:val="00537DA3"/>
    <w:rsid w:val="00537FF9"/>
    <w:rsid w:val="00540171"/>
    <w:rsid w:val="0054019B"/>
    <w:rsid w:val="00540436"/>
    <w:rsid w:val="0054074A"/>
    <w:rsid w:val="005408B3"/>
    <w:rsid w:val="00540954"/>
    <w:rsid w:val="00540F7D"/>
    <w:rsid w:val="005410B4"/>
    <w:rsid w:val="00541180"/>
    <w:rsid w:val="005414FD"/>
    <w:rsid w:val="005417E4"/>
    <w:rsid w:val="00541A2A"/>
    <w:rsid w:val="00541CC9"/>
    <w:rsid w:val="00541DF9"/>
    <w:rsid w:val="00542194"/>
    <w:rsid w:val="005421A1"/>
    <w:rsid w:val="00542249"/>
    <w:rsid w:val="0054228D"/>
    <w:rsid w:val="005423DB"/>
    <w:rsid w:val="00542634"/>
    <w:rsid w:val="00542867"/>
    <w:rsid w:val="00542884"/>
    <w:rsid w:val="00542991"/>
    <w:rsid w:val="00543087"/>
    <w:rsid w:val="0054310C"/>
    <w:rsid w:val="005431AC"/>
    <w:rsid w:val="005435E4"/>
    <w:rsid w:val="00543A0F"/>
    <w:rsid w:val="005440EE"/>
    <w:rsid w:val="00544420"/>
    <w:rsid w:val="00544659"/>
    <w:rsid w:val="005446C6"/>
    <w:rsid w:val="005446EE"/>
    <w:rsid w:val="005449F3"/>
    <w:rsid w:val="00544E3E"/>
    <w:rsid w:val="00545177"/>
    <w:rsid w:val="005456DC"/>
    <w:rsid w:val="005457BA"/>
    <w:rsid w:val="00546233"/>
    <w:rsid w:val="00546452"/>
    <w:rsid w:val="00546BC3"/>
    <w:rsid w:val="00547106"/>
    <w:rsid w:val="0054710D"/>
    <w:rsid w:val="00547C5A"/>
    <w:rsid w:val="00547D95"/>
    <w:rsid w:val="0055016C"/>
    <w:rsid w:val="0055016E"/>
    <w:rsid w:val="005501FE"/>
    <w:rsid w:val="005507F7"/>
    <w:rsid w:val="00550AAF"/>
    <w:rsid w:val="00550AEC"/>
    <w:rsid w:val="00550FFE"/>
    <w:rsid w:val="00551B64"/>
    <w:rsid w:val="00551CBE"/>
    <w:rsid w:val="00552098"/>
    <w:rsid w:val="005523A3"/>
    <w:rsid w:val="00552502"/>
    <w:rsid w:val="00552CE1"/>
    <w:rsid w:val="0055334F"/>
    <w:rsid w:val="0055352F"/>
    <w:rsid w:val="0055360D"/>
    <w:rsid w:val="00553770"/>
    <w:rsid w:val="005537F6"/>
    <w:rsid w:val="0055389C"/>
    <w:rsid w:val="00553C6C"/>
    <w:rsid w:val="00553E88"/>
    <w:rsid w:val="00553FEF"/>
    <w:rsid w:val="00554020"/>
    <w:rsid w:val="00554029"/>
    <w:rsid w:val="00554520"/>
    <w:rsid w:val="00554678"/>
    <w:rsid w:val="00554CD8"/>
    <w:rsid w:val="00554CF0"/>
    <w:rsid w:val="00555487"/>
    <w:rsid w:val="0055581F"/>
    <w:rsid w:val="005558ED"/>
    <w:rsid w:val="00555B78"/>
    <w:rsid w:val="00555D03"/>
    <w:rsid w:val="005561D3"/>
    <w:rsid w:val="0055657C"/>
    <w:rsid w:val="00556FC9"/>
    <w:rsid w:val="005572D6"/>
    <w:rsid w:val="0055733B"/>
    <w:rsid w:val="005577B1"/>
    <w:rsid w:val="0055788F"/>
    <w:rsid w:val="00557A03"/>
    <w:rsid w:val="00557C81"/>
    <w:rsid w:val="005600FD"/>
    <w:rsid w:val="00560385"/>
    <w:rsid w:val="00560444"/>
    <w:rsid w:val="005606FE"/>
    <w:rsid w:val="00560734"/>
    <w:rsid w:val="00560AF2"/>
    <w:rsid w:val="00560D3A"/>
    <w:rsid w:val="00560EF5"/>
    <w:rsid w:val="00561064"/>
    <w:rsid w:val="00561086"/>
    <w:rsid w:val="00561747"/>
    <w:rsid w:val="0056185C"/>
    <w:rsid w:val="0056199F"/>
    <w:rsid w:val="00561E39"/>
    <w:rsid w:val="005627FD"/>
    <w:rsid w:val="005628CF"/>
    <w:rsid w:val="00562B0F"/>
    <w:rsid w:val="00562B6E"/>
    <w:rsid w:val="00562DE0"/>
    <w:rsid w:val="00562E42"/>
    <w:rsid w:val="005631DD"/>
    <w:rsid w:val="00563216"/>
    <w:rsid w:val="00563614"/>
    <w:rsid w:val="005636FE"/>
    <w:rsid w:val="005638A9"/>
    <w:rsid w:val="00563B77"/>
    <w:rsid w:val="00563BB8"/>
    <w:rsid w:val="00563D42"/>
    <w:rsid w:val="00564394"/>
    <w:rsid w:val="005646B0"/>
    <w:rsid w:val="005647C3"/>
    <w:rsid w:val="00564982"/>
    <w:rsid w:val="00564FF7"/>
    <w:rsid w:val="005650CC"/>
    <w:rsid w:val="00565544"/>
    <w:rsid w:val="00565DC7"/>
    <w:rsid w:val="005660D5"/>
    <w:rsid w:val="00566785"/>
    <w:rsid w:val="005667DE"/>
    <w:rsid w:val="00566A5C"/>
    <w:rsid w:val="00566DD6"/>
    <w:rsid w:val="00566E78"/>
    <w:rsid w:val="00566EA6"/>
    <w:rsid w:val="0056757D"/>
    <w:rsid w:val="005675DE"/>
    <w:rsid w:val="005676A1"/>
    <w:rsid w:val="00567714"/>
    <w:rsid w:val="0056781F"/>
    <w:rsid w:val="00567A7E"/>
    <w:rsid w:val="00567AA1"/>
    <w:rsid w:val="00567E0E"/>
    <w:rsid w:val="00567F95"/>
    <w:rsid w:val="005700EA"/>
    <w:rsid w:val="00570261"/>
    <w:rsid w:val="00570C33"/>
    <w:rsid w:val="00570DA5"/>
    <w:rsid w:val="005713C0"/>
    <w:rsid w:val="00571784"/>
    <w:rsid w:val="00571B1B"/>
    <w:rsid w:val="00571E0D"/>
    <w:rsid w:val="00572091"/>
    <w:rsid w:val="005722CE"/>
    <w:rsid w:val="005726F2"/>
    <w:rsid w:val="00572AE9"/>
    <w:rsid w:val="005730AF"/>
    <w:rsid w:val="00573182"/>
    <w:rsid w:val="00573251"/>
    <w:rsid w:val="00573754"/>
    <w:rsid w:val="00573A9D"/>
    <w:rsid w:val="00573E29"/>
    <w:rsid w:val="00573EDC"/>
    <w:rsid w:val="00573F8F"/>
    <w:rsid w:val="00573FF8"/>
    <w:rsid w:val="0057406D"/>
    <w:rsid w:val="0057425B"/>
    <w:rsid w:val="005744B4"/>
    <w:rsid w:val="0057459E"/>
    <w:rsid w:val="0057473C"/>
    <w:rsid w:val="00574754"/>
    <w:rsid w:val="00574821"/>
    <w:rsid w:val="005753FD"/>
    <w:rsid w:val="005757C7"/>
    <w:rsid w:val="00575A90"/>
    <w:rsid w:val="00575B1F"/>
    <w:rsid w:val="0057650F"/>
    <w:rsid w:val="0057663F"/>
    <w:rsid w:val="00576796"/>
    <w:rsid w:val="00576B8E"/>
    <w:rsid w:val="00576D91"/>
    <w:rsid w:val="00576FAC"/>
    <w:rsid w:val="0057715E"/>
    <w:rsid w:val="0057738A"/>
    <w:rsid w:val="00577391"/>
    <w:rsid w:val="0057754C"/>
    <w:rsid w:val="005777EA"/>
    <w:rsid w:val="00577EB2"/>
    <w:rsid w:val="00577F29"/>
    <w:rsid w:val="00580061"/>
    <w:rsid w:val="005800EB"/>
    <w:rsid w:val="0058017F"/>
    <w:rsid w:val="00580BE8"/>
    <w:rsid w:val="00580D97"/>
    <w:rsid w:val="00580DB8"/>
    <w:rsid w:val="00580F01"/>
    <w:rsid w:val="005810B0"/>
    <w:rsid w:val="005810DD"/>
    <w:rsid w:val="00581147"/>
    <w:rsid w:val="00581534"/>
    <w:rsid w:val="0058155D"/>
    <w:rsid w:val="005815B3"/>
    <w:rsid w:val="0058168A"/>
    <w:rsid w:val="005818D5"/>
    <w:rsid w:val="00581CB3"/>
    <w:rsid w:val="005821D0"/>
    <w:rsid w:val="005822B5"/>
    <w:rsid w:val="005822E5"/>
    <w:rsid w:val="005823B1"/>
    <w:rsid w:val="005823F6"/>
    <w:rsid w:val="0058242D"/>
    <w:rsid w:val="00583024"/>
    <w:rsid w:val="00583232"/>
    <w:rsid w:val="00583EF4"/>
    <w:rsid w:val="00583FFE"/>
    <w:rsid w:val="00584249"/>
    <w:rsid w:val="005845FD"/>
    <w:rsid w:val="005847D3"/>
    <w:rsid w:val="00584BC0"/>
    <w:rsid w:val="00584D36"/>
    <w:rsid w:val="00584DEC"/>
    <w:rsid w:val="00584E36"/>
    <w:rsid w:val="00584E9F"/>
    <w:rsid w:val="00584F96"/>
    <w:rsid w:val="00585099"/>
    <w:rsid w:val="005851E2"/>
    <w:rsid w:val="0058552D"/>
    <w:rsid w:val="00585612"/>
    <w:rsid w:val="005856CD"/>
    <w:rsid w:val="005858D5"/>
    <w:rsid w:val="00585CCA"/>
    <w:rsid w:val="005860C7"/>
    <w:rsid w:val="00586798"/>
    <w:rsid w:val="00586D7C"/>
    <w:rsid w:val="00586DB1"/>
    <w:rsid w:val="00586E1D"/>
    <w:rsid w:val="0058764C"/>
    <w:rsid w:val="00587CA2"/>
    <w:rsid w:val="00587DF9"/>
    <w:rsid w:val="00587F4A"/>
    <w:rsid w:val="00590199"/>
    <w:rsid w:val="00590512"/>
    <w:rsid w:val="00590920"/>
    <w:rsid w:val="00590934"/>
    <w:rsid w:val="00590A7D"/>
    <w:rsid w:val="00590E17"/>
    <w:rsid w:val="005912B8"/>
    <w:rsid w:val="00591421"/>
    <w:rsid w:val="005914E8"/>
    <w:rsid w:val="00591615"/>
    <w:rsid w:val="00591808"/>
    <w:rsid w:val="0059187F"/>
    <w:rsid w:val="00591A17"/>
    <w:rsid w:val="0059226B"/>
    <w:rsid w:val="00592902"/>
    <w:rsid w:val="00592921"/>
    <w:rsid w:val="00592AB0"/>
    <w:rsid w:val="00592B26"/>
    <w:rsid w:val="00592EB5"/>
    <w:rsid w:val="005931EC"/>
    <w:rsid w:val="005931FC"/>
    <w:rsid w:val="00593243"/>
    <w:rsid w:val="005932BA"/>
    <w:rsid w:val="005934CA"/>
    <w:rsid w:val="0059356A"/>
    <w:rsid w:val="005938A7"/>
    <w:rsid w:val="00593AF1"/>
    <w:rsid w:val="00593B13"/>
    <w:rsid w:val="00593C21"/>
    <w:rsid w:val="0059415E"/>
    <w:rsid w:val="005941B5"/>
    <w:rsid w:val="0059426D"/>
    <w:rsid w:val="005942E1"/>
    <w:rsid w:val="00594ADE"/>
    <w:rsid w:val="00594B6C"/>
    <w:rsid w:val="00594BA8"/>
    <w:rsid w:val="00595087"/>
    <w:rsid w:val="00595A64"/>
    <w:rsid w:val="00595BA3"/>
    <w:rsid w:val="00595F0B"/>
    <w:rsid w:val="0059653F"/>
    <w:rsid w:val="00596980"/>
    <w:rsid w:val="0059714A"/>
    <w:rsid w:val="005972AC"/>
    <w:rsid w:val="005977E3"/>
    <w:rsid w:val="00597A99"/>
    <w:rsid w:val="00597B1E"/>
    <w:rsid w:val="005A0038"/>
    <w:rsid w:val="005A0066"/>
    <w:rsid w:val="005A030C"/>
    <w:rsid w:val="005A050A"/>
    <w:rsid w:val="005A0532"/>
    <w:rsid w:val="005A054C"/>
    <w:rsid w:val="005A058B"/>
    <w:rsid w:val="005A06FF"/>
    <w:rsid w:val="005A078D"/>
    <w:rsid w:val="005A0A14"/>
    <w:rsid w:val="005A0BDD"/>
    <w:rsid w:val="005A0EE7"/>
    <w:rsid w:val="005A12CD"/>
    <w:rsid w:val="005A1411"/>
    <w:rsid w:val="005A1807"/>
    <w:rsid w:val="005A1B32"/>
    <w:rsid w:val="005A1F50"/>
    <w:rsid w:val="005A2013"/>
    <w:rsid w:val="005A20A9"/>
    <w:rsid w:val="005A2389"/>
    <w:rsid w:val="005A26F6"/>
    <w:rsid w:val="005A2C21"/>
    <w:rsid w:val="005A2C38"/>
    <w:rsid w:val="005A2E76"/>
    <w:rsid w:val="005A334B"/>
    <w:rsid w:val="005A389C"/>
    <w:rsid w:val="005A3E08"/>
    <w:rsid w:val="005A3EC2"/>
    <w:rsid w:val="005A3F8B"/>
    <w:rsid w:val="005A40B3"/>
    <w:rsid w:val="005A412B"/>
    <w:rsid w:val="005A419D"/>
    <w:rsid w:val="005A4211"/>
    <w:rsid w:val="005A4394"/>
    <w:rsid w:val="005A455C"/>
    <w:rsid w:val="005A46F2"/>
    <w:rsid w:val="005A4788"/>
    <w:rsid w:val="005A4CF5"/>
    <w:rsid w:val="005A4DAC"/>
    <w:rsid w:val="005A559C"/>
    <w:rsid w:val="005A5A98"/>
    <w:rsid w:val="005A5CC5"/>
    <w:rsid w:val="005A5CF5"/>
    <w:rsid w:val="005A68C2"/>
    <w:rsid w:val="005A6934"/>
    <w:rsid w:val="005A764B"/>
    <w:rsid w:val="005A7767"/>
    <w:rsid w:val="005A79BA"/>
    <w:rsid w:val="005A7B43"/>
    <w:rsid w:val="005A7BAE"/>
    <w:rsid w:val="005A7ED1"/>
    <w:rsid w:val="005B00D7"/>
    <w:rsid w:val="005B0284"/>
    <w:rsid w:val="005B04D4"/>
    <w:rsid w:val="005B05DD"/>
    <w:rsid w:val="005B086F"/>
    <w:rsid w:val="005B0A8E"/>
    <w:rsid w:val="005B0C1A"/>
    <w:rsid w:val="005B1214"/>
    <w:rsid w:val="005B139C"/>
    <w:rsid w:val="005B13FD"/>
    <w:rsid w:val="005B195C"/>
    <w:rsid w:val="005B2236"/>
    <w:rsid w:val="005B238C"/>
    <w:rsid w:val="005B24A2"/>
    <w:rsid w:val="005B256B"/>
    <w:rsid w:val="005B2940"/>
    <w:rsid w:val="005B2B77"/>
    <w:rsid w:val="005B2D17"/>
    <w:rsid w:val="005B333D"/>
    <w:rsid w:val="005B3904"/>
    <w:rsid w:val="005B39EC"/>
    <w:rsid w:val="005B3AED"/>
    <w:rsid w:val="005B3CE4"/>
    <w:rsid w:val="005B3DD2"/>
    <w:rsid w:val="005B4562"/>
    <w:rsid w:val="005B471C"/>
    <w:rsid w:val="005B50CE"/>
    <w:rsid w:val="005B5EB8"/>
    <w:rsid w:val="005B5ED1"/>
    <w:rsid w:val="005B5ED4"/>
    <w:rsid w:val="005B5F00"/>
    <w:rsid w:val="005B5FFA"/>
    <w:rsid w:val="005B6659"/>
    <w:rsid w:val="005B6971"/>
    <w:rsid w:val="005B6973"/>
    <w:rsid w:val="005B69E2"/>
    <w:rsid w:val="005B6DCC"/>
    <w:rsid w:val="005B7913"/>
    <w:rsid w:val="005B7A85"/>
    <w:rsid w:val="005B7A98"/>
    <w:rsid w:val="005B7CDD"/>
    <w:rsid w:val="005C059E"/>
    <w:rsid w:val="005C086B"/>
    <w:rsid w:val="005C099E"/>
    <w:rsid w:val="005C13F1"/>
    <w:rsid w:val="005C1DD1"/>
    <w:rsid w:val="005C1F11"/>
    <w:rsid w:val="005C2014"/>
    <w:rsid w:val="005C22F3"/>
    <w:rsid w:val="005C2817"/>
    <w:rsid w:val="005C28A2"/>
    <w:rsid w:val="005C30DE"/>
    <w:rsid w:val="005C3434"/>
    <w:rsid w:val="005C380E"/>
    <w:rsid w:val="005C40BA"/>
    <w:rsid w:val="005C433B"/>
    <w:rsid w:val="005C4411"/>
    <w:rsid w:val="005C452E"/>
    <w:rsid w:val="005C4597"/>
    <w:rsid w:val="005C46D4"/>
    <w:rsid w:val="005C4729"/>
    <w:rsid w:val="005C54CD"/>
    <w:rsid w:val="005C5D12"/>
    <w:rsid w:val="005C5FD9"/>
    <w:rsid w:val="005C64FB"/>
    <w:rsid w:val="005C67B7"/>
    <w:rsid w:val="005C67E2"/>
    <w:rsid w:val="005C68E3"/>
    <w:rsid w:val="005C6B46"/>
    <w:rsid w:val="005C6C41"/>
    <w:rsid w:val="005C720A"/>
    <w:rsid w:val="005C75E9"/>
    <w:rsid w:val="005C7A54"/>
    <w:rsid w:val="005C7D83"/>
    <w:rsid w:val="005D039B"/>
    <w:rsid w:val="005D067D"/>
    <w:rsid w:val="005D07DC"/>
    <w:rsid w:val="005D0C58"/>
    <w:rsid w:val="005D0F9C"/>
    <w:rsid w:val="005D17A5"/>
    <w:rsid w:val="005D1EA8"/>
    <w:rsid w:val="005D2288"/>
    <w:rsid w:val="005D2313"/>
    <w:rsid w:val="005D26E8"/>
    <w:rsid w:val="005D2C62"/>
    <w:rsid w:val="005D2D4B"/>
    <w:rsid w:val="005D3380"/>
    <w:rsid w:val="005D3442"/>
    <w:rsid w:val="005D3B07"/>
    <w:rsid w:val="005D3E36"/>
    <w:rsid w:val="005D46A6"/>
    <w:rsid w:val="005D47EA"/>
    <w:rsid w:val="005D4C49"/>
    <w:rsid w:val="005D5008"/>
    <w:rsid w:val="005D5C7D"/>
    <w:rsid w:val="005D610D"/>
    <w:rsid w:val="005D61A9"/>
    <w:rsid w:val="005D6292"/>
    <w:rsid w:val="005D64E2"/>
    <w:rsid w:val="005D77A5"/>
    <w:rsid w:val="005D7DBB"/>
    <w:rsid w:val="005E0194"/>
    <w:rsid w:val="005E0581"/>
    <w:rsid w:val="005E095F"/>
    <w:rsid w:val="005E0B12"/>
    <w:rsid w:val="005E0C1C"/>
    <w:rsid w:val="005E0F84"/>
    <w:rsid w:val="005E132F"/>
    <w:rsid w:val="005E13F5"/>
    <w:rsid w:val="005E1596"/>
    <w:rsid w:val="005E1CC2"/>
    <w:rsid w:val="005E1DD3"/>
    <w:rsid w:val="005E2026"/>
    <w:rsid w:val="005E23BD"/>
    <w:rsid w:val="005E2DAC"/>
    <w:rsid w:val="005E2DD4"/>
    <w:rsid w:val="005E2E92"/>
    <w:rsid w:val="005E30D7"/>
    <w:rsid w:val="005E374A"/>
    <w:rsid w:val="005E3AB5"/>
    <w:rsid w:val="005E3B79"/>
    <w:rsid w:val="005E3BE5"/>
    <w:rsid w:val="005E4902"/>
    <w:rsid w:val="005E50E7"/>
    <w:rsid w:val="005E56E9"/>
    <w:rsid w:val="005E5ED7"/>
    <w:rsid w:val="005E61FB"/>
    <w:rsid w:val="005E6D7F"/>
    <w:rsid w:val="005E6F1D"/>
    <w:rsid w:val="005E7D73"/>
    <w:rsid w:val="005E7FA8"/>
    <w:rsid w:val="005F03A4"/>
    <w:rsid w:val="005F05DF"/>
    <w:rsid w:val="005F08DF"/>
    <w:rsid w:val="005F0E4D"/>
    <w:rsid w:val="005F0E56"/>
    <w:rsid w:val="005F0F04"/>
    <w:rsid w:val="005F10AC"/>
    <w:rsid w:val="005F1457"/>
    <w:rsid w:val="005F14DD"/>
    <w:rsid w:val="005F1CCD"/>
    <w:rsid w:val="005F21C8"/>
    <w:rsid w:val="005F231B"/>
    <w:rsid w:val="005F2408"/>
    <w:rsid w:val="005F2493"/>
    <w:rsid w:val="005F249F"/>
    <w:rsid w:val="005F24D4"/>
    <w:rsid w:val="005F278D"/>
    <w:rsid w:val="005F2E03"/>
    <w:rsid w:val="005F3185"/>
    <w:rsid w:val="005F32D9"/>
    <w:rsid w:val="005F34C6"/>
    <w:rsid w:val="005F36B6"/>
    <w:rsid w:val="005F374C"/>
    <w:rsid w:val="005F37AA"/>
    <w:rsid w:val="005F3CD2"/>
    <w:rsid w:val="005F40DA"/>
    <w:rsid w:val="005F41A4"/>
    <w:rsid w:val="005F42B0"/>
    <w:rsid w:val="005F43B4"/>
    <w:rsid w:val="005F44B8"/>
    <w:rsid w:val="005F50DC"/>
    <w:rsid w:val="005F56F4"/>
    <w:rsid w:val="005F58EA"/>
    <w:rsid w:val="005F5B4B"/>
    <w:rsid w:val="005F5CA6"/>
    <w:rsid w:val="005F5EB1"/>
    <w:rsid w:val="005F5F5B"/>
    <w:rsid w:val="005F5FDD"/>
    <w:rsid w:val="005F661E"/>
    <w:rsid w:val="005F693B"/>
    <w:rsid w:val="005F6A2F"/>
    <w:rsid w:val="005F6A60"/>
    <w:rsid w:val="005F7201"/>
    <w:rsid w:val="005F7297"/>
    <w:rsid w:val="005F737A"/>
    <w:rsid w:val="005F76AD"/>
    <w:rsid w:val="00600030"/>
    <w:rsid w:val="00600639"/>
    <w:rsid w:val="0060090A"/>
    <w:rsid w:val="0060099C"/>
    <w:rsid w:val="0060110E"/>
    <w:rsid w:val="00601712"/>
    <w:rsid w:val="00601779"/>
    <w:rsid w:val="00601A86"/>
    <w:rsid w:val="00601C45"/>
    <w:rsid w:val="00602675"/>
    <w:rsid w:val="00602692"/>
    <w:rsid w:val="00602ABB"/>
    <w:rsid w:val="00603000"/>
    <w:rsid w:val="006031A4"/>
    <w:rsid w:val="006031AD"/>
    <w:rsid w:val="00603512"/>
    <w:rsid w:val="006036E1"/>
    <w:rsid w:val="00603ADC"/>
    <w:rsid w:val="00603E78"/>
    <w:rsid w:val="00603F29"/>
    <w:rsid w:val="0060400C"/>
    <w:rsid w:val="0060416D"/>
    <w:rsid w:val="006042F4"/>
    <w:rsid w:val="0060432E"/>
    <w:rsid w:val="006044DE"/>
    <w:rsid w:val="00604A9B"/>
    <w:rsid w:val="00604C59"/>
    <w:rsid w:val="00604EF0"/>
    <w:rsid w:val="00604FAA"/>
    <w:rsid w:val="006050F8"/>
    <w:rsid w:val="006051FF"/>
    <w:rsid w:val="0060553E"/>
    <w:rsid w:val="00605548"/>
    <w:rsid w:val="00605C35"/>
    <w:rsid w:val="00606268"/>
    <w:rsid w:val="006062E5"/>
    <w:rsid w:val="006065AE"/>
    <w:rsid w:val="00606A73"/>
    <w:rsid w:val="00606BF1"/>
    <w:rsid w:val="00606F90"/>
    <w:rsid w:val="00607155"/>
    <w:rsid w:val="00607853"/>
    <w:rsid w:val="00607989"/>
    <w:rsid w:val="00607A8A"/>
    <w:rsid w:val="00607DBF"/>
    <w:rsid w:val="00607F11"/>
    <w:rsid w:val="00610E0B"/>
    <w:rsid w:val="00611442"/>
    <w:rsid w:val="006117C6"/>
    <w:rsid w:val="006119D4"/>
    <w:rsid w:val="00611C58"/>
    <w:rsid w:val="00611C80"/>
    <w:rsid w:val="00611DE5"/>
    <w:rsid w:val="00611E21"/>
    <w:rsid w:val="006120CB"/>
    <w:rsid w:val="0061211F"/>
    <w:rsid w:val="00612450"/>
    <w:rsid w:val="00612740"/>
    <w:rsid w:val="00612BCB"/>
    <w:rsid w:val="00612D97"/>
    <w:rsid w:val="00612FB1"/>
    <w:rsid w:val="00613533"/>
    <w:rsid w:val="0061355D"/>
    <w:rsid w:val="006135AE"/>
    <w:rsid w:val="006135C7"/>
    <w:rsid w:val="00613882"/>
    <w:rsid w:val="00613BA6"/>
    <w:rsid w:val="00613BD7"/>
    <w:rsid w:val="00613DB3"/>
    <w:rsid w:val="00614166"/>
    <w:rsid w:val="00614297"/>
    <w:rsid w:val="00614319"/>
    <w:rsid w:val="00614489"/>
    <w:rsid w:val="00614906"/>
    <w:rsid w:val="00615243"/>
    <w:rsid w:val="006152F4"/>
    <w:rsid w:val="00615449"/>
    <w:rsid w:val="00615626"/>
    <w:rsid w:val="0061585B"/>
    <w:rsid w:val="00615985"/>
    <w:rsid w:val="00615DD0"/>
    <w:rsid w:val="0061632C"/>
    <w:rsid w:val="006164D9"/>
    <w:rsid w:val="006167C9"/>
    <w:rsid w:val="006168DA"/>
    <w:rsid w:val="00616A1A"/>
    <w:rsid w:val="0061715C"/>
    <w:rsid w:val="006171ED"/>
    <w:rsid w:val="0061742B"/>
    <w:rsid w:val="00617589"/>
    <w:rsid w:val="006178F3"/>
    <w:rsid w:val="006179D2"/>
    <w:rsid w:val="0062001E"/>
    <w:rsid w:val="006201AA"/>
    <w:rsid w:val="0062028E"/>
    <w:rsid w:val="006205BD"/>
    <w:rsid w:val="00620632"/>
    <w:rsid w:val="006206EB"/>
    <w:rsid w:val="00620A78"/>
    <w:rsid w:val="00620E6A"/>
    <w:rsid w:val="00620EAB"/>
    <w:rsid w:val="00620EE1"/>
    <w:rsid w:val="006211D8"/>
    <w:rsid w:val="00621600"/>
    <w:rsid w:val="0062165B"/>
    <w:rsid w:val="006218A2"/>
    <w:rsid w:val="00621D2A"/>
    <w:rsid w:val="00621F69"/>
    <w:rsid w:val="006220B1"/>
    <w:rsid w:val="00622193"/>
    <w:rsid w:val="006221C5"/>
    <w:rsid w:val="00622835"/>
    <w:rsid w:val="006229E0"/>
    <w:rsid w:val="00622B6F"/>
    <w:rsid w:val="00622BB0"/>
    <w:rsid w:val="00622BF3"/>
    <w:rsid w:val="00622DED"/>
    <w:rsid w:val="00622E20"/>
    <w:rsid w:val="006234B3"/>
    <w:rsid w:val="00623599"/>
    <w:rsid w:val="00623620"/>
    <w:rsid w:val="00623755"/>
    <w:rsid w:val="00623763"/>
    <w:rsid w:val="00623B27"/>
    <w:rsid w:val="00623F90"/>
    <w:rsid w:val="00624044"/>
    <w:rsid w:val="00624132"/>
    <w:rsid w:val="0062447B"/>
    <w:rsid w:val="0062452A"/>
    <w:rsid w:val="00624A30"/>
    <w:rsid w:val="00624B46"/>
    <w:rsid w:val="0062555B"/>
    <w:rsid w:val="006257F4"/>
    <w:rsid w:val="0062585B"/>
    <w:rsid w:val="00625A61"/>
    <w:rsid w:val="00625BBA"/>
    <w:rsid w:val="00625C0C"/>
    <w:rsid w:val="0062602B"/>
    <w:rsid w:val="00626408"/>
    <w:rsid w:val="00626B4B"/>
    <w:rsid w:val="00627208"/>
    <w:rsid w:val="006274E3"/>
    <w:rsid w:val="006276B8"/>
    <w:rsid w:val="006277DB"/>
    <w:rsid w:val="00627CBD"/>
    <w:rsid w:val="00630421"/>
    <w:rsid w:val="00630BBB"/>
    <w:rsid w:val="00630C47"/>
    <w:rsid w:val="00630EE5"/>
    <w:rsid w:val="00631396"/>
    <w:rsid w:val="00631535"/>
    <w:rsid w:val="00631735"/>
    <w:rsid w:val="00631A85"/>
    <w:rsid w:val="00631D4C"/>
    <w:rsid w:val="006321EE"/>
    <w:rsid w:val="006325FE"/>
    <w:rsid w:val="00632C7F"/>
    <w:rsid w:val="00632E20"/>
    <w:rsid w:val="0063327E"/>
    <w:rsid w:val="0063355F"/>
    <w:rsid w:val="00633562"/>
    <w:rsid w:val="00633806"/>
    <w:rsid w:val="00633861"/>
    <w:rsid w:val="00633E71"/>
    <w:rsid w:val="00634077"/>
    <w:rsid w:val="00634096"/>
    <w:rsid w:val="00634378"/>
    <w:rsid w:val="006343C8"/>
    <w:rsid w:val="006344ED"/>
    <w:rsid w:val="00634B84"/>
    <w:rsid w:val="00634BA5"/>
    <w:rsid w:val="0063512D"/>
    <w:rsid w:val="00635290"/>
    <w:rsid w:val="00635393"/>
    <w:rsid w:val="00635DF7"/>
    <w:rsid w:val="006364DC"/>
    <w:rsid w:val="0063678B"/>
    <w:rsid w:val="00636863"/>
    <w:rsid w:val="00636B32"/>
    <w:rsid w:val="00636BBB"/>
    <w:rsid w:val="00636E2D"/>
    <w:rsid w:val="00636FF3"/>
    <w:rsid w:val="0063713B"/>
    <w:rsid w:val="006377DE"/>
    <w:rsid w:val="00637B61"/>
    <w:rsid w:val="00637E46"/>
    <w:rsid w:val="006403B7"/>
    <w:rsid w:val="00640427"/>
    <w:rsid w:val="00640773"/>
    <w:rsid w:val="006409B8"/>
    <w:rsid w:val="00640EE3"/>
    <w:rsid w:val="0064114C"/>
    <w:rsid w:val="006411FD"/>
    <w:rsid w:val="00641406"/>
    <w:rsid w:val="00641634"/>
    <w:rsid w:val="006416EF"/>
    <w:rsid w:val="00641D56"/>
    <w:rsid w:val="00641ED0"/>
    <w:rsid w:val="006421C7"/>
    <w:rsid w:val="00642269"/>
    <w:rsid w:val="0064261B"/>
    <w:rsid w:val="00642742"/>
    <w:rsid w:val="0064277E"/>
    <w:rsid w:val="006427EF"/>
    <w:rsid w:val="006429B3"/>
    <w:rsid w:val="00642A42"/>
    <w:rsid w:val="00642C95"/>
    <w:rsid w:val="00642EE4"/>
    <w:rsid w:val="00643195"/>
    <w:rsid w:val="00643766"/>
    <w:rsid w:val="00643787"/>
    <w:rsid w:val="006437B5"/>
    <w:rsid w:val="00643DD1"/>
    <w:rsid w:val="00643ECA"/>
    <w:rsid w:val="0064402C"/>
    <w:rsid w:val="006443D2"/>
    <w:rsid w:val="006448E9"/>
    <w:rsid w:val="00644C9E"/>
    <w:rsid w:val="00644D8D"/>
    <w:rsid w:val="00644F2B"/>
    <w:rsid w:val="006455D1"/>
    <w:rsid w:val="006457E3"/>
    <w:rsid w:val="00645C7E"/>
    <w:rsid w:val="00645CAC"/>
    <w:rsid w:val="00645DBD"/>
    <w:rsid w:val="00645DF9"/>
    <w:rsid w:val="00646191"/>
    <w:rsid w:val="0064619D"/>
    <w:rsid w:val="0064652F"/>
    <w:rsid w:val="00646641"/>
    <w:rsid w:val="0064688D"/>
    <w:rsid w:val="0064697A"/>
    <w:rsid w:val="00646A1C"/>
    <w:rsid w:val="00646BAE"/>
    <w:rsid w:val="00646F95"/>
    <w:rsid w:val="00647271"/>
    <w:rsid w:val="006472B2"/>
    <w:rsid w:val="006472F0"/>
    <w:rsid w:val="006503FF"/>
    <w:rsid w:val="006509BB"/>
    <w:rsid w:val="00650A75"/>
    <w:rsid w:val="00650AC6"/>
    <w:rsid w:val="00650DC3"/>
    <w:rsid w:val="00650DF4"/>
    <w:rsid w:val="00650F9E"/>
    <w:rsid w:val="0065128E"/>
    <w:rsid w:val="006513A0"/>
    <w:rsid w:val="006514F1"/>
    <w:rsid w:val="006516B8"/>
    <w:rsid w:val="00651ABB"/>
    <w:rsid w:val="00651BC1"/>
    <w:rsid w:val="00651CC4"/>
    <w:rsid w:val="00651FDE"/>
    <w:rsid w:val="00652697"/>
    <w:rsid w:val="006528C6"/>
    <w:rsid w:val="00652D76"/>
    <w:rsid w:val="006533D7"/>
    <w:rsid w:val="006535D4"/>
    <w:rsid w:val="0065397F"/>
    <w:rsid w:val="006543C4"/>
    <w:rsid w:val="00655168"/>
    <w:rsid w:val="00655219"/>
    <w:rsid w:val="006556FA"/>
    <w:rsid w:val="00656020"/>
    <w:rsid w:val="0065630F"/>
    <w:rsid w:val="006563AB"/>
    <w:rsid w:val="00656AD9"/>
    <w:rsid w:val="006578D1"/>
    <w:rsid w:val="006605D9"/>
    <w:rsid w:val="006606C8"/>
    <w:rsid w:val="00660756"/>
    <w:rsid w:val="00660A39"/>
    <w:rsid w:val="00660FF5"/>
    <w:rsid w:val="0066102C"/>
    <w:rsid w:val="00661405"/>
    <w:rsid w:val="0066145C"/>
    <w:rsid w:val="0066180E"/>
    <w:rsid w:val="00661EBC"/>
    <w:rsid w:val="00662966"/>
    <w:rsid w:val="006632CA"/>
    <w:rsid w:val="0066353C"/>
    <w:rsid w:val="006635D8"/>
    <w:rsid w:val="00663C72"/>
    <w:rsid w:val="00664031"/>
    <w:rsid w:val="0066428C"/>
    <w:rsid w:val="00664475"/>
    <w:rsid w:val="00664507"/>
    <w:rsid w:val="006647D3"/>
    <w:rsid w:val="006648D3"/>
    <w:rsid w:val="00664AEF"/>
    <w:rsid w:val="00664DDA"/>
    <w:rsid w:val="00665028"/>
    <w:rsid w:val="0066507A"/>
    <w:rsid w:val="0066575D"/>
    <w:rsid w:val="00665774"/>
    <w:rsid w:val="0066654B"/>
    <w:rsid w:val="00666696"/>
    <w:rsid w:val="00666951"/>
    <w:rsid w:val="00666953"/>
    <w:rsid w:val="00666D92"/>
    <w:rsid w:val="00666E96"/>
    <w:rsid w:val="00667205"/>
    <w:rsid w:val="006677A7"/>
    <w:rsid w:val="00667856"/>
    <w:rsid w:val="00667BCA"/>
    <w:rsid w:val="0067005E"/>
    <w:rsid w:val="00670839"/>
    <w:rsid w:val="00670AD6"/>
    <w:rsid w:val="00670EEE"/>
    <w:rsid w:val="0067190F"/>
    <w:rsid w:val="00671A9D"/>
    <w:rsid w:val="00671DD5"/>
    <w:rsid w:val="00671E15"/>
    <w:rsid w:val="00672642"/>
    <w:rsid w:val="00672662"/>
    <w:rsid w:val="00672B96"/>
    <w:rsid w:val="00672CB7"/>
    <w:rsid w:val="00672FC6"/>
    <w:rsid w:val="006738B3"/>
    <w:rsid w:val="00673CBD"/>
    <w:rsid w:val="00674728"/>
    <w:rsid w:val="0067490D"/>
    <w:rsid w:val="00674C5C"/>
    <w:rsid w:val="00674C8A"/>
    <w:rsid w:val="00674D4E"/>
    <w:rsid w:val="00674FA6"/>
    <w:rsid w:val="00675259"/>
    <w:rsid w:val="0067548E"/>
    <w:rsid w:val="00675563"/>
    <w:rsid w:val="006759B8"/>
    <w:rsid w:val="00675B2A"/>
    <w:rsid w:val="00675BC9"/>
    <w:rsid w:val="00675FF7"/>
    <w:rsid w:val="00676113"/>
    <w:rsid w:val="006762CE"/>
    <w:rsid w:val="00676385"/>
    <w:rsid w:val="00676BFD"/>
    <w:rsid w:val="00676C2E"/>
    <w:rsid w:val="00676D5D"/>
    <w:rsid w:val="006771CE"/>
    <w:rsid w:val="00677288"/>
    <w:rsid w:val="00677445"/>
    <w:rsid w:val="006778A5"/>
    <w:rsid w:val="00677C23"/>
    <w:rsid w:val="00677D1E"/>
    <w:rsid w:val="00680229"/>
    <w:rsid w:val="00680417"/>
    <w:rsid w:val="00680496"/>
    <w:rsid w:val="00681704"/>
    <w:rsid w:val="00681959"/>
    <w:rsid w:val="00681C95"/>
    <w:rsid w:val="00681D64"/>
    <w:rsid w:val="00681E97"/>
    <w:rsid w:val="00681F74"/>
    <w:rsid w:val="00682354"/>
    <w:rsid w:val="00682DF8"/>
    <w:rsid w:val="006830A0"/>
    <w:rsid w:val="00683497"/>
    <w:rsid w:val="0068349A"/>
    <w:rsid w:val="0068355F"/>
    <w:rsid w:val="0068377B"/>
    <w:rsid w:val="006837F3"/>
    <w:rsid w:val="00683962"/>
    <w:rsid w:val="00684037"/>
    <w:rsid w:val="006841D0"/>
    <w:rsid w:val="006845D2"/>
    <w:rsid w:val="006847D5"/>
    <w:rsid w:val="00684836"/>
    <w:rsid w:val="00684BF3"/>
    <w:rsid w:val="00684CB2"/>
    <w:rsid w:val="00685701"/>
    <w:rsid w:val="006859C5"/>
    <w:rsid w:val="00685BA5"/>
    <w:rsid w:val="00685BAC"/>
    <w:rsid w:val="006862B7"/>
    <w:rsid w:val="006863DD"/>
    <w:rsid w:val="00686567"/>
    <w:rsid w:val="00686881"/>
    <w:rsid w:val="00686C02"/>
    <w:rsid w:val="00686F21"/>
    <w:rsid w:val="00686FFF"/>
    <w:rsid w:val="0068718E"/>
    <w:rsid w:val="006877B5"/>
    <w:rsid w:val="00687F92"/>
    <w:rsid w:val="00690246"/>
    <w:rsid w:val="006902B1"/>
    <w:rsid w:val="00690568"/>
    <w:rsid w:val="00690960"/>
    <w:rsid w:val="00690ADC"/>
    <w:rsid w:val="00691314"/>
    <w:rsid w:val="006916A4"/>
    <w:rsid w:val="006918A4"/>
    <w:rsid w:val="006919D9"/>
    <w:rsid w:val="00691E93"/>
    <w:rsid w:val="00691F26"/>
    <w:rsid w:val="00691FAE"/>
    <w:rsid w:val="00692129"/>
    <w:rsid w:val="006923E9"/>
    <w:rsid w:val="006924C2"/>
    <w:rsid w:val="00692B54"/>
    <w:rsid w:val="00693199"/>
    <w:rsid w:val="006931FB"/>
    <w:rsid w:val="0069338D"/>
    <w:rsid w:val="006936AF"/>
    <w:rsid w:val="00693700"/>
    <w:rsid w:val="00693E25"/>
    <w:rsid w:val="00694095"/>
    <w:rsid w:val="00694277"/>
    <w:rsid w:val="00694437"/>
    <w:rsid w:val="006944B8"/>
    <w:rsid w:val="00694663"/>
    <w:rsid w:val="006948DE"/>
    <w:rsid w:val="00694A8C"/>
    <w:rsid w:val="00694EB7"/>
    <w:rsid w:val="006953D8"/>
    <w:rsid w:val="00695706"/>
    <w:rsid w:val="00695ACF"/>
    <w:rsid w:val="00695AEE"/>
    <w:rsid w:val="00695CED"/>
    <w:rsid w:val="00695EED"/>
    <w:rsid w:val="006962C0"/>
    <w:rsid w:val="00696584"/>
    <w:rsid w:val="00696631"/>
    <w:rsid w:val="00696A1B"/>
    <w:rsid w:val="00696A6E"/>
    <w:rsid w:val="006972BC"/>
    <w:rsid w:val="0069750F"/>
    <w:rsid w:val="00697599"/>
    <w:rsid w:val="006A00A4"/>
    <w:rsid w:val="006A0474"/>
    <w:rsid w:val="006A04BD"/>
    <w:rsid w:val="006A0627"/>
    <w:rsid w:val="006A088A"/>
    <w:rsid w:val="006A0A52"/>
    <w:rsid w:val="006A0FE1"/>
    <w:rsid w:val="006A1086"/>
    <w:rsid w:val="006A114E"/>
    <w:rsid w:val="006A1247"/>
    <w:rsid w:val="006A12BF"/>
    <w:rsid w:val="006A1728"/>
    <w:rsid w:val="006A1763"/>
    <w:rsid w:val="006A1D2A"/>
    <w:rsid w:val="006A1F3E"/>
    <w:rsid w:val="006A2528"/>
    <w:rsid w:val="006A25C7"/>
    <w:rsid w:val="006A273D"/>
    <w:rsid w:val="006A2AF1"/>
    <w:rsid w:val="006A2BC7"/>
    <w:rsid w:val="006A3133"/>
    <w:rsid w:val="006A3474"/>
    <w:rsid w:val="006A35DA"/>
    <w:rsid w:val="006A3615"/>
    <w:rsid w:val="006A3620"/>
    <w:rsid w:val="006A363C"/>
    <w:rsid w:val="006A3800"/>
    <w:rsid w:val="006A387D"/>
    <w:rsid w:val="006A3CC5"/>
    <w:rsid w:val="006A3D53"/>
    <w:rsid w:val="006A3F9C"/>
    <w:rsid w:val="006A4008"/>
    <w:rsid w:val="006A478F"/>
    <w:rsid w:val="006A4933"/>
    <w:rsid w:val="006A49E9"/>
    <w:rsid w:val="006A4B5A"/>
    <w:rsid w:val="006A513E"/>
    <w:rsid w:val="006A5A3F"/>
    <w:rsid w:val="006A5A63"/>
    <w:rsid w:val="006A66AC"/>
    <w:rsid w:val="006A746D"/>
    <w:rsid w:val="006A7817"/>
    <w:rsid w:val="006A7B01"/>
    <w:rsid w:val="006A7B9C"/>
    <w:rsid w:val="006A7BBB"/>
    <w:rsid w:val="006A7BDE"/>
    <w:rsid w:val="006A7C4E"/>
    <w:rsid w:val="006A7F02"/>
    <w:rsid w:val="006A7FA4"/>
    <w:rsid w:val="006B03A4"/>
    <w:rsid w:val="006B0606"/>
    <w:rsid w:val="006B0CD3"/>
    <w:rsid w:val="006B0D51"/>
    <w:rsid w:val="006B105C"/>
    <w:rsid w:val="006B166F"/>
    <w:rsid w:val="006B19FF"/>
    <w:rsid w:val="006B2680"/>
    <w:rsid w:val="006B26D6"/>
    <w:rsid w:val="006B2BDD"/>
    <w:rsid w:val="006B2FD7"/>
    <w:rsid w:val="006B31B8"/>
    <w:rsid w:val="006B398D"/>
    <w:rsid w:val="006B46B8"/>
    <w:rsid w:val="006B46F4"/>
    <w:rsid w:val="006B4735"/>
    <w:rsid w:val="006B49B8"/>
    <w:rsid w:val="006B4B4D"/>
    <w:rsid w:val="006B4BC8"/>
    <w:rsid w:val="006B4C08"/>
    <w:rsid w:val="006B4D99"/>
    <w:rsid w:val="006B4E8D"/>
    <w:rsid w:val="006B4FAC"/>
    <w:rsid w:val="006B5B71"/>
    <w:rsid w:val="006B5B79"/>
    <w:rsid w:val="006B5BBA"/>
    <w:rsid w:val="006B6080"/>
    <w:rsid w:val="006B6E6E"/>
    <w:rsid w:val="006B7B72"/>
    <w:rsid w:val="006C0412"/>
    <w:rsid w:val="006C0875"/>
    <w:rsid w:val="006C092A"/>
    <w:rsid w:val="006C0AEF"/>
    <w:rsid w:val="006C0C57"/>
    <w:rsid w:val="006C0FE0"/>
    <w:rsid w:val="006C12D6"/>
    <w:rsid w:val="006C15F1"/>
    <w:rsid w:val="006C19D1"/>
    <w:rsid w:val="006C1A6E"/>
    <w:rsid w:val="006C1B61"/>
    <w:rsid w:val="006C1EB0"/>
    <w:rsid w:val="006C2151"/>
    <w:rsid w:val="006C21E9"/>
    <w:rsid w:val="006C22FB"/>
    <w:rsid w:val="006C267C"/>
    <w:rsid w:val="006C299F"/>
    <w:rsid w:val="006C2EA9"/>
    <w:rsid w:val="006C2FF8"/>
    <w:rsid w:val="006C3046"/>
    <w:rsid w:val="006C30AC"/>
    <w:rsid w:val="006C3100"/>
    <w:rsid w:val="006C3330"/>
    <w:rsid w:val="006C340E"/>
    <w:rsid w:val="006C357B"/>
    <w:rsid w:val="006C3825"/>
    <w:rsid w:val="006C38A0"/>
    <w:rsid w:val="006C4117"/>
    <w:rsid w:val="006C461A"/>
    <w:rsid w:val="006C4783"/>
    <w:rsid w:val="006C478D"/>
    <w:rsid w:val="006C484E"/>
    <w:rsid w:val="006C487B"/>
    <w:rsid w:val="006C4951"/>
    <w:rsid w:val="006C54E5"/>
    <w:rsid w:val="006C5AA0"/>
    <w:rsid w:val="006C5BBF"/>
    <w:rsid w:val="006C600E"/>
    <w:rsid w:val="006C6286"/>
    <w:rsid w:val="006C6293"/>
    <w:rsid w:val="006C645A"/>
    <w:rsid w:val="006C6679"/>
    <w:rsid w:val="006C67C3"/>
    <w:rsid w:val="006C6821"/>
    <w:rsid w:val="006C6A9C"/>
    <w:rsid w:val="006C6CF2"/>
    <w:rsid w:val="006C6D40"/>
    <w:rsid w:val="006C75E6"/>
    <w:rsid w:val="006C7763"/>
    <w:rsid w:val="006C7B56"/>
    <w:rsid w:val="006C7CCC"/>
    <w:rsid w:val="006D04A2"/>
    <w:rsid w:val="006D055A"/>
    <w:rsid w:val="006D0BE6"/>
    <w:rsid w:val="006D12CF"/>
    <w:rsid w:val="006D1891"/>
    <w:rsid w:val="006D1E4A"/>
    <w:rsid w:val="006D2268"/>
    <w:rsid w:val="006D24EE"/>
    <w:rsid w:val="006D2917"/>
    <w:rsid w:val="006D2C8E"/>
    <w:rsid w:val="006D32CD"/>
    <w:rsid w:val="006D34A0"/>
    <w:rsid w:val="006D3949"/>
    <w:rsid w:val="006D3F21"/>
    <w:rsid w:val="006D41EE"/>
    <w:rsid w:val="006D46EB"/>
    <w:rsid w:val="006D4712"/>
    <w:rsid w:val="006D4795"/>
    <w:rsid w:val="006D484F"/>
    <w:rsid w:val="006D4E07"/>
    <w:rsid w:val="006D4E8C"/>
    <w:rsid w:val="006D5890"/>
    <w:rsid w:val="006D613A"/>
    <w:rsid w:val="006D6261"/>
    <w:rsid w:val="006D690A"/>
    <w:rsid w:val="006D6B98"/>
    <w:rsid w:val="006D6BB6"/>
    <w:rsid w:val="006D7212"/>
    <w:rsid w:val="006D78BC"/>
    <w:rsid w:val="006D794D"/>
    <w:rsid w:val="006D7A8A"/>
    <w:rsid w:val="006D7D17"/>
    <w:rsid w:val="006E006F"/>
    <w:rsid w:val="006E02DA"/>
    <w:rsid w:val="006E0412"/>
    <w:rsid w:val="006E046F"/>
    <w:rsid w:val="006E090B"/>
    <w:rsid w:val="006E0E0C"/>
    <w:rsid w:val="006E14C5"/>
    <w:rsid w:val="006E168E"/>
    <w:rsid w:val="006E17AE"/>
    <w:rsid w:val="006E1CE6"/>
    <w:rsid w:val="006E1D18"/>
    <w:rsid w:val="006E1E6B"/>
    <w:rsid w:val="006E201D"/>
    <w:rsid w:val="006E2CD9"/>
    <w:rsid w:val="006E2E7B"/>
    <w:rsid w:val="006E3036"/>
    <w:rsid w:val="006E319C"/>
    <w:rsid w:val="006E3406"/>
    <w:rsid w:val="006E3955"/>
    <w:rsid w:val="006E3DE1"/>
    <w:rsid w:val="006E3FF2"/>
    <w:rsid w:val="006E4005"/>
    <w:rsid w:val="006E4006"/>
    <w:rsid w:val="006E44A2"/>
    <w:rsid w:val="006E46BF"/>
    <w:rsid w:val="006E4A76"/>
    <w:rsid w:val="006E4B44"/>
    <w:rsid w:val="006E4EB7"/>
    <w:rsid w:val="006E4F47"/>
    <w:rsid w:val="006E520F"/>
    <w:rsid w:val="006E59BE"/>
    <w:rsid w:val="006E59CE"/>
    <w:rsid w:val="006E5ADF"/>
    <w:rsid w:val="006E5FA6"/>
    <w:rsid w:val="006E6421"/>
    <w:rsid w:val="006E650E"/>
    <w:rsid w:val="006E6695"/>
    <w:rsid w:val="006E6A1A"/>
    <w:rsid w:val="006E6EAB"/>
    <w:rsid w:val="006E7030"/>
    <w:rsid w:val="006E70B0"/>
    <w:rsid w:val="006E71E4"/>
    <w:rsid w:val="006E7F14"/>
    <w:rsid w:val="006E7F39"/>
    <w:rsid w:val="006E7F70"/>
    <w:rsid w:val="006F01A6"/>
    <w:rsid w:val="006F0235"/>
    <w:rsid w:val="006F0713"/>
    <w:rsid w:val="006F0A2C"/>
    <w:rsid w:val="006F0B38"/>
    <w:rsid w:val="006F0CD4"/>
    <w:rsid w:val="006F0DAA"/>
    <w:rsid w:val="006F122C"/>
    <w:rsid w:val="006F12CD"/>
    <w:rsid w:val="006F13B6"/>
    <w:rsid w:val="006F13D6"/>
    <w:rsid w:val="006F1A72"/>
    <w:rsid w:val="006F1FAC"/>
    <w:rsid w:val="006F23B4"/>
    <w:rsid w:val="006F2B23"/>
    <w:rsid w:val="006F2F47"/>
    <w:rsid w:val="006F37D9"/>
    <w:rsid w:val="006F3806"/>
    <w:rsid w:val="006F3972"/>
    <w:rsid w:val="006F3986"/>
    <w:rsid w:val="006F3F05"/>
    <w:rsid w:val="006F4504"/>
    <w:rsid w:val="006F4874"/>
    <w:rsid w:val="006F4BE9"/>
    <w:rsid w:val="006F4C61"/>
    <w:rsid w:val="006F4C90"/>
    <w:rsid w:val="006F4DEF"/>
    <w:rsid w:val="006F50C8"/>
    <w:rsid w:val="006F541B"/>
    <w:rsid w:val="006F5483"/>
    <w:rsid w:val="006F5F53"/>
    <w:rsid w:val="006F5F81"/>
    <w:rsid w:val="006F61CE"/>
    <w:rsid w:val="006F6339"/>
    <w:rsid w:val="006F63AB"/>
    <w:rsid w:val="006F654C"/>
    <w:rsid w:val="006F69D9"/>
    <w:rsid w:val="006F6B4D"/>
    <w:rsid w:val="006F6D60"/>
    <w:rsid w:val="006F6DD7"/>
    <w:rsid w:val="006F7096"/>
    <w:rsid w:val="006F7200"/>
    <w:rsid w:val="006F7335"/>
    <w:rsid w:val="006F762D"/>
    <w:rsid w:val="006F7757"/>
    <w:rsid w:val="006F78A5"/>
    <w:rsid w:val="007005E0"/>
    <w:rsid w:val="007008E1"/>
    <w:rsid w:val="007009EA"/>
    <w:rsid w:val="00700A04"/>
    <w:rsid w:val="00700AB9"/>
    <w:rsid w:val="00700C17"/>
    <w:rsid w:val="00700EBF"/>
    <w:rsid w:val="0070149F"/>
    <w:rsid w:val="00701818"/>
    <w:rsid w:val="00701ACC"/>
    <w:rsid w:val="00701AEC"/>
    <w:rsid w:val="00701B88"/>
    <w:rsid w:val="0070221C"/>
    <w:rsid w:val="00702308"/>
    <w:rsid w:val="0070260F"/>
    <w:rsid w:val="00702D94"/>
    <w:rsid w:val="0070307E"/>
    <w:rsid w:val="0070358F"/>
    <w:rsid w:val="00703E37"/>
    <w:rsid w:val="00703FF1"/>
    <w:rsid w:val="007042D5"/>
    <w:rsid w:val="00704411"/>
    <w:rsid w:val="00704621"/>
    <w:rsid w:val="007047DB"/>
    <w:rsid w:val="00704A19"/>
    <w:rsid w:val="00704C76"/>
    <w:rsid w:val="00704F0B"/>
    <w:rsid w:val="00704F71"/>
    <w:rsid w:val="0070502C"/>
    <w:rsid w:val="00705197"/>
    <w:rsid w:val="0070538A"/>
    <w:rsid w:val="0070544E"/>
    <w:rsid w:val="007054E3"/>
    <w:rsid w:val="0070556F"/>
    <w:rsid w:val="007055BC"/>
    <w:rsid w:val="007055F2"/>
    <w:rsid w:val="007056BC"/>
    <w:rsid w:val="007058AF"/>
    <w:rsid w:val="00705939"/>
    <w:rsid w:val="007059AE"/>
    <w:rsid w:val="00705E0B"/>
    <w:rsid w:val="00706126"/>
    <w:rsid w:val="0070612A"/>
    <w:rsid w:val="00706373"/>
    <w:rsid w:val="0070683C"/>
    <w:rsid w:val="007068BD"/>
    <w:rsid w:val="00706C71"/>
    <w:rsid w:val="00707013"/>
    <w:rsid w:val="007070CE"/>
    <w:rsid w:val="00707263"/>
    <w:rsid w:val="00707464"/>
    <w:rsid w:val="00707A1C"/>
    <w:rsid w:val="00707BE7"/>
    <w:rsid w:val="00707C29"/>
    <w:rsid w:val="00707F32"/>
    <w:rsid w:val="00710216"/>
    <w:rsid w:val="0071032D"/>
    <w:rsid w:val="007105B6"/>
    <w:rsid w:val="007106CD"/>
    <w:rsid w:val="00710BC8"/>
    <w:rsid w:val="00710E55"/>
    <w:rsid w:val="00710E71"/>
    <w:rsid w:val="0071123D"/>
    <w:rsid w:val="007113C8"/>
    <w:rsid w:val="007117F5"/>
    <w:rsid w:val="007119C8"/>
    <w:rsid w:val="00711A82"/>
    <w:rsid w:val="00711C4A"/>
    <w:rsid w:val="00712124"/>
    <w:rsid w:val="00712237"/>
    <w:rsid w:val="00712571"/>
    <w:rsid w:val="0071257A"/>
    <w:rsid w:val="007126ED"/>
    <w:rsid w:val="007128D5"/>
    <w:rsid w:val="00712A81"/>
    <w:rsid w:val="00712AE0"/>
    <w:rsid w:val="00712BF4"/>
    <w:rsid w:val="0071324E"/>
    <w:rsid w:val="007132C0"/>
    <w:rsid w:val="00713AA9"/>
    <w:rsid w:val="00714627"/>
    <w:rsid w:val="00714E2B"/>
    <w:rsid w:val="00715171"/>
    <w:rsid w:val="007152F0"/>
    <w:rsid w:val="00715677"/>
    <w:rsid w:val="00715B5D"/>
    <w:rsid w:val="00715E81"/>
    <w:rsid w:val="00716736"/>
    <w:rsid w:val="00717F6F"/>
    <w:rsid w:val="00720428"/>
    <w:rsid w:val="007204AB"/>
    <w:rsid w:val="007205D0"/>
    <w:rsid w:val="007207B6"/>
    <w:rsid w:val="00720C24"/>
    <w:rsid w:val="00721100"/>
    <w:rsid w:val="0072167F"/>
    <w:rsid w:val="00721775"/>
    <w:rsid w:val="007218CB"/>
    <w:rsid w:val="007219ED"/>
    <w:rsid w:val="00721B13"/>
    <w:rsid w:val="00721FA7"/>
    <w:rsid w:val="00721FD2"/>
    <w:rsid w:val="00722038"/>
    <w:rsid w:val="00722171"/>
    <w:rsid w:val="00722355"/>
    <w:rsid w:val="0072255A"/>
    <w:rsid w:val="00722770"/>
    <w:rsid w:val="00722787"/>
    <w:rsid w:val="007228FA"/>
    <w:rsid w:val="00722DC8"/>
    <w:rsid w:val="00722F7E"/>
    <w:rsid w:val="0072326B"/>
    <w:rsid w:val="00723A2E"/>
    <w:rsid w:val="0072445A"/>
    <w:rsid w:val="00724A97"/>
    <w:rsid w:val="00724EFB"/>
    <w:rsid w:val="00725A47"/>
    <w:rsid w:val="00726707"/>
    <w:rsid w:val="00726768"/>
    <w:rsid w:val="00726BDB"/>
    <w:rsid w:val="00726C37"/>
    <w:rsid w:val="00727129"/>
    <w:rsid w:val="007271F0"/>
    <w:rsid w:val="00727393"/>
    <w:rsid w:val="00727F03"/>
    <w:rsid w:val="007305BA"/>
    <w:rsid w:val="007317AC"/>
    <w:rsid w:val="00731A2F"/>
    <w:rsid w:val="00731C1A"/>
    <w:rsid w:val="00731FAA"/>
    <w:rsid w:val="007321A7"/>
    <w:rsid w:val="007321AC"/>
    <w:rsid w:val="00732284"/>
    <w:rsid w:val="00732646"/>
    <w:rsid w:val="007327BD"/>
    <w:rsid w:val="00732E1F"/>
    <w:rsid w:val="00733230"/>
    <w:rsid w:val="00733280"/>
    <w:rsid w:val="007332A7"/>
    <w:rsid w:val="00733855"/>
    <w:rsid w:val="00733B06"/>
    <w:rsid w:val="00733B39"/>
    <w:rsid w:val="00733B46"/>
    <w:rsid w:val="00733C25"/>
    <w:rsid w:val="00734255"/>
    <w:rsid w:val="0073440F"/>
    <w:rsid w:val="00734819"/>
    <w:rsid w:val="00734AFB"/>
    <w:rsid w:val="00734DF0"/>
    <w:rsid w:val="007350A5"/>
    <w:rsid w:val="00735C9A"/>
    <w:rsid w:val="00735E5D"/>
    <w:rsid w:val="007365AE"/>
    <w:rsid w:val="00736853"/>
    <w:rsid w:val="00736905"/>
    <w:rsid w:val="00736AF8"/>
    <w:rsid w:val="007371AC"/>
    <w:rsid w:val="00737826"/>
    <w:rsid w:val="0073788B"/>
    <w:rsid w:val="00737D53"/>
    <w:rsid w:val="00740064"/>
    <w:rsid w:val="0074056D"/>
    <w:rsid w:val="00740705"/>
    <w:rsid w:val="00740B20"/>
    <w:rsid w:val="00740D32"/>
    <w:rsid w:val="0074103E"/>
    <w:rsid w:val="007411BC"/>
    <w:rsid w:val="0074134A"/>
    <w:rsid w:val="0074156A"/>
    <w:rsid w:val="007416D9"/>
    <w:rsid w:val="00741C36"/>
    <w:rsid w:val="00741D30"/>
    <w:rsid w:val="00742275"/>
    <w:rsid w:val="007422DD"/>
    <w:rsid w:val="00742394"/>
    <w:rsid w:val="007429DC"/>
    <w:rsid w:val="00742A4E"/>
    <w:rsid w:val="00742B56"/>
    <w:rsid w:val="00742E64"/>
    <w:rsid w:val="00743077"/>
    <w:rsid w:val="007433C7"/>
    <w:rsid w:val="00743C08"/>
    <w:rsid w:val="0074475B"/>
    <w:rsid w:val="00744D2D"/>
    <w:rsid w:val="00744FE5"/>
    <w:rsid w:val="007457EB"/>
    <w:rsid w:val="007462D0"/>
    <w:rsid w:val="0074643E"/>
    <w:rsid w:val="0074653C"/>
    <w:rsid w:val="00746AB4"/>
    <w:rsid w:val="00746D40"/>
    <w:rsid w:val="00747A39"/>
    <w:rsid w:val="00747A85"/>
    <w:rsid w:val="00747A9A"/>
    <w:rsid w:val="00747F81"/>
    <w:rsid w:val="00750040"/>
    <w:rsid w:val="0075056A"/>
    <w:rsid w:val="00750DC1"/>
    <w:rsid w:val="00750F1B"/>
    <w:rsid w:val="0075109E"/>
    <w:rsid w:val="00751599"/>
    <w:rsid w:val="00751ACE"/>
    <w:rsid w:val="00751C6A"/>
    <w:rsid w:val="00751C8D"/>
    <w:rsid w:val="00751F81"/>
    <w:rsid w:val="00752097"/>
    <w:rsid w:val="007522F4"/>
    <w:rsid w:val="00752391"/>
    <w:rsid w:val="007527F9"/>
    <w:rsid w:val="00752884"/>
    <w:rsid w:val="00752B71"/>
    <w:rsid w:val="00752D4A"/>
    <w:rsid w:val="00753650"/>
    <w:rsid w:val="007536E6"/>
    <w:rsid w:val="0075411D"/>
    <w:rsid w:val="0075435B"/>
    <w:rsid w:val="00754374"/>
    <w:rsid w:val="00754393"/>
    <w:rsid w:val="00754403"/>
    <w:rsid w:val="007547AC"/>
    <w:rsid w:val="007547CF"/>
    <w:rsid w:val="00754850"/>
    <w:rsid w:val="00754C38"/>
    <w:rsid w:val="00754CAB"/>
    <w:rsid w:val="00754E24"/>
    <w:rsid w:val="00754EF1"/>
    <w:rsid w:val="007552CA"/>
    <w:rsid w:val="00755A1F"/>
    <w:rsid w:val="00756060"/>
    <w:rsid w:val="007561FA"/>
    <w:rsid w:val="0075681C"/>
    <w:rsid w:val="00756850"/>
    <w:rsid w:val="00756E19"/>
    <w:rsid w:val="00757100"/>
    <w:rsid w:val="0075719D"/>
    <w:rsid w:val="007577E0"/>
    <w:rsid w:val="00757CAD"/>
    <w:rsid w:val="00757F1B"/>
    <w:rsid w:val="00760199"/>
    <w:rsid w:val="007602D6"/>
    <w:rsid w:val="00760347"/>
    <w:rsid w:val="007604C1"/>
    <w:rsid w:val="007609E5"/>
    <w:rsid w:val="007612B5"/>
    <w:rsid w:val="00761851"/>
    <w:rsid w:val="00761CF6"/>
    <w:rsid w:val="0076245C"/>
    <w:rsid w:val="00762539"/>
    <w:rsid w:val="00762E28"/>
    <w:rsid w:val="00762EED"/>
    <w:rsid w:val="007630AA"/>
    <w:rsid w:val="007635E9"/>
    <w:rsid w:val="007637AF"/>
    <w:rsid w:val="007639DB"/>
    <w:rsid w:val="00763AF6"/>
    <w:rsid w:val="00763B88"/>
    <w:rsid w:val="007641D5"/>
    <w:rsid w:val="007644A7"/>
    <w:rsid w:val="00764935"/>
    <w:rsid w:val="00764A5C"/>
    <w:rsid w:val="00765054"/>
    <w:rsid w:val="0076525F"/>
    <w:rsid w:val="00766CEB"/>
    <w:rsid w:val="007671D9"/>
    <w:rsid w:val="00767487"/>
    <w:rsid w:val="00767B5F"/>
    <w:rsid w:val="00767B71"/>
    <w:rsid w:val="00767F75"/>
    <w:rsid w:val="0077085E"/>
    <w:rsid w:val="00770886"/>
    <w:rsid w:val="00770973"/>
    <w:rsid w:val="007709A5"/>
    <w:rsid w:val="00770A50"/>
    <w:rsid w:val="00771044"/>
    <w:rsid w:val="0077130D"/>
    <w:rsid w:val="0077130E"/>
    <w:rsid w:val="0077140A"/>
    <w:rsid w:val="007714D7"/>
    <w:rsid w:val="007717D2"/>
    <w:rsid w:val="007718DF"/>
    <w:rsid w:val="00771DA3"/>
    <w:rsid w:val="00772451"/>
    <w:rsid w:val="007726C1"/>
    <w:rsid w:val="007728B5"/>
    <w:rsid w:val="00772995"/>
    <w:rsid w:val="00772E2C"/>
    <w:rsid w:val="007733B1"/>
    <w:rsid w:val="007736D5"/>
    <w:rsid w:val="007737CE"/>
    <w:rsid w:val="00773970"/>
    <w:rsid w:val="00773AF1"/>
    <w:rsid w:val="00773C67"/>
    <w:rsid w:val="007742C0"/>
    <w:rsid w:val="00774305"/>
    <w:rsid w:val="007744C4"/>
    <w:rsid w:val="0077461B"/>
    <w:rsid w:val="00774980"/>
    <w:rsid w:val="00774C9D"/>
    <w:rsid w:val="00775024"/>
    <w:rsid w:val="007753DE"/>
    <w:rsid w:val="007753F5"/>
    <w:rsid w:val="007754A2"/>
    <w:rsid w:val="00775532"/>
    <w:rsid w:val="007759DB"/>
    <w:rsid w:val="00775F1A"/>
    <w:rsid w:val="00776148"/>
    <w:rsid w:val="007761E0"/>
    <w:rsid w:val="0077633B"/>
    <w:rsid w:val="00776995"/>
    <w:rsid w:val="00776B7C"/>
    <w:rsid w:val="007771E3"/>
    <w:rsid w:val="0077737D"/>
    <w:rsid w:val="00777D19"/>
    <w:rsid w:val="00777EB6"/>
    <w:rsid w:val="0078020C"/>
    <w:rsid w:val="007803DF"/>
    <w:rsid w:val="007809EB"/>
    <w:rsid w:val="00780D04"/>
    <w:rsid w:val="00780D75"/>
    <w:rsid w:val="00780F87"/>
    <w:rsid w:val="00781605"/>
    <w:rsid w:val="0078182D"/>
    <w:rsid w:val="00781D4B"/>
    <w:rsid w:val="00782052"/>
    <w:rsid w:val="00782111"/>
    <w:rsid w:val="0078306B"/>
    <w:rsid w:val="00783204"/>
    <w:rsid w:val="00783605"/>
    <w:rsid w:val="007836C0"/>
    <w:rsid w:val="00783B2B"/>
    <w:rsid w:val="00784220"/>
    <w:rsid w:val="00784311"/>
    <w:rsid w:val="00784464"/>
    <w:rsid w:val="00784611"/>
    <w:rsid w:val="0078510F"/>
    <w:rsid w:val="00785451"/>
    <w:rsid w:val="007854E6"/>
    <w:rsid w:val="007857EC"/>
    <w:rsid w:val="00785800"/>
    <w:rsid w:val="007858A0"/>
    <w:rsid w:val="00785D57"/>
    <w:rsid w:val="007860F1"/>
    <w:rsid w:val="00786222"/>
    <w:rsid w:val="00786441"/>
    <w:rsid w:val="00786454"/>
    <w:rsid w:val="007865FE"/>
    <w:rsid w:val="00786677"/>
    <w:rsid w:val="00786BFD"/>
    <w:rsid w:val="00786D0B"/>
    <w:rsid w:val="00786E79"/>
    <w:rsid w:val="007874FE"/>
    <w:rsid w:val="00787EF0"/>
    <w:rsid w:val="00787F8F"/>
    <w:rsid w:val="00790928"/>
    <w:rsid w:val="00790C07"/>
    <w:rsid w:val="00790C30"/>
    <w:rsid w:val="00790FBB"/>
    <w:rsid w:val="00791037"/>
    <w:rsid w:val="0079123C"/>
    <w:rsid w:val="0079139B"/>
    <w:rsid w:val="00791B6A"/>
    <w:rsid w:val="00791E87"/>
    <w:rsid w:val="00791FD8"/>
    <w:rsid w:val="00792336"/>
    <w:rsid w:val="007927D4"/>
    <w:rsid w:val="00792E08"/>
    <w:rsid w:val="00792EEA"/>
    <w:rsid w:val="00793273"/>
    <w:rsid w:val="00793421"/>
    <w:rsid w:val="00793482"/>
    <w:rsid w:val="0079360A"/>
    <w:rsid w:val="007936B5"/>
    <w:rsid w:val="0079375F"/>
    <w:rsid w:val="0079385B"/>
    <w:rsid w:val="007942AD"/>
    <w:rsid w:val="00794690"/>
    <w:rsid w:val="0079480E"/>
    <w:rsid w:val="00794814"/>
    <w:rsid w:val="007948C4"/>
    <w:rsid w:val="00794A1C"/>
    <w:rsid w:val="00794AAC"/>
    <w:rsid w:val="00794CCC"/>
    <w:rsid w:val="00794E18"/>
    <w:rsid w:val="00794EAA"/>
    <w:rsid w:val="00794EE5"/>
    <w:rsid w:val="00795564"/>
    <w:rsid w:val="0079561B"/>
    <w:rsid w:val="00795D95"/>
    <w:rsid w:val="00795E9F"/>
    <w:rsid w:val="00795F43"/>
    <w:rsid w:val="00796116"/>
    <w:rsid w:val="00796C3C"/>
    <w:rsid w:val="00796D16"/>
    <w:rsid w:val="0079714A"/>
    <w:rsid w:val="00797345"/>
    <w:rsid w:val="0079735A"/>
    <w:rsid w:val="0079765B"/>
    <w:rsid w:val="0079793C"/>
    <w:rsid w:val="00797A03"/>
    <w:rsid w:val="00797E43"/>
    <w:rsid w:val="00797FA5"/>
    <w:rsid w:val="007A025C"/>
    <w:rsid w:val="007A028F"/>
    <w:rsid w:val="007A0345"/>
    <w:rsid w:val="007A04F6"/>
    <w:rsid w:val="007A09F3"/>
    <w:rsid w:val="007A0D49"/>
    <w:rsid w:val="007A12BE"/>
    <w:rsid w:val="007A158F"/>
    <w:rsid w:val="007A18D4"/>
    <w:rsid w:val="007A2389"/>
    <w:rsid w:val="007A2657"/>
    <w:rsid w:val="007A28A2"/>
    <w:rsid w:val="007A299E"/>
    <w:rsid w:val="007A2D03"/>
    <w:rsid w:val="007A31F2"/>
    <w:rsid w:val="007A32D5"/>
    <w:rsid w:val="007A3425"/>
    <w:rsid w:val="007A388C"/>
    <w:rsid w:val="007A3AB4"/>
    <w:rsid w:val="007A3B3D"/>
    <w:rsid w:val="007A408A"/>
    <w:rsid w:val="007A4AE9"/>
    <w:rsid w:val="007A4AFE"/>
    <w:rsid w:val="007A4B31"/>
    <w:rsid w:val="007A4D15"/>
    <w:rsid w:val="007A4DE8"/>
    <w:rsid w:val="007A4F6E"/>
    <w:rsid w:val="007A5517"/>
    <w:rsid w:val="007A56B4"/>
    <w:rsid w:val="007A5927"/>
    <w:rsid w:val="007A62F1"/>
    <w:rsid w:val="007A6706"/>
    <w:rsid w:val="007A6930"/>
    <w:rsid w:val="007A6C14"/>
    <w:rsid w:val="007A6C80"/>
    <w:rsid w:val="007A6CD9"/>
    <w:rsid w:val="007A6D69"/>
    <w:rsid w:val="007A715F"/>
    <w:rsid w:val="007A71F3"/>
    <w:rsid w:val="007A721E"/>
    <w:rsid w:val="007A7476"/>
    <w:rsid w:val="007A7B2E"/>
    <w:rsid w:val="007A7E67"/>
    <w:rsid w:val="007B03EA"/>
    <w:rsid w:val="007B047C"/>
    <w:rsid w:val="007B0FDE"/>
    <w:rsid w:val="007B15B3"/>
    <w:rsid w:val="007B19D0"/>
    <w:rsid w:val="007B1EE8"/>
    <w:rsid w:val="007B1F4E"/>
    <w:rsid w:val="007B2455"/>
    <w:rsid w:val="007B2520"/>
    <w:rsid w:val="007B2646"/>
    <w:rsid w:val="007B2734"/>
    <w:rsid w:val="007B2CA8"/>
    <w:rsid w:val="007B2F60"/>
    <w:rsid w:val="007B30F6"/>
    <w:rsid w:val="007B349B"/>
    <w:rsid w:val="007B34A3"/>
    <w:rsid w:val="007B3795"/>
    <w:rsid w:val="007B3A02"/>
    <w:rsid w:val="007B3B65"/>
    <w:rsid w:val="007B3E75"/>
    <w:rsid w:val="007B4287"/>
    <w:rsid w:val="007B42DD"/>
    <w:rsid w:val="007B42E0"/>
    <w:rsid w:val="007B454C"/>
    <w:rsid w:val="007B459E"/>
    <w:rsid w:val="007B477C"/>
    <w:rsid w:val="007B4784"/>
    <w:rsid w:val="007B482F"/>
    <w:rsid w:val="007B4ADC"/>
    <w:rsid w:val="007B562A"/>
    <w:rsid w:val="007B568E"/>
    <w:rsid w:val="007B5BCC"/>
    <w:rsid w:val="007B685B"/>
    <w:rsid w:val="007B6BF8"/>
    <w:rsid w:val="007B73B6"/>
    <w:rsid w:val="007B7508"/>
    <w:rsid w:val="007B76B3"/>
    <w:rsid w:val="007B775E"/>
    <w:rsid w:val="007B7AC8"/>
    <w:rsid w:val="007B7E74"/>
    <w:rsid w:val="007B7E75"/>
    <w:rsid w:val="007C00B1"/>
    <w:rsid w:val="007C037D"/>
    <w:rsid w:val="007C05BB"/>
    <w:rsid w:val="007C0697"/>
    <w:rsid w:val="007C0707"/>
    <w:rsid w:val="007C0877"/>
    <w:rsid w:val="007C0A18"/>
    <w:rsid w:val="007C0AE2"/>
    <w:rsid w:val="007C0C64"/>
    <w:rsid w:val="007C0E8B"/>
    <w:rsid w:val="007C0F72"/>
    <w:rsid w:val="007C12F3"/>
    <w:rsid w:val="007C154C"/>
    <w:rsid w:val="007C1A76"/>
    <w:rsid w:val="007C1C8D"/>
    <w:rsid w:val="007C1DC2"/>
    <w:rsid w:val="007C2074"/>
    <w:rsid w:val="007C2155"/>
    <w:rsid w:val="007C223A"/>
    <w:rsid w:val="007C230D"/>
    <w:rsid w:val="007C256B"/>
    <w:rsid w:val="007C2B0D"/>
    <w:rsid w:val="007C2D34"/>
    <w:rsid w:val="007C3319"/>
    <w:rsid w:val="007C36B0"/>
    <w:rsid w:val="007C3F8E"/>
    <w:rsid w:val="007C444B"/>
    <w:rsid w:val="007C4554"/>
    <w:rsid w:val="007C48A1"/>
    <w:rsid w:val="007C4E6E"/>
    <w:rsid w:val="007C5207"/>
    <w:rsid w:val="007C55BA"/>
    <w:rsid w:val="007C59D8"/>
    <w:rsid w:val="007C5ABE"/>
    <w:rsid w:val="007C664E"/>
    <w:rsid w:val="007C6A4F"/>
    <w:rsid w:val="007C6AF3"/>
    <w:rsid w:val="007C6CB9"/>
    <w:rsid w:val="007C6CD6"/>
    <w:rsid w:val="007C6D43"/>
    <w:rsid w:val="007C72AC"/>
    <w:rsid w:val="007C74F0"/>
    <w:rsid w:val="007C7722"/>
    <w:rsid w:val="007C780D"/>
    <w:rsid w:val="007C7B62"/>
    <w:rsid w:val="007C7BCF"/>
    <w:rsid w:val="007D0C5E"/>
    <w:rsid w:val="007D0CBE"/>
    <w:rsid w:val="007D0D63"/>
    <w:rsid w:val="007D1092"/>
    <w:rsid w:val="007D12AA"/>
    <w:rsid w:val="007D17C7"/>
    <w:rsid w:val="007D1D41"/>
    <w:rsid w:val="007D1D93"/>
    <w:rsid w:val="007D26BB"/>
    <w:rsid w:val="007D26F5"/>
    <w:rsid w:val="007D26FF"/>
    <w:rsid w:val="007D2AE8"/>
    <w:rsid w:val="007D2C6D"/>
    <w:rsid w:val="007D3C1E"/>
    <w:rsid w:val="007D402F"/>
    <w:rsid w:val="007D47DE"/>
    <w:rsid w:val="007D48DB"/>
    <w:rsid w:val="007D4CF4"/>
    <w:rsid w:val="007D4F02"/>
    <w:rsid w:val="007D516A"/>
    <w:rsid w:val="007D52B5"/>
    <w:rsid w:val="007D5646"/>
    <w:rsid w:val="007D568A"/>
    <w:rsid w:val="007D5766"/>
    <w:rsid w:val="007D586C"/>
    <w:rsid w:val="007D58F0"/>
    <w:rsid w:val="007D608D"/>
    <w:rsid w:val="007D62D0"/>
    <w:rsid w:val="007D6306"/>
    <w:rsid w:val="007D6546"/>
    <w:rsid w:val="007D661D"/>
    <w:rsid w:val="007D67FD"/>
    <w:rsid w:val="007D6B27"/>
    <w:rsid w:val="007D7819"/>
    <w:rsid w:val="007D7CBE"/>
    <w:rsid w:val="007D7CC4"/>
    <w:rsid w:val="007E005E"/>
    <w:rsid w:val="007E01B9"/>
    <w:rsid w:val="007E0204"/>
    <w:rsid w:val="007E0464"/>
    <w:rsid w:val="007E04B8"/>
    <w:rsid w:val="007E0A3B"/>
    <w:rsid w:val="007E0AF0"/>
    <w:rsid w:val="007E0B5D"/>
    <w:rsid w:val="007E103E"/>
    <w:rsid w:val="007E10CB"/>
    <w:rsid w:val="007E1AE0"/>
    <w:rsid w:val="007E1C9F"/>
    <w:rsid w:val="007E1D47"/>
    <w:rsid w:val="007E25EA"/>
    <w:rsid w:val="007E3150"/>
    <w:rsid w:val="007E33B0"/>
    <w:rsid w:val="007E35B5"/>
    <w:rsid w:val="007E3D14"/>
    <w:rsid w:val="007E47EF"/>
    <w:rsid w:val="007E4934"/>
    <w:rsid w:val="007E49F4"/>
    <w:rsid w:val="007E4A6F"/>
    <w:rsid w:val="007E517D"/>
    <w:rsid w:val="007E51B4"/>
    <w:rsid w:val="007E5519"/>
    <w:rsid w:val="007E5BF5"/>
    <w:rsid w:val="007E5E77"/>
    <w:rsid w:val="007E6505"/>
    <w:rsid w:val="007E66C5"/>
    <w:rsid w:val="007E6E3F"/>
    <w:rsid w:val="007E70E4"/>
    <w:rsid w:val="007E7197"/>
    <w:rsid w:val="007E73D0"/>
    <w:rsid w:val="007E7435"/>
    <w:rsid w:val="007E779E"/>
    <w:rsid w:val="007F054F"/>
    <w:rsid w:val="007F0582"/>
    <w:rsid w:val="007F0599"/>
    <w:rsid w:val="007F12BF"/>
    <w:rsid w:val="007F1955"/>
    <w:rsid w:val="007F1B22"/>
    <w:rsid w:val="007F1BF7"/>
    <w:rsid w:val="007F2309"/>
    <w:rsid w:val="007F248D"/>
    <w:rsid w:val="007F24FE"/>
    <w:rsid w:val="007F2664"/>
    <w:rsid w:val="007F2778"/>
    <w:rsid w:val="007F2C21"/>
    <w:rsid w:val="007F2DFD"/>
    <w:rsid w:val="007F302F"/>
    <w:rsid w:val="007F3151"/>
    <w:rsid w:val="007F315E"/>
    <w:rsid w:val="007F336E"/>
    <w:rsid w:val="007F373F"/>
    <w:rsid w:val="007F3E53"/>
    <w:rsid w:val="007F4495"/>
    <w:rsid w:val="007F46F2"/>
    <w:rsid w:val="007F493B"/>
    <w:rsid w:val="007F4C5A"/>
    <w:rsid w:val="007F50CE"/>
    <w:rsid w:val="007F5511"/>
    <w:rsid w:val="007F553D"/>
    <w:rsid w:val="007F563D"/>
    <w:rsid w:val="007F57EE"/>
    <w:rsid w:val="007F5B0C"/>
    <w:rsid w:val="007F5DD5"/>
    <w:rsid w:val="007F5E30"/>
    <w:rsid w:val="007F64F4"/>
    <w:rsid w:val="007F6ADF"/>
    <w:rsid w:val="007F6E4E"/>
    <w:rsid w:val="007F6EE1"/>
    <w:rsid w:val="007F7374"/>
    <w:rsid w:val="007F7558"/>
    <w:rsid w:val="007F75BB"/>
    <w:rsid w:val="007F7A7F"/>
    <w:rsid w:val="007F7B4B"/>
    <w:rsid w:val="007F7D97"/>
    <w:rsid w:val="00801230"/>
    <w:rsid w:val="00801700"/>
    <w:rsid w:val="00801BBB"/>
    <w:rsid w:val="00801E8D"/>
    <w:rsid w:val="008020F7"/>
    <w:rsid w:val="00802369"/>
    <w:rsid w:val="00802714"/>
    <w:rsid w:val="00802811"/>
    <w:rsid w:val="00802BAE"/>
    <w:rsid w:val="00802D2B"/>
    <w:rsid w:val="00802FBB"/>
    <w:rsid w:val="00803169"/>
    <w:rsid w:val="00803215"/>
    <w:rsid w:val="00803259"/>
    <w:rsid w:val="008032E8"/>
    <w:rsid w:val="008032EF"/>
    <w:rsid w:val="008035C3"/>
    <w:rsid w:val="008037C6"/>
    <w:rsid w:val="008037F9"/>
    <w:rsid w:val="00803AB8"/>
    <w:rsid w:val="00803DED"/>
    <w:rsid w:val="00803E11"/>
    <w:rsid w:val="00803E6E"/>
    <w:rsid w:val="00803F5A"/>
    <w:rsid w:val="00804422"/>
    <w:rsid w:val="0080471E"/>
    <w:rsid w:val="00804DCE"/>
    <w:rsid w:val="00804FEC"/>
    <w:rsid w:val="008050AB"/>
    <w:rsid w:val="0080517C"/>
    <w:rsid w:val="008059FF"/>
    <w:rsid w:val="008060F5"/>
    <w:rsid w:val="0080615A"/>
    <w:rsid w:val="00806666"/>
    <w:rsid w:val="008069DD"/>
    <w:rsid w:val="00806B1D"/>
    <w:rsid w:val="00806BCB"/>
    <w:rsid w:val="00806E42"/>
    <w:rsid w:val="008070DC"/>
    <w:rsid w:val="00807589"/>
    <w:rsid w:val="00807650"/>
    <w:rsid w:val="00807B05"/>
    <w:rsid w:val="00807C9B"/>
    <w:rsid w:val="00807DAE"/>
    <w:rsid w:val="00807F07"/>
    <w:rsid w:val="00810C52"/>
    <w:rsid w:val="008113B3"/>
    <w:rsid w:val="008114F4"/>
    <w:rsid w:val="00811DE8"/>
    <w:rsid w:val="00811F74"/>
    <w:rsid w:val="0081201C"/>
    <w:rsid w:val="008122B5"/>
    <w:rsid w:val="008126E4"/>
    <w:rsid w:val="00812770"/>
    <w:rsid w:val="00813591"/>
    <w:rsid w:val="008135BF"/>
    <w:rsid w:val="0081361F"/>
    <w:rsid w:val="008136D2"/>
    <w:rsid w:val="00813ED0"/>
    <w:rsid w:val="008142DB"/>
    <w:rsid w:val="00814389"/>
    <w:rsid w:val="00814405"/>
    <w:rsid w:val="008148B6"/>
    <w:rsid w:val="00814F70"/>
    <w:rsid w:val="008153C1"/>
    <w:rsid w:val="00815518"/>
    <w:rsid w:val="00815524"/>
    <w:rsid w:val="0081561F"/>
    <w:rsid w:val="0081575B"/>
    <w:rsid w:val="0081581E"/>
    <w:rsid w:val="00815960"/>
    <w:rsid w:val="008159C5"/>
    <w:rsid w:val="0081614B"/>
    <w:rsid w:val="008161E0"/>
    <w:rsid w:val="0081621B"/>
    <w:rsid w:val="00816537"/>
    <w:rsid w:val="00816686"/>
    <w:rsid w:val="00816ADB"/>
    <w:rsid w:val="00816C34"/>
    <w:rsid w:val="00816E59"/>
    <w:rsid w:val="00816F1F"/>
    <w:rsid w:val="00817282"/>
    <w:rsid w:val="00817490"/>
    <w:rsid w:val="008178B0"/>
    <w:rsid w:val="00817A84"/>
    <w:rsid w:val="00817B69"/>
    <w:rsid w:val="00817DCC"/>
    <w:rsid w:val="00817EBB"/>
    <w:rsid w:val="00820215"/>
    <w:rsid w:val="008203E9"/>
    <w:rsid w:val="00820823"/>
    <w:rsid w:val="00820AC0"/>
    <w:rsid w:val="00820BB0"/>
    <w:rsid w:val="00820BE5"/>
    <w:rsid w:val="00820C74"/>
    <w:rsid w:val="00820CF2"/>
    <w:rsid w:val="008213BD"/>
    <w:rsid w:val="00821569"/>
    <w:rsid w:val="00821CBA"/>
    <w:rsid w:val="00821F25"/>
    <w:rsid w:val="00821F3A"/>
    <w:rsid w:val="008220BD"/>
    <w:rsid w:val="00822281"/>
    <w:rsid w:val="0082235D"/>
    <w:rsid w:val="008223A9"/>
    <w:rsid w:val="0082269D"/>
    <w:rsid w:val="0082289B"/>
    <w:rsid w:val="0082291E"/>
    <w:rsid w:val="00822B17"/>
    <w:rsid w:val="00823003"/>
    <w:rsid w:val="008239F7"/>
    <w:rsid w:val="00823A63"/>
    <w:rsid w:val="00823E18"/>
    <w:rsid w:val="008240E7"/>
    <w:rsid w:val="00824379"/>
    <w:rsid w:val="00824528"/>
    <w:rsid w:val="008247A6"/>
    <w:rsid w:val="00824D8C"/>
    <w:rsid w:val="00825105"/>
    <w:rsid w:val="00825181"/>
    <w:rsid w:val="008251EC"/>
    <w:rsid w:val="00825505"/>
    <w:rsid w:val="00825D8C"/>
    <w:rsid w:val="00825E50"/>
    <w:rsid w:val="00825F72"/>
    <w:rsid w:val="00825FAF"/>
    <w:rsid w:val="0082648A"/>
    <w:rsid w:val="008270A3"/>
    <w:rsid w:val="008273C3"/>
    <w:rsid w:val="00827539"/>
    <w:rsid w:val="008277BF"/>
    <w:rsid w:val="00827902"/>
    <w:rsid w:val="00830048"/>
    <w:rsid w:val="008300CC"/>
    <w:rsid w:val="008301B2"/>
    <w:rsid w:val="00830A1A"/>
    <w:rsid w:val="00830E26"/>
    <w:rsid w:val="00830E87"/>
    <w:rsid w:val="00830FF8"/>
    <w:rsid w:val="00831122"/>
    <w:rsid w:val="00831A76"/>
    <w:rsid w:val="00831D8B"/>
    <w:rsid w:val="00832221"/>
    <w:rsid w:val="00832511"/>
    <w:rsid w:val="00832604"/>
    <w:rsid w:val="008328D9"/>
    <w:rsid w:val="00832B00"/>
    <w:rsid w:val="00832B3E"/>
    <w:rsid w:val="00832B5D"/>
    <w:rsid w:val="00832D35"/>
    <w:rsid w:val="00833024"/>
    <w:rsid w:val="008333AE"/>
    <w:rsid w:val="00833C2D"/>
    <w:rsid w:val="00833FF9"/>
    <w:rsid w:val="008342F8"/>
    <w:rsid w:val="008345A5"/>
    <w:rsid w:val="008348C7"/>
    <w:rsid w:val="00834EB8"/>
    <w:rsid w:val="0083501D"/>
    <w:rsid w:val="008350A1"/>
    <w:rsid w:val="008352A3"/>
    <w:rsid w:val="008352BE"/>
    <w:rsid w:val="00835B07"/>
    <w:rsid w:val="00835B17"/>
    <w:rsid w:val="00835D20"/>
    <w:rsid w:val="0083664F"/>
    <w:rsid w:val="00836921"/>
    <w:rsid w:val="008371BB"/>
    <w:rsid w:val="0083745C"/>
    <w:rsid w:val="00837463"/>
    <w:rsid w:val="00837FF0"/>
    <w:rsid w:val="0084020E"/>
    <w:rsid w:val="008402DD"/>
    <w:rsid w:val="00840398"/>
    <w:rsid w:val="008404A7"/>
    <w:rsid w:val="008407C9"/>
    <w:rsid w:val="00840987"/>
    <w:rsid w:val="00840C26"/>
    <w:rsid w:val="00840C9E"/>
    <w:rsid w:val="00840DEF"/>
    <w:rsid w:val="008411C6"/>
    <w:rsid w:val="008413ED"/>
    <w:rsid w:val="008416B5"/>
    <w:rsid w:val="00841775"/>
    <w:rsid w:val="008417EC"/>
    <w:rsid w:val="00841ED2"/>
    <w:rsid w:val="00841FFA"/>
    <w:rsid w:val="008421A9"/>
    <w:rsid w:val="008421C2"/>
    <w:rsid w:val="00842233"/>
    <w:rsid w:val="0084292D"/>
    <w:rsid w:val="00843010"/>
    <w:rsid w:val="00843108"/>
    <w:rsid w:val="0084331E"/>
    <w:rsid w:val="0084349A"/>
    <w:rsid w:val="00843508"/>
    <w:rsid w:val="00843630"/>
    <w:rsid w:val="00843953"/>
    <w:rsid w:val="0084407A"/>
    <w:rsid w:val="008443DE"/>
    <w:rsid w:val="00844788"/>
    <w:rsid w:val="00844840"/>
    <w:rsid w:val="00844BCA"/>
    <w:rsid w:val="00844C2A"/>
    <w:rsid w:val="00844D19"/>
    <w:rsid w:val="0084501A"/>
    <w:rsid w:val="00845458"/>
    <w:rsid w:val="0084575D"/>
    <w:rsid w:val="00845789"/>
    <w:rsid w:val="008458C1"/>
    <w:rsid w:val="00845AB1"/>
    <w:rsid w:val="00845C4E"/>
    <w:rsid w:val="0084620A"/>
    <w:rsid w:val="008462C0"/>
    <w:rsid w:val="0084640D"/>
    <w:rsid w:val="0084648E"/>
    <w:rsid w:val="008471C0"/>
    <w:rsid w:val="008475BC"/>
    <w:rsid w:val="00847BDC"/>
    <w:rsid w:val="00847BFC"/>
    <w:rsid w:val="00847F09"/>
    <w:rsid w:val="008500CB"/>
    <w:rsid w:val="008503BE"/>
    <w:rsid w:val="00850539"/>
    <w:rsid w:val="00850B9D"/>
    <w:rsid w:val="00850CE8"/>
    <w:rsid w:val="00850E46"/>
    <w:rsid w:val="00850F82"/>
    <w:rsid w:val="00851001"/>
    <w:rsid w:val="008515E8"/>
    <w:rsid w:val="00851808"/>
    <w:rsid w:val="008518A3"/>
    <w:rsid w:val="008519F9"/>
    <w:rsid w:val="008523B8"/>
    <w:rsid w:val="0085290E"/>
    <w:rsid w:val="00852E12"/>
    <w:rsid w:val="00852E8C"/>
    <w:rsid w:val="0085300A"/>
    <w:rsid w:val="00853240"/>
    <w:rsid w:val="008538BA"/>
    <w:rsid w:val="00853AEE"/>
    <w:rsid w:val="00853C12"/>
    <w:rsid w:val="00853E7C"/>
    <w:rsid w:val="00853F46"/>
    <w:rsid w:val="00854105"/>
    <w:rsid w:val="008541A5"/>
    <w:rsid w:val="00854581"/>
    <w:rsid w:val="00854629"/>
    <w:rsid w:val="0085466B"/>
    <w:rsid w:val="00854715"/>
    <w:rsid w:val="00854791"/>
    <w:rsid w:val="00854A5A"/>
    <w:rsid w:val="00854B0E"/>
    <w:rsid w:val="00854B8F"/>
    <w:rsid w:val="00854BDF"/>
    <w:rsid w:val="00854BE0"/>
    <w:rsid w:val="00855723"/>
    <w:rsid w:val="00855B9A"/>
    <w:rsid w:val="00855BEE"/>
    <w:rsid w:val="00855C49"/>
    <w:rsid w:val="00855FF7"/>
    <w:rsid w:val="008563CC"/>
    <w:rsid w:val="008564D1"/>
    <w:rsid w:val="00856543"/>
    <w:rsid w:val="00856A7D"/>
    <w:rsid w:val="00856BCF"/>
    <w:rsid w:val="00856BE7"/>
    <w:rsid w:val="008574AA"/>
    <w:rsid w:val="00857888"/>
    <w:rsid w:val="00857C8D"/>
    <w:rsid w:val="00857E4F"/>
    <w:rsid w:val="00857E88"/>
    <w:rsid w:val="00857F19"/>
    <w:rsid w:val="008606F2"/>
    <w:rsid w:val="00860A1B"/>
    <w:rsid w:val="008614A3"/>
    <w:rsid w:val="0086153F"/>
    <w:rsid w:val="008616A1"/>
    <w:rsid w:val="008616EE"/>
    <w:rsid w:val="008618F6"/>
    <w:rsid w:val="00861A3E"/>
    <w:rsid w:val="00861A45"/>
    <w:rsid w:val="00861B55"/>
    <w:rsid w:val="00862455"/>
    <w:rsid w:val="00862714"/>
    <w:rsid w:val="008630FF"/>
    <w:rsid w:val="0086341D"/>
    <w:rsid w:val="00863459"/>
    <w:rsid w:val="00863660"/>
    <w:rsid w:val="00863701"/>
    <w:rsid w:val="008639F7"/>
    <w:rsid w:val="00863CD2"/>
    <w:rsid w:val="00863F03"/>
    <w:rsid w:val="00863F0F"/>
    <w:rsid w:val="0086430E"/>
    <w:rsid w:val="0086463C"/>
    <w:rsid w:val="00864819"/>
    <w:rsid w:val="0086566D"/>
    <w:rsid w:val="008656BB"/>
    <w:rsid w:val="008656DD"/>
    <w:rsid w:val="00865742"/>
    <w:rsid w:val="00865A07"/>
    <w:rsid w:val="00865B98"/>
    <w:rsid w:val="00865D87"/>
    <w:rsid w:val="00866068"/>
    <w:rsid w:val="008663A7"/>
    <w:rsid w:val="008665A6"/>
    <w:rsid w:val="0086699C"/>
    <w:rsid w:val="00866BF8"/>
    <w:rsid w:val="00866EBA"/>
    <w:rsid w:val="0086706F"/>
    <w:rsid w:val="00867071"/>
    <w:rsid w:val="00867111"/>
    <w:rsid w:val="00867482"/>
    <w:rsid w:val="0086758A"/>
    <w:rsid w:val="00867A31"/>
    <w:rsid w:val="00867AF2"/>
    <w:rsid w:val="00867D94"/>
    <w:rsid w:val="00867DC0"/>
    <w:rsid w:val="00867E17"/>
    <w:rsid w:val="00870042"/>
    <w:rsid w:val="00871094"/>
    <w:rsid w:val="008717B8"/>
    <w:rsid w:val="008717E3"/>
    <w:rsid w:val="008718E1"/>
    <w:rsid w:val="00871A39"/>
    <w:rsid w:val="00871FFF"/>
    <w:rsid w:val="008721E8"/>
    <w:rsid w:val="00872C4C"/>
    <w:rsid w:val="00872C8E"/>
    <w:rsid w:val="00872FC2"/>
    <w:rsid w:val="00873632"/>
    <w:rsid w:val="00873657"/>
    <w:rsid w:val="00873935"/>
    <w:rsid w:val="00873E52"/>
    <w:rsid w:val="00873E6A"/>
    <w:rsid w:val="00873E7E"/>
    <w:rsid w:val="00874E50"/>
    <w:rsid w:val="00875138"/>
    <w:rsid w:val="008753C9"/>
    <w:rsid w:val="008758AD"/>
    <w:rsid w:val="008758E9"/>
    <w:rsid w:val="00875A0F"/>
    <w:rsid w:val="008763BC"/>
    <w:rsid w:val="008763D0"/>
    <w:rsid w:val="00876CC9"/>
    <w:rsid w:val="00876CF9"/>
    <w:rsid w:val="00876DB7"/>
    <w:rsid w:val="00876E16"/>
    <w:rsid w:val="00876E50"/>
    <w:rsid w:val="0087757B"/>
    <w:rsid w:val="008776CB"/>
    <w:rsid w:val="0087781B"/>
    <w:rsid w:val="0087788A"/>
    <w:rsid w:val="0087795C"/>
    <w:rsid w:val="0088029C"/>
    <w:rsid w:val="00880492"/>
    <w:rsid w:val="0088060A"/>
    <w:rsid w:val="00880F96"/>
    <w:rsid w:val="00880FA3"/>
    <w:rsid w:val="008814CA"/>
    <w:rsid w:val="008818A8"/>
    <w:rsid w:val="008821BB"/>
    <w:rsid w:val="00882239"/>
    <w:rsid w:val="00882318"/>
    <w:rsid w:val="00882507"/>
    <w:rsid w:val="008828A4"/>
    <w:rsid w:val="00882A7C"/>
    <w:rsid w:val="00882C3F"/>
    <w:rsid w:val="00882E78"/>
    <w:rsid w:val="00883045"/>
    <w:rsid w:val="00883354"/>
    <w:rsid w:val="0088336A"/>
    <w:rsid w:val="00883440"/>
    <w:rsid w:val="00883D08"/>
    <w:rsid w:val="00883F27"/>
    <w:rsid w:val="00884B1A"/>
    <w:rsid w:val="00884B66"/>
    <w:rsid w:val="00884CD0"/>
    <w:rsid w:val="00884D6C"/>
    <w:rsid w:val="00884D91"/>
    <w:rsid w:val="00885234"/>
    <w:rsid w:val="0088538C"/>
    <w:rsid w:val="00885617"/>
    <w:rsid w:val="00885E9C"/>
    <w:rsid w:val="00885EC8"/>
    <w:rsid w:val="008864E5"/>
    <w:rsid w:val="008864F0"/>
    <w:rsid w:val="0088683D"/>
    <w:rsid w:val="00886AD3"/>
    <w:rsid w:val="00886D91"/>
    <w:rsid w:val="00886DE7"/>
    <w:rsid w:val="008871AB"/>
    <w:rsid w:val="0088737E"/>
    <w:rsid w:val="00887794"/>
    <w:rsid w:val="008877EF"/>
    <w:rsid w:val="00887885"/>
    <w:rsid w:val="0088789A"/>
    <w:rsid w:val="008879C7"/>
    <w:rsid w:val="00887A10"/>
    <w:rsid w:val="00887B2D"/>
    <w:rsid w:val="00887E29"/>
    <w:rsid w:val="008901B6"/>
    <w:rsid w:val="0089020B"/>
    <w:rsid w:val="008905A5"/>
    <w:rsid w:val="0089087A"/>
    <w:rsid w:val="00890E95"/>
    <w:rsid w:val="008912CF"/>
    <w:rsid w:val="00891683"/>
    <w:rsid w:val="0089178C"/>
    <w:rsid w:val="008917B2"/>
    <w:rsid w:val="00891E75"/>
    <w:rsid w:val="008920E4"/>
    <w:rsid w:val="008923EB"/>
    <w:rsid w:val="008924A2"/>
    <w:rsid w:val="00892CCC"/>
    <w:rsid w:val="00892E5F"/>
    <w:rsid w:val="0089300F"/>
    <w:rsid w:val="00893375"/>
    <w:rsid w:val="0089371C"/>
    <w:rsid w:val="00893D64"/>
    <w:rsid w:val="00893E7A"/>
    <w:rsid w:val="00893F8A"/>
    <w:rsid w:val="008946B2"/>
    <w:rsid w:val="008952C2"/>
    <w:rsid w:val="00895382"/>
    <w:rsid w:val="00895433"/>
    <w:rsid w:val="0089584F"/>
    <w:rsid w:val="00895AEA"/>
    <w:rsid w:val="00896710"/>
    <w:rsid w:val="00896B23"/>
    <w:rsid w:val="00896C91"/>
    <w:rsid w:val="00896DAA"/>
    <w:rsid w:val="00896E3E"/>
    <w:rsid w:val="00896F7F"/>
    <w:rsid w:val="00896F8F"/>
    <w:rsid w:val="00896FCF"/>
    <w:rsid w:val="00897267"/>
    <w:rsid w:val="0089768B"/>
    <w:rsid w:val="00897ED5"/>
    <w:rsid w:val="008A064C"/>
    <w:rsid w:val="008A07B5"/>
    <w:rsid w:val="008A085B"/>
    <w:rsid w:val="008A08B2"/>
    <w:rsid w:val="008A08CA"/>
    <w:rsid w:val="008A0A7E"/>
    <w:rsid w:val="008A0BB0"/>
    <w:rsid w:val="008A0CD1"/>
    <w:rsid w:val="008A0DB5"/>
    <w:rsid w:val="008A13C8"/>
    <w:rsid w:val="008A1432"/>
    <w:rsid w:val="008A1490"/>
    <w:rsid w:val="008A1ACB"/>
    <w:rsid w:val="008A2353"/>
    <w:rsid w:val="008A2413"/>
    <w:rsid w:val="008A2455"/>
    <w:rsid w:val="008A254A"/>
    <w:rsid w:val="008A2622"/>
    <w:rsid w:val="008A2794"/>
    <w:rsid w:val="008A2A7F"/>
    <w:rsid w:val="008A2DC4"/>
    <w:rsid w:val="008A3164"/>
    <w:rsid w:val="008A43E7"/>
    <w:rsid w:val="008A44B1"/>
    <w:rsid w:val="008A4527"/>
    <w:rsid w:val="008A4581"/>
    <w:rsid w:val="008A46A2"/>
    <w:rsid w:val="008A46C5"/>
    <w:rsid w:val="008A48A1"/>
    <w:rsid w:val="008A51F7"/>
    <w:rsid w:val="008A51FF"/>
    <w:rsid w:val="008A563C"/>
    <w:rsid w:val="008A5EB8"/>
    <w:rsid w:val="008A6443"/>
    <w:rsid w:val="008A64D4"/>
    <w:rsid w:val="008A69DF"/>
    <w:rsid w:val="008A6CF3"/>
    <w:rsid w:val="008A6CFD"/>
    <w:rsid w:val="008A7564"/>
    <w:rsid w:val="008A76C8"/>
    <w:rsid w:val="008A7781"/>
    <w:rsid w:val="008B0637"/>
    <w:rsid w:val="008B0671"/>
    <w:rsid w:val="008B0CBB"/>
    <w:rsid w:val="008B139B"/>
    <w:rsid w:val="008B13C6"/>
    <w:rsid w:val="008B170D"/>
    <w:rsid w:val="008B1E76"/>
    <w:rsid w:val="008B2657"/>
    <w:rsid w:val="008B2B38"/>
    <w:rsid w:val="008B2D5A"/>
    <w:rsid w:val="008B3169"/>
    <w:rsid w:val="008B3552"/>
    <w:rsid w:val="008B3F98"/>
    <w:rsid w:val="008B40EC"/>
    <w:rsid w:val="008B4206"/>
    <w:rsid w:val="008B4257"/>
    <w:rsid w:val="008B4708"/>
    <w:rsid w:val="008B479D"/>
    <w:rsid w:val="008B5019"/>
    <w:rsid w:val="008B52F6"/>
    <w:rsid w:val="008B5434"/>
    <w:rsid w:val="008B59FD"/>
    <w:rsid w:val="008B5B84"/>
    <w:rsid w:val="008B5DDC"/>
    <w:rsid w:val="008B6506"/>
    <w:rsid w:val="008B6BD3"/>
    <w:rsid w:val="008B72C8"/>
    <w:rsid w:val="008B7B70"/>
    <w:rsid w:val="008B7C41"/>
    <w:rsid w:val="008C060B"/>
    <w:rsid w:val="008C06A1"/>
    <w:rsid w:val="008C0C0A"/>
    <w:rsid w:val="008C1BBD"/>
    <w:rsid w:val="008C2366"/>
    <w:rsid w:val="008C23BF"/>
    <w:rsid w:val="008C23E0"/>
    <w:rsid w:val="008C29B0"/>
    <w:rsid w:val="008C2D1E"/>
    <w:rsid w:val="008C2D39"/>
    <w:rsid w:val="008C2D72"/>
    <w:rsid w:val="008C2D78"/>
    <w:rsid w:val="008C2FB1"/>
    <w:rsid w:val="008C32CA"/>
    <w:rsid w:val="008C32EC"/>
    <w:rsid w:val="008C34F5"/>
    <w:rsid w:val="008C359A"/>
    <w:rsid w:val="008C3A9C"/>
    <w:rsid w:val="008C3AA0"/>
    <w:rsid w:val="008C3DBB"/>
    <w:rsid w:val="008C4009"/>
    <w:rsid w:val="008C461A"/>
    <w:rsid w:val="008C4864"/>
    <w:rsid w:val="008C4BD2"/>
    <w:rsid w:val="008C4ED2"/>
    <w:rsid w:val="008C504A"/>
    <w:rsid w:val="008C51C9"/>
    <w:rsid w:val="008C55B2"/>
    <w:rsid w:val="008C588A"/>
    <w:rsid w:val="008C5AAD"/>
    <w:rsid w:val="008C6025"/>
    <w:rsid w:val="008C6030"/>
    <w:rsid w:val="008C6229"/>
    <w:rsid w:val="008C6395"/>
    <w:rsid w:val="008C6598"/>
    <w:rsid w:val="008C6833"/>
    <w:rsid w:val="008C69FD"/>
    <w:rsid w:val="008C6D49"/>
    <w:rsid w:val="008C7062"/>
    <w:rsid w:val="008C70AC"/>
    <w:rsid w:val="008C7313"/>
    <w:rsid w:val="008C7355"/>
    <w:rsid w:val="008C74FE"/>
    <w:rsid w:val="008C7807"/>
    <w:rsid w:val="008C7A60"/>
    <w:rsid w:val="008C7A82"/>
    <w:rsid w:val="008C7D6F"/>
    <w:rsid w:val="008C7F8A"/>
    <w:rsid w:val="008D06BA"/>
    <w:rsid w:val="008D0912"/>
    <w:rsid w:val="008D0928"/>
    <w:rsid w:val="008D0CEE"/>
    <w:rsid w:val="008D0DF4"/>
    <w:rsid w:val="008D0ED9"/>
    <w:rsid w:val="008D101D"/>
    <w:rsid w:val="008D1555"/>
    <w:rsid w:val="008D15C7"/>
    <w:rsid w:val="008D1A23"/>
    <w:rsid w:val="008D1AD0"/>
    <w:rsid w:val="008D1C9C"/>
    <w:rsid w:val="008D1F7F"/>
    <w:rsid w:val="008D2AFC"/>
    <w:rsid w:val="008D2B75"/>
    <w:rsid w:val="008D3462"/>
    <w:rsid w:val="008D365C"/>
    <w:rsid w:val="008D38EF"/>
    <w:rsid w:val="008D3DAC"/>
    <w:rsid w:val="008D3DBF"/>
    <w:rsid w:val="008D47B5"/>
    <w:rsid w:val="008D4B64"/>
    <w:rsid w:val="008D4CB3"/>
    <w:rsid w:val="008D58F9"/>
    <w:rsid w:val="008D5D2A"/>
    <w:rsid w:val="008D5F4E"/>
    <w:rsid w:val="008D5FFD"/>
    <w:rsid w:val="008D6297"/>
    <w:rsid w:val="008D645F"/>
    <w:rsid w:val="008D6515"/>
    <w:rsid w:val="008D69D8"/>
    <w:rsid w:val="008D70D4"/>
    <w:rsid w:val="008D72D4"/>
    <w:rsid w:val="008D735B"/>
    <w:rsid w:val="008D75A2"/>
    <w:rsid w:val="008D76C3"/>
    <w:rsid w:val="008D7783"/>
    <w:rsid w:val="008D7B46"/>
    <w:rsid w:val="008D7BD7"/>
    <w:rsid w:val="008D7FE6"/>
    <w:rsid w:val="008E0011"/>
    <w:rsid w:val="008E0020"/>
    <w:rsid w:val="008E08F2"/>
    <w:rsid w:val="008E09EF"/>
    <w:rsid w:val="008E0A6F"/>
    <w:rsid w:val="008E0C97"/>
    <w:rsid w:val="008E0D7D"/>
    <w:rsid w:val="008E0FA3"/>
    <w:rsid w:val="008E111A"/>
    <w:rsid w:val="008E1165"/>
    <w:rsid w:val="008E167F"/>
    <w:rsid w:val="008E17BE"/>
    <w:rsid w:val="008E18B4"/>
    <w:rsid w:val="008E1A4D"/>
    <w:rsid w:val="008E1A7A"/>
    <w:rsid w:val="008E1CB9"/>
    <w:rsid w:val="008E1E47"/>
    <w:rsid w:val="008E1FBE"/>
    <w:rsid w:val="008E2037"/>
    <w:rsid w:val="008E234B"/>
    <w:rsid w:val="008E26E7"/>
    <w:rsid w:val="008E274F"/>
    <w:rsid w:val="008E29C9"/>
    <w:rsid w:val="008E2C54"/>
    <w:rsid w:val="008E2C86"/>
    <w:rsid w:val="008E33B0"/>
    <w:rsid w:val="008E34D9"/>
    <w:rsid w:val="008E359F"/>
    <w:rsid w:val="008E376F"/>
    <w:rsid w:val="008E407C"/>
    <w:rsid w:val="008E4234"/>
    <w:rsid w:val="008E42E9"/>
    <w:rsid w:val="008E43A6"/>
    <w:rsid w:val="008E5C9F"/>
    <w:rsid w:val="008E5D0E"/>
    <w:rsid w:val="008E5EC1"/>
    <w:rsid w:val="008E604B"/>
    <w:rsid w:val="008E61A1"/>
    <w:rsid w:val="008E62C7"/>
    <w:rsid w:val="008E635C"/>
    <w:rsid w:val="008E6569"/>
    <w:rsid w:val="008E677F"/>
    <w:rsid w:val="008E7066"/>
    <w:rsid w:val="008E7226"/>
    <w:rsid w:val="008E73B0"/>
    <w:rsid w:val="008E73D5"/>
    <w:rsid w:val="008E74BA"/>
    <w:rsid w:val="008E755E"/>
    <w:rsid w:val="008E7570"/>
    <w:rsid w:val="008E7B1D"/>
    <w:rsid w:val="008F02EF"/>
    <w:rsid w:val="008F0886"/>
    <w:rsid w:val="008F08CC"/>
    <w:rsid w:val="008F08CD"/>
    <w:rsid w:val="008F1183"/>
    <w:rsid w:val="008F17BE"/>
    <w:rsid w:val="008F192F"/>
    <w:rsid w:val="008F1A9B"/>
    <w:rsid w:val="008F264D"/>
    <w:rsid w:val="008F270B"/>
    <w:rsid w:val="008F2A5B"/>
    <w:rsid w:val="008F2C06"/>
    <w:rsid w:val="008F2C3D"/>
    <w:rsid w:val="008F2D0D"/>
    <w:rsid w:val="008F2D97"/>
    <w:rsid w:val="008F31AE"/>
    <w:rsid w:val="008F3227"/>
    <w:rsid w:val="008F3259"/>
    <w:rsid w:val="008F388F"/>
    <w:rsid w:val="008F391B"/>
    <w:rsid w:val="008F39B9"/>
    <w:rsid w:val="008F3BAF"/>
    <w:rsid w:val="008F3C98"/>
    <w:rsid w:val="008F3DF0"/>
    <w:rsid w:val="008F42AC"/>
    <w:rsid w:val="008F47D3"/>
    <w:rsid w:val="008F4810"/>
    <w:rsid w:val="008F4979"/>
    <w:rsid w:val="008F4A7A"/>
    <w:rsid w:val="008F4E82"/>
    <w:rsid w:val="008F5113"/>
    <w:rsid w:val="008F5218"/>
    <w:rsid w:val="008F52EE"/>
    <w:rsid w:val="008F550B"/>
    <w:rsid w:val="008F5F62"/>
    <w:rsid w:val="008F5F76"/>
    <w:rsid w:val="008F600F"/>
    <w:rsid w:val="008F6293"/>
    <w:rsid w:val="008F62BB"/>
    <w:rsid w:val="008F63D7"/>
    <w:rsid w:val="008F6557"/>
    <w:rsid w:val="008F6579"/>
    <w:rsid w:val="008F66AD"/>
    <w:rsid w:val="008F66F1"/>
    <w:rsid w:val="008F6877"/>
    <w:rsid w:val="008F70C3"/>
    <w:rsid w:val="008F71F0"/>
    <w:rsid w:val="008F7213"/>
    <w:rsid w:val="008F7271"/>
    <w:rsid w:val="008F72FF"/>
    <w:rsid w:val="008F7755"/>
    <w:rsid w:val="008F7A37"/>
    <w:rsid w:val="00900572"/>
    <w:rsid w:val="009007A1"/>
    <w:rsid w:val="00900B67"/>
    <w:rsid w:val="00900F24"/>
    <w:rsid w:val="0090107A"/>
    <w:rsid w:val="009011E0"/>
    <w:rsid w:val="00901690"/>
    <w:rsid w:val="00901EE4"/>
    <w:rsid w:val="00901F2C"/>
    <w:rsid w:val="00902123"/>
    <w:rsid w:val="009023B7"/>
    <w:rsid w:val="00902898"/>
    <w:rsid w:val="00902D72"/>
    <w:rsid w:val="00902EB9"/>
    <w:rsid w:val="009032EE"/>
    <w:rsid w:val="00903AE5"/>
    <w:rsid w:val="00903DDA"/>
    <w:rsid w:val="00903E4B"/>
    <w:rsid w:val="009042D9"/>
    <w:rsid w:val="00904619"/>
    <w:rsid w:val="00904A5A"/>
    <w:rsid w:val="00904BF2"/>
    <w:rsid w:val="00904CB6"/>
    <w:rsid w:val="00904CE6"/>
    <w:rsid w:val="00904DA3"/>
    <w:rsid w:val="00904FE0"/>
    <w:rsid w:val="00905FFD"/>
    <w:rsid w:val="00906802"/>
    <w:rsid w:val="0090684D"/>
    <w:rsid w:val="009068E3"/>
    <w:rsid w:val="00906ED3"/>
    <w:rsid w:val="00906F93"/>
    <w:rsid w:val="009070E9"/>
    <w:rsid w:val="009074B5"/>
    <w:rsid w:val="0090768C"/>
    <w:rsid w:val="0090785B"/>
    <w:rsid w:val="00907D22"/>
    <w:rsid w:val="00910057"/>
    <w:rsid w:val="0091018C"/>
    <w:rsid w:val="00910344"/>
    <w:rsid w:val="009104CD"/>
    <w:rsid w:val="00910A40"/>
    <w:rsid w:val="00910A87"/>
    <w:rsid w:val="00910B66"/>
    <w:rsid w:val="00910EAB"/>
    <w:rsid w:val="00911840"/>
    <w:rsid w:val="0091198C"/>
    <w:rsid w:val="00911A4C"/>
    <w:rsid w:val="00911B81"/>
    <w:rsid w:val="00911BAD"/>
    <w:rsid w:val="00911BB9"/>
    <w:rsid w:val="00912720"/>
    <w:rsid w:val="0091274C"/>
    <w:rsid w:val="00912AA2"/>
    <w:rsid w:val="00912BE7"/>
    <w:rsid w:val="00912F2C"/>
    <w:rsid w:val="00913103"/>
    <w:rsid w:val="009132B6"/>
    <w:rsid w:val="009133CD"/>
    <w:rsid w:val="00913FAE"/>
    <w:rsid w:val="00914565"/>
    <w:rsid w:val="009149C4"/>
    <w:rsid w:val="00914DEB"/>
    <w:rsid w:val="0091506B"/>
    <w:rsid w:val="0091535E"/>
    <w:rsid w:val="00915ECD"/>
    <w:rsid w:val="0091612D"/>
    <w:rsid w:val="00916343"/>
    <w:rsid w:val="00916397"/>
    <w:rsid w:val="00916772"/>
    <w:rsid w:val="009168D5"/>
    <w:rsid w:val="009170B4"/>
    <w:rsid w:val="0091748F"/>
    <w:rsid w:val="009175B9"/>
    <w:rsid w:val="0091798F"/>
    <w:rsid w:val="00917B08"/>
    <w:rsid w:val="00917BF7"/>
    <w:rsid w:val="00917E86"/>
    <w:rsid w:val="00917EFA"/>
    <w:rsid w:val="0092035F"/>
    <w:rsid w:val="00920931"/>
    <w:rsid w:val="0092096D"/>
    <w:rsid w:val="00920D08"/>
    <w:rsid w:val="009215D1"/>
    <w:rsid w:val="009216BE"/>
    <w:rsid w:val="00921B4B"/>
    <w:rsid w:val="00921DB5"/>
    <w:rsid w:val="00921DE6"/>
    <w:rsid w:val="00921E3E"/>
    <w:rsid w:val="00921E5A"/>
    <w:rsid w:val="009220BE"/>
    <w:rsid w:val="0092217E"/>
    <w:rsid w:val="00922E87"/>
    <w:rsid w:val="0092307F"/>
    <w:rsid w:val="009236AC"/>
    <w:rsid w:val="00923819"/>
    <w:rsid w:val="00924618"/>
    <w:rsid w:val="00924BA7"/>
    <w:rsid w:val="00924F3F"/>
    <w:rsid w:val="0092522D"/>
    <w:rsid w:val="009253F6"/>
    <w:rsid w:val="0092542D"/>
    <w:rsid w:val="00925A5D"/>
    <w:rsid w:val="00925FD5"/>
    <w:rsid w:val="0092601C"/>
    <w:rsid w:val="00926175"/>
    <w:rsid w:val="00926675"/>
    <w:rsid w:val="009266A9"/>
    <w:rsid w:val="00926946"/>
    <w:rsid w:val="00926F6A"/>
    <w:rsid w:val="00927281"/>
    <w:rsid w:val="009272D2"/>
    <w:rsid w:val="0092736A"/>
    <w:rsid w:val="009275C9"/>
    <w:rsid w:val="009276AE"/>
    <w:rsid w:val="009276B2"/>
    <w:rsid w:val="009277AD"/>
    <w:rsid w:val="00927998"/>
    <w:rsid w:val="00927AE0"/>
    <w:rsid w:val="00927B4A"/>
    <w:rsid w:val="00927EAE"/>
    <w:rsid w:val="009302CC"/>
    <w:rsid w:val="009305B5"/>
    <w:rsid w:val="00930758"/>
    <w:rsid w:val="0093098F"/>
    <w:rsid w:val="00930A2B"/>
    <w:rsid w:val="00930AD7"/>
    <w:rsid w:val="00930EB3"/>
    <w:rsid w:val="00931197"/>
    <w:rsid w:val="0093124E"/>
    <w:rsid w:val="00932590"/>
    <w:rsid w:val="00932B71"/>
    <w:rsid w:val="00932C82"/>
    <w:rsid w:val="00932FE8"/>
    <w:rsid w:val="009331DF"/>
    <w:rsid w:val="0093324A"/>
    <w:rsid w:val="0093331A"/>
    <w:rsid w:val="0093343D"/>
    <w:rsid w:val="00933497"/>
    <w:rsid w:val="00933734"/>
    <w:rsid w:val="00933843"/>
    <w:rsid w:val="00933B2E"/>
    <w:rsid w:val="00934182"/>
    <w:rsid w:val="00934249"/>
    <w:rsid w:val="009342E0"/>
    <w:rsid w:val="0093463F"/>
    <w:rsid w:val="00934C95"/>
    <w:rsid w:val="00934CCA"/>
    <w:rsid w:val="009350D8"/>
    <w:rsid w:val="00935123"/>
    <w:rsid w:val="0093531D"/>
    <w:rsid w:val="00935438"/>
    <w:rsid w:val="009358D7"/>
    <w:rsid w:val="009359FC"/>
    <w:rsid w:val="00935A1C"/>
    <w:rsid w:val="00935E32"/>
    <w:rsid w:val="0093654E"/>
    <w:rsid w:val="009365D7"/>
    <w:rsid w:val="009366C8"/>
    <w:rsid w:val="00936765"/>
    <w:rsid w:val="00936B3C"/>
    <w:rsid w:val="00936C5D"/>
    <w:rsid w:val="00936DAD"/>
    <w:rsid w:val="0093707A"/>
    <w:rsid w:val="0093714E"/>
    <w:rsid w:val="00937185"/>
    <w:rsid w:val="0093774F"/>
    <w:rsid w:val="0093784F"/>
    <w:rsid w:val="00937947"/>
    <w:rsid w:val="00937A6D"/>
    <w:rsid w:val="00937A86"/>
    <w:rsid w:val="00937B5B"/>
    <w:rsid w:val="00937E39"/>
    <w:rsid w:val="00937FA8"/>
    <w:rsid w:val="00937FC9"/>
    <w:rsid w:val="0094027C"/>
    <w:rsid w:val="00940494"/>
    <w:rsid w:val="009404BF"/>
    <w:rsid w:val="00940713"/>
    <w:rsid w:val="0094095C"/>
    <w:rsid w:val="00940A0B"/>
    <w:rsid w:val="00940AB2"/>
    <w:rsid w:val="00941563"/>
    <w:rsid w:val="00941678"/>
    <w:rsid w:val="009419A1"/>
    <w:rsid w:val="009422EA"/>
    <w:rsid w:val="009426C5"/>
    <w:rsid w:val="0094287F"/>
    <w:rsid w:val="00942B08"/>
    <w:rsid w:val="00942BD6"/>
    <w:rsid w:val="00942C5C"/>
    <w:rsid w:val="00942F6F"/>
    <w:rsid w:val="0094322E"/>
    <w:rsid w:val="00943C49"/>
    <w:rsid w:val="00943CCF"/>
    <w:rsid w:val="00943D0E"/>
    <w:rsid w:val="00943D21"/>
    <w:rsid w:val="00944196"/>
    <w:rsid w:val="009443AC"/>
    <w:rsid w:val="009444B1"/>
    <w:rsid w:val="0094453B"/>
    <w:rsid w:val="009445EF"/>
    <w:rsid w:val="00944605"/>
    <w:rsid w:val="0094498B"/>
    <w:rsid w:val="00944B15"/>
    <w:rsid w:val="00944C7E"/>
    <w:rsid w:val="00944DCF"/>
    <w:rsid w:val="00944EFD"/>
    <w:rsid w:val="00944F75"/>
    <w:rsid w:val="00945275"/>
    <w:rsid w:val="00945315"/>
    <w:rsid w:val="00945C78"/>
    <w:rsid w:val="00945E16"/>
    <w:rsid w:val="00946276"/>
    <w:rsid w:val="009462AD"/>
    <w:rsid w:val="00946388"/>
    <w:rsid w:val="009466A5"/>
    <w:rsid w:val="00946885"/>
    <w:rsid w:val="00947785"/>
    <w:rsid w:val="00947815"/>
    <w:rsid w:val="00947F47"/>
    <w:rsid w:val="0095032C"/>
    <w:rsid w:val="00950755"/>
    <w:rsid w:val="00950776"/>
    <w:rsid w:val="00950A09"/>
    <w:rsid w:val="00950ED3"/>
    <w:rsid w:val="00950F6E"/>
    <w:rsid w:val="00951062"/>
    <w:rsid w:val="00951120"/>
    <w:rsid w:val="00951653"/>
    <w:rsid w:val="00951A53"/>
    <w:rsid w:val="00951BE3"/>
    <w:rsid w:val="00951E99"/>
    <w:rsid w:val="00952149"/>
    <w:rsid w:val="00952674"/>
    <w:rsid w:val="009529A6"/>
    <w:rsid w:val="00952B10"/>
    <w:rsid w:val="00952C3B"/>
    <w:rsid w:val="00952EE0"/>
    <w:rsid w:val="00953030"/>
    <w:rsid w:val="009530C3"/>
    <w:rsid w:val="0095314A"/>
    <w:rsid w:val="009534CA"/>
    <w:rsid w:val="00953937"/>
    <w:rsid w:val="00953AC0"/>
    <w:rsid w:val="00953B07"/>
    <w:rsid w:val="0095417E"/>
    <w:rsid w:val="00954795"/>
    <w:rsid w:val="00954F7E"/>
    <w:rsid w:val="009550B4"/>
    <w:rsid w:val="009551AF"/>
    <w:rsid w:val="009551F7"/>
    <w:rsid w:val="009552AF"/>
    <w:rsid w:val="00955BB1"/>
    <w:rsid w:val="00955F40"/>
    <w:rsid w:val="009560E0"/>
    <w:rsid w:val="00956A9F"/>
    <w:rsid w:val="00956BF9"/>
    <w:rsid w:val="009570BD"/>
    <w:rsid w:val="00957506"/>
    <w:rsid w:val="009576EE"/>
    <w:rsid w:val="009577EF"/>
    <w:rsid w:val="00957D7D"/>
    <w:rsid w:val="00957D9F"/>
    <w:rsid w:val="0096003E"/>
    <w:rsid w:val="0096016F"/>
    <w:rsid w:val="009601B7"/>
    <w:rsid w:val="009605FA"/>
    <w:rsid w:val="00960F28"/>
    <w:rsid w:val="00960F44"/>
    <w:rsid w:val="00961182"/>
    <w:rsid w:val="009617DC"/>
    <w:rsid w:val="00961EA7"/>
    <w:rsid w:val="00961F93"/>
    <w:rsid w:val="009625A0"/>
    <w:rsid w:val="009626A5"/>
    <w:rsid w:val="00962E0E"/>
    <w:rsid w:val="00962EF6"/>
    <w:rsid w:val="009634BE"/>
    <w:rsid w:val="009635E8"/>
    <w:rsid w:val="00963628"/>
    <w:rsid w:val="009638D7"/>
    <w:rsid w:val="00963986"/>
    <w:rsid w:val="00963BC3"/>
    <w:rsid w:val="00963CB4"/>
    <w:rsid w:val="00963D68"/>
    <w:rsid w:val="00964220"/>
    <w:rsid w:val="00964833"/>
    <w:rsid w:val="00964DA3"/>
    <w:rsid w:val="00964F82"/>
    <w:rsid w:val="009652AD"/>
    <w:rsid w:val="009652B0"/>
    <w:rsid w:val="00965805"/>
    <w:rsid w:val="00965957"/>
    <w:rsid w:val="009659D9"/>
    <w:rsid w:val="00965CF3"/>
    <w:rsid w:val="00965D92"/>
    <w:rsid w:val="00965FAC"/>
    <w:rsid w:val="0096609B"/>
    <w:rsid w:val="00966532"/>
    <w:rsid w:val="009666FC"/>
    <w:rsid w:val="00966899"/>
    <w:rsid w:val="009668D3"/>
    <w:rsid w:val="00966D93"/>
    <w:rsid w:val="009671B6"/>
    <w:rsid w:val="009672B1"/>
    <w:rsid w:val="009700B8"/>
    <w:rsid w:val="00970176"/>
    <w:rsid w:val="00970185"/>
    <w:rsid w:val="00970341"/>
    <w:rsid w:val="00970422"/>
    <w:rsid w:val="009705C0"/>
    <w:rsid w:val="0097070C"/>
    <w:rsid w:val="00970B94"/>
    <w:rsid w:val="009712C9"/>
    <w:rsid w:val="0097136B"/>
    <w:rsid w:val="009714B6"/>
    <w:rsid w:val="009715FC"/>
    <w:rsid w:val="00971C7C"/>
    <w:rsid w:val="00972A0B"/>
    <w:rsid w:val="00972C47"/>
    <w:rsid w:val="00972E1B"/>
    <w:rsid w:val="0097389F"/>
    <w:rsid w:val="00973A5C"/>
    <w:rsid w:val="00973E2F"/>
    <w:rsid w:val="00973E38"/>
    <w:rsid w:val="00974212"/>
    <w:rsid w:val="00974273"/>
    <w:rsid w:val="009742BC"/>
    <w:rsid w:val="00974363"/>
    <w:rsid w:val="009743A3"/>
    <w:rsid w:val="00974465"/>
    <w:rsid w:val="009746CE"/>
    <w:rsid w:val="00975004"/>
    <w:rsid w:val="0097511F"/>
    <w:rsid w:val="00975799"/>
    <w:rsid w:val="00975862"/>
    <w:rsid w:val="00975F17"/>
    <w:rsid w:val="00975FAA"/>
    <w:rsid w:val="00976093"/>
    <w:rsid w:val="00976CE8"/>
    <w:rsid w:val="00976FF4"/>
    <w:rsid w:val="009771D2"/>
    <w:rsid w:val="0097720A"/>
    <w:rsid w:val="009772A7"/>
    <w:rsid w:val="0097737C"/>
    <w:rsid w:val="0097746B"/>
    <w:rsid w:val="0097796C"/>
    <w:rsid w:val="00977C9D"/>
    <w:rsid w:val="00977D1E"/>
    <w:rsid w:val="00977E88"/>
    <w:rsid w:val="00980A4F"/>
    <w:rsid w:val="00981538"/>
    <w:rsid w:val="00981820"/>
    <w:rsid w:val="00981AE6"/>
    <w:rsid w:val="009825E2"/>
    <w:rsid w:val="00982818"/>
    <w:rsid w:val="00982B00"/>
    <w:rsid w:val="00982C00"/>
    <w:rsid w:val="0098327B"/>
    <w:rsid w:val="009838B1"/>
    <w:rsid w:val="00983F88"/>
    <w:rsid w:val="0098416D"/>
    <w:rsid w:val="009843AE"/>
    <w:rsid w:val="00984993"/>
    <w:rsid w:val="00984B46"/>
    <w:rsid w:val="00984CB7"/>
    <w:rsid w:val="00984D6B"/>
    <w:rsid w:val="00984F47"/>
    <w:rsid w:val="0098518E"/>
    <w:rsid w:val="0098545C"/>
    <w:rsid w:val="00985AC8"/>
    <w:rsid w:val="00985DA0"/>
    <w:rsid w:val="00985F3A"/>
    <w:rsid w:val="00985FDF"/>
    <w:rsid w:val="009861C7"/>
    <w:rsid w:val="009862CB"/>
    <w:rsid w:val="00986465"/>
    <w:rsid w:val="00986769"/>
    <w:rsid w:val="00986D5B"/>
    <w:rsid w:val="009873BF"/>
    <w:rsid w:val="009873EE"/>
    <w:rsid w:val="00987A38"/>
    <w:rsid w:val="00987E5B"/>
    <w:rsid w:val="00987E7D"/>
    <w:rsid w:val="00990008"/>
    <w:rsid w:val="0099020E"/>
    <w:rsid w:val="00990BA2"/>
    <w:rsid w:val="00990D70"/>
    <w:rsid w:val="00991043"/>
    <w:rsid w:val="00991A9A"/>
    <w:rsid w:val="00991D9B"/>
    <w:rsid w:val="00992AFB"/>
    <w:rsid w:val="00993575"/>
    <w:rsid w:val="00993D81"/>
    <w:rsid w:val="00993DDC"/>
    <w:rsid w:val="009941C9"/>
    <w:rsid w:val="009941D8"/>
    <w:rsid w:val="0099490A"/>
    <w:rsid w:val="00994912"/>
    <w:rsid w:val="00994AB0"/>
    <w:rsid w:val="00994CA7"/>
    <w:rsid w:val="00994E15"/>
    <w:rsid w:val="00994E94"/>
    <w:rsid w:val="009950C1"/>
    <w:rsid w:val="0099516B"/>
    <w:rsid w:val="009953D1"/>
    <w:rsid w:val="009959E0"/>
    <w:rsid w:val="0099612A"/>
    <w:rsid w:val="00996B23"/>
    <w:rsid w:val="00996C73"/>
    <w:rsid w:val="00997148"/>
    <w:rsid w:val="0099720C"/>
    <w:rsid w:val="009972AC"/>
    <w:rsid w:val="009972C1"/>
    <w:rsid w:val="00997455"/>
    <w:rsid w:val="00997474"/>
    <w:rsid w:val="00997478"/>
    <w:rsid w:val="00997C1D"/>
    <w:rsid w:val="009A01AB"/>
    <w:rsid w:val="009A05F3"/>
    <w:rsid w:val="009A0643"/>
    <w:rsid w:val="009A07A1"/>
    <w:rsid w:val="009A09C8"/>
    <w:rsid w:val="009A0DC4"/>
    <w:rsid w:val="009A0F1A"/>
    <w:rsid w:val="009A0FFA"/>
    <w:rsid w:val="009A11B3"/>
    <w:rsid w:val="009A137B"/>
    <w:rsid w:val="009A1622"/>
    <w:rsid w:val="009A1781"/>
    <w:rsid w:val="009A1A5A"/>
    <w:rsid w:val="009A1BD3"/>
    <w:rsid w:val="009A1D81"/>
    <w:rsid w:val="009A1F8F"/>
    <w:rsid w:val="009A2034"/>
    <w:rsid w:val="009A20FA"/>
    <w:rsid w:val="009A2146"/>
    <w:rsid w:val="009A215F"/>
    <w:rsid w:val="009A229A"/>
    <w:rsid w:val="009A2765"/>
    <w:rsid w:val="009A28D4"/>
    <w:rsid w:val="009A29D9"/>
    <w:rsid w:val="009A29F6"/>
    <w:rsid w:val="009A2BA3"/>
    <w:rsid w:val="009A2C5E"/>
    <w:rsid w:val="009A3117"/>
    <w:rsid w:val="009A34D3"/>
    <w:rsid w:val="009A3720"/>
    <w:rsid w:val="009A3732"/>
    <w:rsid w:val="009A393F"/>
    <w:rsid w:val="009A3DED"/>
    <w:rsid w:val="009A3E9C"/>
    <w:rsid w:val="009A3FE1"/>
    <w:rsid w:val="009A41CA"/>
    <w:rsid w:val="009A44C0"/>
    <w:rsid w:val="009A497E"/>
    <w:rsid w:val="009A4987"/>
    <w:rsid w:val="009A4C01"/>
    <w:rsid w:val="009A4E0D"/>
    <w:rsid w:val="009A4F6A"/>
    <w:rsid w:val="009A588D"/>
    <w:rsid w:val="009A5BB1"/>
    <w:rsid w:val="009A5E13"/>
    <w:rsid w:val="009A6113"/>
    <w:rsid w:val="009A617C"/>
    <w:rsid w:val="009A6BC2"/>
    <w:rsid w:val="009A6CD4"/>
    <w:rsid w:val="009A7641"/>
    <w:rsid w:val="009A7689"/>
    <w:rsid w:val="009B0E2D"/>
    <w:rsid w:val="009B0F43"/>
    <w:rsid w:val="009B0FF0"/>
    <w:rsid w:val="009B10C8"/>
    <w:rsid w:val="009B1126"/>
    <w:rsid w:val="009B1833"/>
    <w:rsid w:val="009B1A62"/>
    <w:rsid w:val="009B1B71"/>
    <w:rsid w:val="009B1BCC"/>
    <w:rsid w:val="009B1BD2"/>
    <w:rsid w:val="009B1BFF"/>
    <w:rsid w:val="009B1D54"/>
    <w:rsid w:val="009B1DFA"/>
    <w:rsid w:val="009B2084"/>
    <w:rsid w:val="009B217B"/>
    <w:rsid w:val="009B24A2"/>
    <w:rsid w:val="009B24D4"/>
    <w:rsid w:val="009B25E4"/>
    <w:rsid w:val="009B2EB8"/>
    <w:rsid w:val="009B324E"/>
    <w:rsid w:val="009B36D9"/>
    <w:rsid w:val="009B39BE"/>
    <w:rsid w:val="009B3F9F"/>
    <w:rsid w:val="009B433A"/>
    <w:rsid w:val="009B469B"/>
    <w:rsid w:val="009B46C9"/>
    <w:rsid w:val="009B49F7"/>
    <w:rsid w:val="009B4B92"/>
    <w:rsid w:val="009B5093"/>
    <w:rsid w:val="009B50CA"/>
    <w:rsid w:val="009B59C5"/>
    <w:rsid w:val="009B6073"/>
    <w:rsid w:val="009B64F8"/>
    <w:rsid w:val="009B65D5"/>
    <w:rsid w:val="009B6F91"/>
    <w:rsid w:val="009B7141"/>
    <w:rsid w:val="009B7522"/>
    <w:rsid w:val="009B75E1"/>
    <w:rsid w:val="009B7737"/>
    <w:rsid w:val="009B7920"/>
    <w:rsid w:val="009B79E2"/>
    <w:rsid w:val="009B7E40"/>
    <w:rsid w:val="009C078F"/>
    <w:rsid w:val="009C0AB2"/>
    <w:rsid w:val="009C152B"/>
    <w:rsid w:val="009C16A1"/>
    <w:rsid w:val="009C17E4"/>
    <w:rsid w:val="009C1B30"/>
    <w:rsid w:val="009C1DD8"/>
    <w:rsid w:val="009C20DF"/>
    <w:rsid w:val="009C20EB"/>
    <w:rsid w:val="009C2560"/>
    <w:rsid w:val="009C2C64"/>
    <w:rsid w:val="009C3535"/>
    <w:rsid w:val="009C35CB"/>
    <w:rsid w:val="009C3AC2"/>
    <w:rsid w:val="009C3B8E"/>
    <w:rsid w:val="009C3BA5"/>
    <w:rsid w:val="009C3E79"/>
    <w:rsid w:val="009C3FA8"/>
    <w:rsid w:val="009C4668"/>
    <w:rsid w:val="009C46AD"/>
    <w:rsid w:val="009C4C66"/>
    <w:rsid w:val="009C52E7"/>
    <w:rsid w:val="009C5669"/>
    <w:rsid w:val="009C56B7"/>
    <w:rsid w:val="009C585F"/>
    <w:rsid w:val="009C5A27"/>
    <w:rsid w:val="009C5F93"/>
    <w:rsid w:val="009C63EE"/>
    <w:rsid w:val="009C6583"/>
    <w:rsid w:val="009C685C"/>
    <w:rsid w:val="009C69FF"/>
    <w:rsid w:val="009C6AAF"/>
    <w:rsid w:val="009C6CC8"/>
    <w:rsid w:val="009C706E"/>
    <w:rsid w:val="009C7355"/>
    <w:rsid w:val="009C7394"/>
    <w:rsid w:val="009C753E"/>
    <w:rsid w:val="009C7F9C"/>
    <w:rsid w:val="009D006F"/>
    <w:rsid w:val="009D0209"/>
    <w:rsid w:val="009D05FC"/>
    <w:rsid w:val="009D07CF"/>
    <w:rsid w:val="009D0F3E"/>
    <w:rsid w:val="009D134B"/>
    <w:rsid w:val="009D1450"/>
    <w:rsid w:val="009D1BE1"/>
    <w:rsid w:val="009D1DE0"/>
    <w:rsid w:val="009D1FA0"/>
    <w:rsid w:val="009D215F"/>
    <w:rsid w:val="009D27CF"/>
    <w:rsid w:val="009D283F"/>
    <w:rsid w:val="009D2B35"/>
    <w:rsid w:val="009D2C48"/>
    <w:rsid w:val="009D2D13"/>
    <w:rsid w:val="009D3223"/>
    <w:rsid w:val="009D3382"/>
    <w:rsid w:val="009D3AC6"/>
    <w:rsid w:val="009D3B14"/>
    <w:rsid w:val="009D3CF1"/>
    <w:rsid w:val="009D3E51"/>
    <w:rsid w:val="009D3F83"/>
    <w:rsid w:val="009D43D5"/>
    <w:rsid w:val="009D47A2"/>
    <w:rsid w:val="009D47F4"/>
    <w:rsid w:val="009D4890"/>
    <w:rsid w:val="009D4DF5"/>
    <w:rsid w:val="009D5218"/>
    <w:rsid w:val="009D546E"/>
    <w:rsid w:val="009D5BE0"/>
    <w:rsid w:val="009D5CDC"/>
    <w:rsid w:val="009D5D79"/>
    <w:rsid w:val="009D627E"/>
    <w:rsid w:val="009D641F"/>
    <w:rsid w:val="009D64BE"/>
    <w:rsid w:val="009D662C"/>
    <w:rsid w:val="009D676D"/>
    <w:rsid w:val="009D6797"/>
    <w:rsid w:val="009D6B89"/>
    <w:rsid w:val="009D6C06"/>
    <w:rsid w:val="009D6F50"/>
    <w:rsid w:val="009D721E"/>
    <w:rsid w:val="009D7243"/>
    <w:rsid w:val="009D7681"/>
    <w:rsid w:val="009D7ABC"/>
    <w:rsid w:val="009D7CF0"/>
    <w:rsid w:val="009D7D96"/>
    <w:rsid w:val="009D7ECA"/>
    <w:rsid w:val="009E01E1"/>
    <w:rsid w:val="009E0533"/>
    <w:rsid w:val="009E07EE"/>
    <w:rsid w:val="009E08A1"/>
    <w:rsid w:val="009E0D7E"/>
    <w:rsid w:val="009E0F53"/>
    <w:rsid w:val="009E143E"/>
    <w:rsid w:val="009E148F"/>
    <w:rsid w:val="009E1CBE"/>
    <w:rsid w:val="009E1E21"/>
    <w:rsid w:val="009E2091"/>
    <w:rsid w:val="009E262E"/>
    <w:rsid w:val="009E2A1A"/>
    <w:rsid w:val="009E2E50"/>
    <w:rsid w:val="009E3311"/>
    <w:rsid w:val="009E33B8"/>
    <w:rsid w:val="009E347B"/>
    <w:rsid w:val="009E3520"/>
    <w:rsid w:val="009E384B"/>
    <w:rsid w:val="009E394C"/>
    <w:rsid w:val="009E45BD"/>
    <w:rsid w:val="009E4713"/>
    <w:rsid w:val="009E4E81"/>
    <w:rsid w:val="009E5059"/>
    <w:rsid w:val="009E583B"/>
    <w:rsid w:val="009E5C4C"/>
    <w:rsid w:val="009E5CE6"/>
    <w:rsid w:val="009E5E0C"/>
    <w:rsid w:val="009E660F"/>
    <w:rsid w:val="009E68AC"/>
    <w:rsid w:val="009E6C73"/>
    <w:rsid w:val="009E6F4B"/>
    <w:rsid w:val="009E75F3"/>
    <w:rsid w:val="009E7C1F"/>
    <w:rsid w:val="009E7DC3"/>
    <w:rsid w:val="009F00A1"/>
    <w:rsid w:val="009F01A9"/>
    <w:rsid w:val="009F03E4"/>
    <w:rsid w:val="009F0413"/>
    <w:rsid w:val="009F04BB"/>
    <w:rsid w:val="009F05AE"/>
    <w:rsid w:val="009F08E8"/>
    <w:rsid w:val="009F0A52"/>
    <w:rsid w:val="009F0BB3"/>
    <w:rsid w:val="009F0C4D"/>
    <w:rsid w:val="009F0CAA"/>
    <w:rsid w:val="009F115C"/>
    <w:rsid w:val="009F138F"/>
    <w:rsid w:val="009F152A"/>
    <w:rsid w:val="009F15BD"/>
    <w:rsid w:val="009F1B10"/>
    <w:rsid w:val="009F1CA9"/>
    <w:rsid w:val="009F1CBB"/>
    <w:rsid w:val="009F1FD3"/>
    <w:rsid w:val="009F2465"/>
    <w:rsid w:val="009F310F"/>
    <w:rsid w:val="009F315F"/>
    <w:rsid w:val="009F31D9"/>
    <w:rsid w:val="009F3344"/>
    <w:rsid w:val="009F3530"/>
    <w:rsid w:val="009F3960"/>
    <w:rsid w:val="009F3A80"/>
    <w:rsid w:val="009F3D05"/>
    <w:rsid w:val="009F3EC6"/>
    <w:rsid w:val="009F3EED"/>
    <w:rsid w:val="009F4201"/>
    <w:rsid w:val="009F4426"/>
    <w:rsid w:val="009F45D3"/>
    <w:rsid w:val="009F495E"/>
    <w:rsid w:val="009F4B43"/>
    <w:rsid w:val="009F4E62"/>
    <w:rsid w:val="009F53D6"/>
    <w:rsid w:val="009F5FB2"/>
    <w:rsid w:val="009F6715"/>
    <w:rsid w:val="009F675B"/>
    <w:rsid w:val="009F6B63"/>
    <w:rsid w:val="009F6B82"/>
    <w:rsid w:val="009F6C1A"/>
    <w:rsid w:val="009F6EE6"/>
    <w:rsid w:val="009F70D3"/>
    <w:rsid w:val="009F7255"/>
    <w:rsid w:val="009F7DDC"/>
    <w:rsid w:val="00A0065A"/>
    <w:rsid w:val="00A00821"/>
    <w:rsid w:val="00A00D22"/>
    <w:rsid w:val="00A00EF1"/>
    <w:rsid w:val="00A010C2"/>
    <w:rsid w:val="00A01302"/>
    <w:rsid w:val="00A0131F"/>
    <w:rsid w:val="00A01457"/>
    <w:rsid w:val="00A01EE4"/>
    <w:rsid w:val="00A0230A"/>
    <w:rsid w:val="00A023A0"/>
    <w:rsid w:val="00A02915"/>
    <w:rsid w:val="00A02BC1"/>
    <w:rsid w:val="00A02BC2"/>
    <w:rsid w:val="00A02C6C"/>
    <w:rsid w:val="00A02CC1"/>
    <w:rsid w:val="00A03018"/>
    <w:rsid w:val="00A03200"/>
    <w:rsid w:val="00A0358D"/>
    <w:rsid w:val="00A035B6"/>
    <w:rsid w:val="00A03926"/>
    <w:rsid w:val="00A03C2C"/>
    <w:rsid w:val="00A03E9F"/>
    <w:rsid w:val="00A03FC5"/>
    <w:rsid w:val="00A0421E"/>
    <w:rsid w:val="00A042C7"/>
    <w:rsid w:val="00A04359"/>
    <w:rsid w:val="00A044EC"/>
    <w:rsid w:val="00A047E5"/>
    <w:rsid w:val="00A04C9F"/>
    <w:rsid w:val="00A050ED"/>
    <w:rsid w:val="00A051B4"/>
    <w:rsid w:val="00A05926"/>
    <w:rsid w:val="00A05A6C"/>
    <w:rsid w:val="00A05B66"/>
    <w:rsid w:val="00A06571"/>
    <w:rsid w:val="00A065A4"/>
    <w:rsid w:val="00A06617"/>
    <w:rsid w:val="00A06A2D"/>
    <w:rsid w:val="00A06B4A"/>
    <w:rsid w:val="00A06B9E"/>
    <w:rsid w:val="00A07970"/>
    <w:rsid w:val="00A07B50"/>
    <w:rsid w:val="00A102A1"/>
    <w:rsid w:val="00A10E74"/>
    <w:rsid w:val="00A110E1"/>
    <w:rsid w:val="00A1134D"/>
    <w:rsid w:val="00A11431"/>
    <w:rsid w:val="00A115D3"/>
    <w:rsid w:val="00A116A6"/>
    <w:rsid w:val="00A119E3"/>
    <w:rsid w:val="00A11B31"/>
    <w:rsid w:val="00A11F84"/>
    <w:rsid w:val="00A11FEA"/>
    <w:rsid w:val="00A1235D"/>
    <w:rsid w:val="00A1284C"/>
    <w:rsid w:val="00A12915"/>
    <w:rsid w:val="00A12ABD"/>
    <w:rsid w:val="00A12C27"/>
    <w:rsid w:val="00A12EE8"/>
    <w:rsid w:val="00A13695"/>
    <w:rsid w:val="00A13826"/>
    <w:rsid w:val="00A1396C"/>
    <w:rsid w:val="00A1399F"/>
    <w:rsid w:val="00A14664"/>
    <w:rsid w:val="00A147E2"/>
    <w:rsid w:val="00A14925"/>
    <w:rsid w:val="00A14942"/>
    <w:rsid w:val="00A14C32"/>
    <w:rsid w:val="00A14C61"/>
    <w:rsid w:val="00A14DB0"/>
    <w:rsid w:val="00A15326"/>
    <w:rsid w:val="00A15678"/>
    <w:rsid w:val="00A15739"/>
    <w:rsid w:val="00A1583D"/>
    <w:rsid w:val="00A15840"/>
    <w:rsid w:val="00A15A19"/>
    <w:rsid w:val="00A15B70"/>
    <w:rsid w:val="00A15C4B"/>
    <w:rsid w:val="00A15F6F"/>
    <w:rsid w:val="00A166B6"/>
    <w:rsid w:val="00A167F8"/>
    <w:rsid w:val="00A1698D"/>
    <w:rsid w:val="00A169A0"/>
    <w:rsid w:val="00A16A2D"/>
    <w:rsid w:val="00A16F2A"/>
    <w:rsid w:val="00A17191"/>
    <w:rsid w:val="00A17806"/>
    <w:rsid w:val="00A179A6"/>
    <w:rsid w:val="00A179C4"/>
    <w:rsid w:val="00A17A57"/>
    <w:rsid w:val="00A17A78"/>
    <w:rsid w:val="00A20CE6"/>
    <w:rsid w:val="00A20EA3"/>
    <w:rsid w:val="00A2160D"/>
    <w:rsid w:val="00A21924"/>
    <w:rsid w:val="00A21FFA"/>
    <w:rsid w:val="00A220ED"/>
    <w:rsid w:val="00A224F4"/>
    <w:rsid w:val="00A2279B"/>
    <w:rsid w:val="00A228D0"/>
    <w:rsid w:val="00A22ADA"/>
    <w:rsid w:val="00A22C7F"/>
    <w:rsid w:val="00A23028"/>
    <w:rsid w:val="00A231B1"/>
    <w:rsid w:val="00A2391D"/>
    <w:rsid w:val="00A23B5B"/>
    <w:rsid w:val="00A23EB3"/>
    <w:rsid w:val="00A24051"/>
    <w:rsid w:val="00A2432C"/>
    <w:rsid w:val="00A24422"/>
    <w:rsid w:val="00A244A5"/>
    <w:rsid w:val="00A2459C"/>
    <w:rsid w:val="00A24CF4"/>
    <w:rsid w:val="00A24E71"/>
    <w:rsid w:val="00A24EF5"/>
    <w:rsid w:val="00A24F0A"/>
    <w:rsid w:val="00A2558E"/>
    <w:rsid w:val="00A25D8A"/>
    <w:rsid w:val="00A26218"/>
    <w:rsid w:val="00A26366"/>
    <w:rsid w:val="00A26879"/>
    <w:rsid w:val="00A26A00"/>
    <w:rsid w:val="00A26D29"/>
    <w:rsid w:val="00A26F76"/>
    <w:rsid w:val="00A27541"/>
    <w:rsid w:val="00A27624"/>
    <w:rsid w:val="00A2769F"/>
    <w:rsid w:val="00A2776D"/>
    <w:rsid w:val="00A27C9D"/>
    <w:rsid w:val="00A30725"/>
    <w:rsid w:val="00A308A3"/>
    <w:rsid w:val="00A30A1F"/>
    <w:rsid w:val="00A30CC7"/>
    <w:rsid w:val="00A30E0D"/>
    <w:rsid w:val="00A30F3C"/>
    <w:rsid w:val="00A31100"/>
    <w:rsid w:val="00A31AC4"/>
    <w:rsid w:val="00A31D71"/>
    <w:rsid w:val="00A3240D"/>
    <w:rsid w:val="00A32998"/>
    <w:rsid w:val="00A32C6E"/>
    <w:rsid w:val="00A337C9"/>
    <w:rsid w:val="00A33965"/>
    <w:rsid w:val="00A341DD"/>
    <w:rsid w:val="00A34873"/>
    <w:rsid w:val="00A3490E"/>
    <w:rsid w:val="00A34B8D"/>
    <w:rsid w:val="00A34D90"/>
    <w:rsid w:val="00A351F8"/>
    <w:rsid w:val="00A35227"/>
    <w:rsid w:val="00A352F3"/>
    <w:rsid w:val="00A354AB"/>
    <w:rsid w:val="00A354E0"/>
    <w:rsid w:val="00A35730"/>
    <w:rsid w:val="00A35A1C"/>
    <w:rsid w:val="00A35D97"/>
    <w:rsid w:val="00A3671C"/>
    <w:rsid w:val="00A367CF"/>
    <w:rsid w:val="00A36B3A"/>
    <w:rsid w:val="00A36D4C"/>
    <w:rsid w:val="00A36E32"/>
    <w:rsid w:val="00A36EFD"/>
    <w:rsid w:val="00A36FC7"/>
    <w:rsid w:val="00A37211"/>
    <w:rsid w:val="00A374B0"/>
    <w:rsid w:val="00A375DD"/>
    <w:rsid w:val="00A406EA"/>
    <w:rsid w:val="00A40999"/>
    <w:rsid w:val="00A40AEC"/>
    <w:rsid w:val="00A40CAE"/>
    <w:rsid w:val="00A40DCA"/>
    <w:rsid w:val="00A412A2"/>
    <w:rsid w:val="00A414F0"/>
    <w:rsid w:val="00A415CF"/>
    <w:rsid w:val="00A4193E"/>
    <w:rsid w:val="00A41FB8"/>
    <w:rsid w:val="00A420F8"/>
    <w:rsid w:val="00A42293"/>
    <w:rsid w:val="00A42837"/>
    <w:rsid w:val="00A42A45"/>
    <w:rsid w:val="00A42EB4"/>
    <w:rsid w:val="00A42ED1"/>
    <w:rsid w:val="00A42FC0"/>
    <w:rsid w:val="00A43394"/>
    <w:rsid w:val="00A43973"/>
    <w:rsid w:val="00A43AEC"/>
    <w:rsid w:val="00A44A67"/>
    <w:rsid w:val="00A45344"/>
    <w:rsid w:val="00A45368"/>
    <w:rsid w:val="00A4591F"/>
    <w:rsid w:val="00A45B51"/>
    <w:rsid w:val="00A45DA7"/>
    <w:rsid w:val="00A46323"/>
    <w:rsid w:val="00A46466"/>
    <w:rsid w:val="00A46487"/>
    <w:rsid w:val="00A46769"/>
    <w:rsid w:val="00A468F2"/>
    <w:rsid w:val="00A46911"/>
    <w:rsid w:val="00A46B54"/>
    <w:rsid w:val="00A46C57"/>
    <w:rsid w:val="00A470B0"/>
    <w:rsid w:val="00A4721C"/>
    <w:rsid w:val="00A4771D"/>
    <w:rsid w:val="00A47954"/>
    <w:rsid w:val="00A47C54"/>
    <w:rsid w:val="00A5038F"/>
    <w:rsid w:val="00A506A0"/>
    <w:rsid w:val="00A509B0"/>
    <w:rsid w:val="00A509EC"/>
    <w:rsid w:val="00A50CBB"/>
    <w:rsid w:val="00A51028"/>
    <w:rsid w:val="00A51129"/>
    <w:rsid w:val="00A512F8"/>
    <w:rsid w:val="00A5136C"/>
    <w:rsid w:val="00A514A6"/>
    <w:rsid w:val="00A51E45"/>
    <w:rsid w:val="00A5211C"/>
    <w:rsid w:val="00A5236D"/>
    <w:rsid w:val="00A525A3"/>
    <w:rsid w:val="00A52A75"/>
    <w:rsid w:val="00A52B80"/>
    <w:rsid w:val="00A53504"/>
    <w:rsid w:val="00A535FF"/>
    <w:rsid w:val="00A5363C"/>
    <w:rsid w:val="00A5399A"/>
    <w:rsid w:val="00A53D8D"/>
    <w:rsid w:val="00A540F0"/>
    <w:rsid w:val="00A54206"/>
    <w:rsid w:val="00A54A60"/>
    <w:rsid w:val="00A54B28"/>
    <w:rsid w:val="00A54C8F"/>
    <w:rsid w:val="00A54F32"/>
    <w:rsid w:val="00A55200"/>
    <w:rsid w:val="00A55259"/>
    <w:rsid w:val="00A558A5"/>
    <w:rsid w:val="00A55B5D"/>
    <w:rsid w:val="00A55F95"/>
    <w:rsid w:val="00A5628E"/>
    <w:rsid w:val="00A563D7"/>
    <w:rsid w:val="00A563F3"/>
    <w:rsid w:val="00A56C42"/>
    <w:rsid w:val="00A5793A"/>
    <w:rsid w:val="00A57A2F"/>
    <w:rsid w:val="00A57B76"/>
    <w:rsid w:val="00A57C8D"/>
    <w:rsid w:val="00A6021C"/>
    <w:rsid w:val="00A60253"/>
    <w:rsid w:val="00A60325"/>
    <w:rsid w:val="00A60587"/>
    <w:rsid w:val="00A608D9"/>
    <w:rsid w:val="00A60D4E"/>
    <w:rsid w:val="00A60F7E"/>
    <w:rsid w:val="00A61080"/>
    <w:rsid w:val="00A61083"/>
    <w:rsid w:val="00A61136"/>
    <w:rsid w:val="00A62059"/>
    <w:rsid w:val="00A628D9"/>
    <w:rsid w:val="00A62F67"/>
    <w:rsid w:val="00A63366"/>
    <w:rsid w:val="00A63CAB"/>
    <w:rsid w:val="00A65366"/>
    <w:rsid w:val="00A654F4"/>
    <w:rsid w:val="00A659FB"/>
    <w:rsid w:val="00A65C0C"/>
    <w:rsid w:val="00A65FB5"/>
    <w:rsid w:val="00A662E4"/>
    <w:rsid w:val="00A6641D"/>
    <w:rsid w:val="00A66802"/>
    <w:rsid w:val="00A668CE"/>
    <w:rsid w:val="00A67264"/>
    <w:rsid w:val="00A6744F"/>
    <w:rsid w:val="00A67723"/>
    <w:rsid w:val="00A67A02"/>
    <w:rsid w:val="00A67CA9"/>
    <w:rsid w:val="00A67F02"/>
    <w:rsid w:val="00A7082F"/>
    <w:rsid w:val="00A7094E"/>
    <w:rsid w:val="00A70D16"/>
    <w:rsid w:val="00A70DA3"/>
    <w:rsid w:val="00A70F80"/>
    <w:rsid w:val="00A712DC"/>
    <w:rsid w:val="00A714EF"/>
    <w:rsid w:val="00A719E0"/>
    <w:rsid w:val="00A71BC1"/>
    <w:rsid w:val="00A71BF5"/>
    <w:rsid w:val="00A72294"/>
    <w:rsid w:val="00A7249C"/>
    <w:rsid w:val="00A724A8"/>
    <w:rsid w:val="00A7251D"/>
    <w:rsid w:val="00A72843"/>
    <w:rsid w:val="00A729D3"/>
    <w:rsid w:val="00A72BFD"/>
    <w:rsid w:val="00A72D7C"/>
    <w:rsid w:val="00A72E2F"/>
    <w:rsid w:val="00A72F83"/>
    <w:rsid w:val="00A7308D"/>
    <w:rsid w:val="00A7322D"/>
    <w:rsid w:val="00A737F9"/>
    <w:rsid w:val="00A73DA5"/>
    <w:rsid w:val="00A74432"/>
    <w:rsid w:val="00A74831"/>
    <w:rsid w:val="00A748DA"/>
    <w:rsid w:val="00A749C8"/>
    <w:rsid w:val="00A753C9"/>
    <w:rsid w:val="00A7547B"/>
    <w:rsid w:val="00A756BE"/>
    <w:rsid w:val="00A7609B"/>
    <w:rsid w:val="00A76417"/>
    <w:rsid w:val="00A765AF"/>
    <w:rsid w:val="00A766B3"/>
    <w:rsid w:val="00A76B18"/>
    <w:rsid w:val="00A76C82"/>
    <w:rsid w:val="00A7738F"/>
    <w:rsid w:val="00A7748C"/>
    <w:rsid w:val="00A77726"/>
    <w:rsid w:val="00A77743"/>
    <w:rsid w:val="00A777E9"/>
    <w:rsid w:val="00A77BEB"/>
    <w:rsid w:val="00A77D4D"/>
    <w:rsid w:val="00A77EB9"/>
    <w:rsid w:val="00A77FD8"/>
    <w:rsid w:val="00A804EC"/>
    <w:rsid w:val="00A8059C"/>
    <w:rsid w:val="00A8089A"/>
    <w:rsid w:val="00A810C2"/>
    <w:rsid w:val="00A81134"/>
    <w:rsid w:val="00A814A0"/>
    <w:rsid w:val="00A81C26"/>
    <w:rsid w:val="00A821A7"/>
    <w:rsid w:val="00A82343"/>
    <w:rsid w:val="00A8257E"/>
    <w:rsid w:val="00A8276B"/>
    <w:rsid w:val="00A8299E"/>
    <w:rsid w:val="00A82BB1"/>
    <w:rsid w:val="00A8306A"/>
    <w:rsid w:val="00A832EF"/>
    <w:rsid w:val="00A835A0"/>
    <w:rsid w:val="00A83761"/>
    <w:rsid w:val="00A837BE"/>
    <w:rsid w:val="00A83D3B"/>
    <w:rsid w:val="00A83D68"/>
    <w:rsid w:val="00A83FCB"/>
    <w:rsid w:val="00A8404D"/>
    <w:rsid w:val="00A840EC"/>
    <w:rsid w:val="00A84401"/>
    <w:rsid w:val="00A84461"/>
    <w:rsid w:val="00A844E2"/>
    <w:rsid w:val="00A84A3B"/>
    <w:rsid w:val="00A84F2C"/>
    <w:rsid w:val="00A85374"/>
    <w:rsid w:val="00A853FA"/>
    <w:rsid w:val="00A85694"/>
    <w:rsid w:val="00A85889"/>
    <w:rsid w:val="00A8588D"/>
    <w:rsid w:val="00A8593B"/>
    <w:rsid w:val="00A85BC0"/>
    <w:rsid w:val="00A85C5E"/>
    <w:rsid w:val="00A85E50"/>
    <w:rsid w:val="00A86356"/>
    <w:rsid w:val="00A86A5A"/>
    <w:rsid w:val="00A86B62"/>
    <w:rsid w:val="00A86DEC"/>
    <w:rsid w:val="00A876D5"/>
    <w:rsid w:val="00A87859"/>
    <w:rsid w:val="00A87BA5"/>
    <w:rsid w:val="00A87CB7"/>
    <w:rsid w:val="00A87D50"/>
    <w:rsid w:val="00A87F19"/>
    <w:rsid w:val="00A90175"/>
    <w:rsid w:val="00A90282"/>
    <w:rsid w:val="00A902D3"/>
    <w:rsid w:val="00A90382"/>
    <w:rsid w:val="00A9058E"/>
    <w:rsid w:val="00A907F9"/>
    <w:rsid w:val="00A91079"/>
    <w:rsid w:val="00A912C9"/>
    <w:rsid w:val="00A912ED"/>
    <w:rsid w:val="00A91EF2"/>
    <w:rsid w:val="00A92676"/>
    <w:rsid w:val="00A92855"/>
    <w:rsid w:val="00A92ABF"/>
    <w:rsid w:val="00A92B74"/>
    <w:rsid w:val="00A92D5F"/>
    <w:rsid w:val="00A9313E"/>
    <w:rsid w:val="00A93230"/>
    <w:rsid w:val="00A9363D"/>
    <w:rsid w:val="00A936FC"/>
    <w:rsid w:val="00A93C1B"/>
    <w:rsid w:val="00A93FAA"/>
    <w:rsid w:val="00A94304"/>
    <w:rsid w:val="00A94398"/>
    <w:rsid w:val="00A943EB"/>
    <w:rsid w:val="00A943FC"/>
    <w:rsid w:val="00A946F6"/>
    <w:rsid w:val="00A9486B"/>
    <w:rsid w:val="00A94AF2"/>
    <w:rsid w:val="00A94DA4"/>
    <w:rsid w:val="00A95024"/>
    <w:rsid w:val="00A95204"/>
    <w:rsid w:val="00A9521F"/>
    <w:rsid w:val="00A9545B"/>
    <w:rsid w:val="00A9564B"/>
    <w:rsid w:val="00A9592B"/>
    <w:rsid w:val="00A95C2B"/>
    <w:rsid w:val="00A95D1B"/>
    <w:rsid w:val="00A95E2F"/>
    <w:rsid w:val="00A965F8"/>
    <w:rsid w:val="00A9718E"/>
    <w:rsid w:val="00A974A4"/>
    <w:rsid w:val="00A97C98"/>
    <w:rsid w:val="00A97D4D"/>
    <w:rsid w:val="00A97F96"/>
    <w:rsid w:val="00AA009A"/>
    <w:rsid w:val="00AA07E9"/>
    <w:rsid w:val="00AA0DC5"/>
    <w:rsid w:val="00AA1087"/>
    <w:rsid w:val="00AA1149"/>
    <w:rsid w:val="00AA1527"/>
    <w:rsid w:val="00AA188D"/>
    <w:rsid w:val="00AA1938"/>
    <w:rsid w:val="00AA1A53"/>
    <w:rsid w:val="00AA1DA4"/>
    <w:rsid w:val="00AA201D"/>
    <w:rsid w:val="00AA21CD"/>
    <w:rsid w:val="00AA2293"/>
    <w:rsid w:val="00AA267A"/>
    <w:rsid w:val="00AA2D2E"/>
    <w:rsid w:val="00AA2E52"/>
    <w:rsid w:val="00AA32E6"/>
    <w:rsid w:val="00AA3321"/>
    <w:rsid w:val="00AA3758"/>
    <w:rsid w:val="00AA38E1"/>
    <w:rsid w:val="00AA398C"/>
    <w:rsid w:val="00AA3A87"/>
    <w:rsid w:val="00AA3D0F"/>
    <w:rsid w:val="00AA417D"/>
    <w:rsid w:val="00AA4229"/>
    <w:rsid w:val="00AA42F6"/>
    <w:rsid w:val="00AA46CF"/>
    <w:rsid w:val="00AA4C3E"/>
    <w:rsid w:val="00AA52A0"/>
    <w:rsid w:val="00AA55B8"/>
    <w:rsid w:val="00AA5B93"/>
    <w:rsid w:val="00AA5EC5"/>
    <w:rsid w:val="00AA65A9"/>
    <w:rsid w:val="00AA6BDD"/>
    <w:rsid w:val="00AA6D05"/>
    <w:rsid w:val="00AA6D1D"/>
    <w:rsid w:val="00AA705A"/>
    <w:rsid w:val="00AA70A8"/>
    <w:rsid w:val="00AA7D5D"/>
    <w:rsid w:val="00AA7DD4"/>
    <w:rsid w:val="00AA7FDA"/>
    <w:rsid w:val="00AB029C"/>
    <w:rsid w:val="00AB037F"/>
    <w:rsid w:val="00AB06F4"/>
    <w:rsid w:val="00AB079B"/>
    <w:rsid w:val="00AB0882"/>
    <w:rsid w:val="00AB0A14"/>
    <w:rsid w:val="00AB0F67"/>
    <w:rsid w:val="00AB105E"/>
    <w:rsid w:val="00AB10C2"/>
    <w:rsid w:val="00AB1826"/>
    <w:rsid w:val="00AB1C2B"/>
    <w:rsid w:val="00AB1FCB"/>
    <w:rsid w:val="00AB2241"/>
    <w:rsid w:val="00AB27C3"/>
    <w:rsid w:val="00AB2D92"/>
    <w:rsid w:val="00AB333D"/>
    <w:rsid w:val="00AB35F5"/>
    <w:rsid w:val="00AB3829"/>
    <w:rsid w:val="00AB3997"/>
    <w:rsid w:val="00AB3A9F"/>
    <w:rsid w:val="00AB40C0"/>
    <w:rsid w:val="00AB41E4"/>
    <w:rsid w:val="00AB42C6"/>
    <w:rsid w:val="00AB4B08"/>
    <w:rsid w:val="00AB4BCE"/>
    <w:rsid w:val="00AB4C7B"/>
    <w:rsid w:val="00AB4EB4"/>
    <w:rsid w:val="00AB4F4B"/>
    <w:rsid w:val="00AB5457"/>
    <w:rsid w:val="00AB5AF6"/>
    <w:rsid w:val="00AB5D16"/>
    <w:rsid w:val="00AB5F11"/>
    <w:rsid w:val="00AB6046"/>
    <w:rsid w:val="00AB6198"/>
    <w:rsid w:val="00AB61B1"/>
    <w:rsid w:val="00AB6303"/>
    <w:rsid w:val="00AB6522"/>
    <w:rsid w:val="00AB6589"/>
    <w:rsid w:val="00AB6737"/>
    <w:rsid w:val="00AB67EA"/>
    <w:rsid w:val="00AB6857"/>
    <w:rsid w:val="00AB6868"/>
    <w:rsid w:val="00AB694F"/>
    <w:rsid w:val="00AB6AED"/>
    <w:rsid w:val="00AB6F61"/>
    <w:rsid w:val="00AB715F"/>
    <w:rsid w:val="00AB734E"/>
    <w:rsid w:val="00AB75B7"/>
    <w:rsid w:val="00AB7876"/>
    <w:rsid w:val="00AB7A5D"/>
    <w:rsid w:val="00AB7C6E"/>
    <w:rsid w:val="00AC00D5"/>
    <w:rsid w:val="00AC0289"/>
    <w:rsid w:val="00AC02AC"/>
    <w:rsid w:val="00AC0381"/>
    <w:rsid w:val="00AC04B4"/>
    <w:rsid w:val="00AC060A"/>
    <w:rsid w:val="00AC06D8"/>
    <w:rsid w:val="00AC0ADD"/>
    <w:rsid w:val="00AC0B3F"/>
    <w:rsid w:val="00AC0FAD"/>
    <w:rsid w:val="00AC12A1"/>
    <w:rsid w:val="00AC13A4"/>
    <w:rsid w:val="00AC199F"/>
    <w:rsid w:val="00AC1E34"/>
    <w:rsid w:val="00AC1F28"/>
    <w:rsid w:val="00AC259F"/>
    <w:rsid w:val="00AC3180"/>
    <w:rsid w:val="00AC325E"/>
    <w:rsid w:val="00AC37BF"/>
    <w:rsid w:val="00AC38EC"/>
    <w:rsid w:val="00AC3908"/>
    <w:rsid w:val="00AC408E"/>
    <w:rsid w:val="00AC417B"/>
    <w:rsid w:val="00AC4196"/>
    <w:rsid w:val="00AC466F"/>
    <w:rsid w:val="00AC504B"/>
    <w:rsid w:val="00AC5411"/>
    <w:rsid w:val="00AC55FF"/>
    <w:rsid w:val="00AC5656"/>
    <w:rsid w:val="00AC5EAB"/>
    <w:rsid w:val="00AC5EEB"/>
    <w:rsid w:val="00AC5F59"/>
    <w:rsid w:val="00AC6017"/>
    <w:rsid w:val="00AC60F9"/>
    <w:rsid w:val="00AC6397"/>
    <w:rsid w:val="00AC6BF2"/>
    <w:rsid w:val="00AC6D52"/>
    <w:rsid w:val="00AC7253"/>
    <w:rsid w:val="00AC77A9"/>
    <w:rsid w:val="00AC78FE"/>
    <w:rsid w:val="00AC7A59"/>
    <w:rsid w:val="00AC7ABF"/>
    <w:rsid w:val="00AC7E6F"/>
    <w:rsid w:val="00AD0765"/>
    <w:rsid w:val="00AD07B6"/>
    <w:rsid w:val="00AD0B75"/>
    <w:rsid w:val="00AD0C28"/>
    <w:rsid w:val="00AD0D9F"/>
    <w:rsid w:val="00AD1232"/>
    <w:rsid w:val="00AD1454"/>
    <w:rsid w:val="00AD16F6"/>
    <w:rsid w:val="00AD1B60"/>
    <w:rsid w:val="00AD1CEC"/>
    <w:rsid w:val="00AD1E49"/>
    <w:rsid w:val="00AD1FB4"/>
    <w:rsid w:val="00AD2B28"/>
    <w:rsid w:val="00AD2B54"/>
    <w:rsid w:val="00AD2FD8"/>
    <w:rsid w:val="00AD38EC"/>
    <w:rsid w:val="00AD3C33"/>
    <w:rsid w:val="00AD3EBC"/>
    <w:rsid w:val="00AD45CB"/>
    <w:rsid w:val="00AD4FC5"/>
    <w:rsid w:val="00AD52BD"/>
    <w:rsid w:val="00AD5739"/>
    <w:rsid w:val="00AD574E"/>
    <w:rsid w:val="00AD5A6A"/>
    <w:rsid w:val="00AD5B7F"/>
    <w:rsid w:val="00AD6196"/>
    <w:rsid w:val="00AD641D"/>
    <w:rsid w:val="00AD6476"/>
    <w:rsid w:val="00AD65CD"/>
    <w:rsid w:val="00AD6687"/>
    <w:rsid w:val="00AD6F9B"/>
    <w:rsid w:val="00AD7BE4"/>
    <w:rsid w:val="00AD7F9B"/>
    <w:rsid w:val="00AE0051"/>
    <w:rsid w:val="00AE01C6"/>
    <w:rsid w:val="00AE02DC"/>
    <w:rsid w:val="00AE037A"/>
    <w:rsid w:val="00AE03AF"/>
    <w:rsid w:val="00AE043C"/>
    <w:rsid w:val="00AE08B0"/>
    <w:rsid w:val="00AE0C80"/>
    <w:rsid w:val="00AE13A1"/>
    <w:rsid w:val="00AE1557"/>
    <w:rsid w:val="00AE15F2"/>
    <w:rsid w:val="00AE1E10"/>
    <w:rsid w:val="00AE1EA1"/>
    <w:rsid w:val="00AE2374"/>
    <w:rsid w:val="00AE25BC"/>
    <w:rsid w:val="00AE2AD5"/>
    <w:rsid w:val="00AE2EF6"/>
    <w:rsid w:val="00AE30D9"/>
    <w:rsid w:val="00AE34DF"/>
    <w:rsid w:val="00AE3526"/>
    <w:rsid w:val="00AE36BB"/>
    <w:rsid w:val="00AE37FD"/>
    <w:rsid w:val="00AE3D67"/>
    <w:rsid w:val="00AE4408"/>
    <w:rsid w:val="00AE4F01"/>
    <w:rsid w:val="00AE5244"/>
    <w:rsid w:val="00AE532B"/>
    <w:rsid w:val="00AE53EA"/>
    <w:rsid w:val="00AE5495"/>
    <w:rsid w:val="00AE5CF7"/>
    <w:rsid w:val="00AE5FAB"/>
    <w:rsid w:val="00AE60C6"/>
    <w:rsid w:val="00AE621D"/>
    <w:rsid w:val="00AE643F"/>
    <w:rsid w:val="00AE6B6F"/>
    <w:rsid w:val="00AE6ED0"/>
    <w:rsid w:val="00AE718B"/>
    <w:rsid w:val="00AE71F4"/>
    <w:rsid w:val="00AE7205"/>
    <w:rsid w:val="00AE720E"/>
    <w:rsid w:val="00AE76F2"/>
    <w:rsid w:val="00AE7756"/>
    <w:rsid w:val="00AE7C61"/>
    <w:rsid w:val="00AE7F7A"/>
    <w:rsid w:val="00AE7FB0"/>
    <w:rsid w:val="00AF0073"/>
    <w:rsid w:val="00AF067D"/>
    <w:rsid w:val="00AF0B94"/>
    <w:rsid w:val="00AF0BB9"/>
    <w:rsid w:val="00AF0BE0"/>
    <w:rsid w:val="00AF0CB7"/>
    <w:rsid w:val="00AF0DC4"/>
    <w:rsid w:val="00AF1137"/>
    <w:rsid w:val="00AF1367"/>
    <w:rsid w:val="00AF178A"/>
    <w:rsid w:val="00AF224E"/>
    <w:rsid w:val="00AF25CD"/>
    <w:rsid w:val="00AF2632"/>
    <w:rsid w:val="00AF2952"/>
    <w:rsid w:val="00AF297D"/>
    <w:rsid w:val="00AF2984"/>
    <w:rsid w:val="00AF298D"/>
    <w:rsid w:val="00AF2E23"/>
    <w:rsid w:val="00AF2E61"/>
    <w:rsid w:val="00AF3335"/>
    <w:rsid w:val="00AF33EA"/>
    <w:rsid w:val="00AF3449"/>
    <w:rsid w:val="00AF3746"/>
    <w:rsid w:val="00AF38C8"/>
    <w:rsid w:val="00AF3BBE"/>
    <w:rsid w:val="00AF3C3D"/>
    <w:rsid w:val="00AF48BC"/>
    <w:rsid w:val="00AF4EB1"/>
    <w:rsid w:val="00AF589F"/>
    <w:rsid w:val="00AF5D38"/>
    <w:rsid w:val="00AF6472"/>
    <w:rsid w:val="00AF6743"/>
    <w:rsid w:val="00AF6EC6"/>
    <w:rsid w:val="00AF728C"/>
    <w:rsid w:val="00AF762B"/>
    <w:rsid w:val="00AF76A6"/>
    <w:rsid w:val="00AF76E8"/>
    <w:rsid w:val="00AF792C"/>
    <w:rsid w:val="00AF7A20"/>
    <w:rsid w:val="00AF7B6A"/>
    <w:rsid w:val="00AF7BA8"/>
    <w:rsid w:val="00AF7C20"/>
    <w:rsid w:val="00AF7C4B"/>
    <w:rsid w:val="00B00E29"/>
    <w:rsid w:val="00B015A1"/>
    <w:rsid w:val="00B01AD0"/>
    <w:rsid w:val="00B01F61"/>
    <w:rsid w:val="00B021A6"/>
    <w:rsid w:val="00B022CD"/>
    <w:rsid w:val="00B024EA"/>
    <w:rsid w:val="00B02731"/>
    <w:rsid w:val="00B02D27"/>
    <w:rsid w:val="00B03082"/>
    <w:rsid w:val="00B0314C"/>
    <w:rsid w:val="00B0324D"/>
    <w:rsid w:val="00B03C93"/>
    <w:rsid w:val="00B03CCA"/>
    <w:rsid w:val="00B03FB5"/>
    <w:rsid w:val="00B040A4"/>
    <w:rsid w:val="00B040F1"/>
    <w:rsid w:val="00B0412B"/>
    <w:rsid w:val="00B041D7"/>
    <w:rsid w:val="00B04427"/>
    <w:rsid w:val="00B0446A"/>
    <w:rsid w:val="00B04535"/>
    <w:rsid w:val="00B04E7D"/>
    <w:rsid w:val="00B0532F"/>
    <w:rsid w:val="00B053F2"/>
    <w:rsid w:val="00B05713"/>
    <w:rsid w:val="00B057D7"/>
    <w:rsid w:val="00B058A6"/>
    <w:rsid w:val="00B0603E"/>
    <w:rsid w:val="00B062AE"/>
    <w:rsid w:val="00B062D1"/>
    <w:rsid w:val="00B063F1"/>
    <w:rsid w:val="00B06624"/>
    <w:rsid w:val="00B06986"/>
    <w:rsid w:val="00B06B61"/>
    <w:rsid w:val="00B071DE"/>
    <w:rsid w:val="00B0771B"/>
    <w:rsid w:val="00B1004F"/>
    <w:rsid w:val="00B10265"/>
    <w:rsid w:val="00B1066D"/>
    <w:rsid w:val="00B10697"/>
    <w:rsid w:val="00B1080A"/>
    <w:rsid w:val="00B108C1"/>
    <w:rsid w:val="00B10D67"/>
    <w:rsid w:val="00B10EC5"/>
    <w:rsid w:val="00B112C2"/>
    <w:rsid w:val="00B114C5"/>
    <w:rsid w:val="00B114E8"/>
    <w:rsid w:val="00B117F3"/>
    <w:rsid w:val="00B11A92"/>
    <w:rsid w:val="00B11A99"/>
    <w:rsid w:val="00B11C49"/>
    <w:rsid w:val="00B11D1F"/>
    <w:rsid w:val="00B11EEE"/>
    <w:rsid w:val="00B122A0"/>
    <w:rsid w:val="00B1247B"/>
    <w:rsid w:val="00B1252E"/>
    <w:rsid w:val="00B126BB"/>
    <w:rsid w:val="00B131C1"/>
    <w:rsid w:val="00B134BC"/>
    <w:rsid w:val="00B1418D"/>
    <w:rsid w:val="00B14619"/>
    <w:rsid w:val="00B1466D"/>
    <w:rsid w:val="00B149D7"/>
    <w:rsid w:val="00B15B77"/>
    <w:rsid w:val="00B164BF"/>
    <w:rsid w:val="00B16753"/>
    <w:rsid w:val="00B16BE4"/>
    <w:rsid w:val="00B1730B"/>
    <w:rsid w:val="00B1731A"/>
    <w:rsid w:val="00B173F2"/>
    <w:rsid w:val="00B17510"/>
    <w:rsid w:val="00B177C9"/>
    <w:rsid w:val="00B17968"/>
    <w:rsid w:val="00B17D1C"/>
    <w:rsid w:val="00B17D1F"/>
    <w:rsid w:val="00B17E65"/>
    <w:rsid w:val="00B209EF"/>
    <w:rsid w:val="00B20B74"/>
    <w:rsid w:val="00B20CA0"/>
    <w:rsid w:val="00B21092"/>
    <w:rsid w:val="00B211B6"/>
    <w:rsid w:val="00B211D8"/>
    <w:rsid w:val="00B21200"/>
    <w:rsid w:val="00B21372"/>
    <w:rsid w:val="00B2141E"/>
    <w:rsid w:val="00B215E2"/>
    <w:rsid w:val="00B2191F"/>
    <w:rsid w:val="00B21982"/>
    <w:rsid w:val="00B21AB7"/>
    <w:rsid w:val="00B21ABA"/>
    <w:rsid w:val="00B21AD7"/>
    <w:rsid w:val="00B21BD8"/>
    <w:rsid w:val="00B21CFD"/>
    <w:rsid w:val="00B22623"/>
    <w:rsid w:val="00B23016"/>
    <w:rsid w:val="00B2320C"/>
    <w:rsid w:val="00B23353"/>
    <w:rsid w:val="00B23513"/>
    <w:rsid w:val="00B23574"/>
    <w:rsid w:val="00B2374C"/>
    <w:rsid w:val="00B23E04"/>
    <w:rsid w:val="00B24039"/>
    <w:rsid w:val="00B24119"/>
    <w:rsid w:val="00B241E4"/>
    <w:rsid w:val="00B2426E"/>
    <w:rsid w:val="00B24316"/>
    <w:rsid w:val="00B24552"/>
    <w:rsid w:val="00B2477A"/>
    <w:rsid w:val="00B2488D"/>
    <w:rsid w:val="00B24C10"/>
    <w:rsid w:val="00B24D23"/>
    <w:rsid w:val="00B2551A"/>
    <w:rsid w:val="00B256A6"/>
    <w:rsid w:val="00B25A04"/>
    <w:rsid w:val="00B25B33"/>
    <w:rsid w:val="00B2617F"/>
    <w:rsid w:val="00B2644F"/>
    <w:rsid w:val="00B2655B"/>
    <w:rsid w:val="00B266D8"/>
    <w:rsid w:val="00B26757"/>
    <w:rsid w:val="00B27531"/>
    <w:rsid w:val="00B275D3"/>
    <w:rsid w:val="00B2769B"/>
    <w:rsid w:val="00B27949"/>
    <w:rsid w:val="00B27ABF"/>
    <w:rsid w:val="00B27B10"/>
    <w:rsid w:val="00B27D11"/>
    <w:rsid w:val="00B27D6D"/>
    <w:rsid w:val="00B27F45"/>
    <w:rsid w:val="00B27F94"/>
    <w:rsid w:val="00B302A3"/>
    <w:rsid w:val="00B30512"/>
    <w:rsid w:val="00B30A44"/>
    <w:rsid w:val="00B30AFB"/>
    <w:rsid w:val="00B30B55"/>
    <w:rsid w:val="00B313B8"/>
    <w:rsid w:val="00B313CC"/>
    <w:rsid w:val="00B31715"/>
    <w:rsid w:val="00B317E3"/>
    <w:rsid w:val="00B31AEC"/>
    <w:rsid w:val="00B31BDF"/>
    <w:rsid w:val="00B31D2F"/>
    <w:rsid w:val="00B31E2C"/>
    <w:rsid w:val="00B323D0"/>
    <w:rsid w:val="00B3294E"/>
    <w:rsid w:val="00B32A29"/>
    <w:rsid w:val="00B32AD8"/>
    <w:rsid w:val="00B33014"/>
    <w:rsid w:val="00B330B6"/>
    <w:rsid w:val="00B33266"/>
    <w:rsid w:val="00B33458"/>
    <w:rsid w:val="00B3361E"/>
    <w:rsid w:val="00B33B71"/>
    <w:rsid w:val="00B33BB6"/>
    <w:rsid w:val="00B33BC2"/>
    <w:rsid w:val="00B34045"/>
    <w:rsid w:val="00B34274"/>
    <w:rsid w:val="00B34D63"/>
    <w:rsid w:val="00B34F5E"/>
    <w:rsid w:val="00B351B3"/>
    <w:rsid w:val="00B35282"/>
    <w:rsid w:val="00B3546A"/>
    <w:rsid w:val="00B3564D"/>
    <w:rsid w:val="00B35BD7"/>
    <w:rsid w:val="00B3613C"/>
    <w:rsid w:val="00B3658A"/>
    <w:rsid w:val="00B3698C"/>
    <w:rsid w:val="00B36BBF"/>
    <w:rsid w:val="00B37582"/>
    <w:rsid w:val="00B3786C"/>
    <w:rsid w:val="00B37BBE"/>
    <w:rsid w:val="00B37DD9"/>
    <w:rsid w:val="00B40175"/>
    <w:rsid w:val="00B40587"/>
    <w:rsid w:val="00B408F8"/>
    <w:rsid w:val="00B40FAE"/>
    <w:rsid w:val="00B4181D"/>
    <w:rsid w:val="00B41A1E"/>
    <w:rsid w:val="00B41BDF"/>
    <w:rsid w:val="00B41C4B"/>
    <w:rsid w:val="00B41DBE"/>
    <w:rsid w:val="00B4222B"/>
    <w:rsid w:val="00B42297"/>
    <w:rsid w:val="00B4250E"/>
    <w:rsid w:val="00B426FC"/>
    <w:rsid w:val="00B42738"/>
    <w:rsid w:val="00B427CA"/>
    <w:rsid w:val="00B428DD"/>
    <w:rsid w:val="00B42962"/>
    <w:rsid w:val="00B42DAC"/>
    <w:rsid w:val="00B430F3"/>
    <w:rsid w:val="00B4363A"/>
    <w:rsid w:val="00B43835"/>
    <w:rsid w:val="00B43A1D"/>
    <w:rsid w:val="00B43D61"/>
    <w:rsid w:val="00B43EF6"/>
    <w:rsid w:val="00B44379"/>
    <w:rsid w:val="00B443F7"/>
    <w:rsid w:val="00B44730"/>
    <w:rsid w:val="00B44B1E"/>
    <w:rsid w:val="00B45198"/>
    <w:rsid w:val="00B451D0"/>
    <w:rsid w:val="00B4523B"/>
    <w:rsid w:val="00B4529D"/>
    <w:rsid w:val="00B457BA"/>
    <w:rsid w:val="00B4586B"/>
    <w:rsid w:val="00B45EB9"/>
    <w:rsid w:val="00B462E9"/>
    <w:rsid w:val="00B466A0"/>
    <w:rsid w:val="00B4673C"/>
    <w:rsid w:val="00B471FD"/>
    <w:rsid w:val="00B47301"/>
    <w:rsid w:val="00B478A7"/>
    <w:rsid w:val="00B478E9"/>
    <w:rsid w:val="00B47C29"/>
    <w:rsid w:val="00B47C69"/>
    <w:rsid w:val="00B47D1C"/>
    <w:rsid w:val="00B47E9D"/>
    <w:rsid w:val="00B502B9"/>
    <w:rsid w:val="00B50443"/>
    <w:rsid w:val="00B504FD"/>
    <w:rsid w:val="00B50BA1"/>
    <w:rsid w:val="00B50DEB"/>
    <w:rsid w:val="00B50ED9"/>
    <w:rsid w:val="00B51170"/>
    <w:rsid w:val="00B51312"/>
    <w:rsid w:val="00B516C7"/>
    <w:rsid w:val="00B517EE"/>
    <w:rsid w:val="00B51993"/>
    <w:rsid w:val="00B51E3A"/>
    <w:rsid w:val="00B5235C"/>
    <w:rsid w:val="00B524C6"/>
    <w:rsid w:val="00B52853"/>
    <w:rsid w:val="00B528BA"/>
    <w:rsid w:val="00B52D05"/>
    <w:rsid w:val="00B52D86"/>
    <w:rsid w:val="00B530D7"/>
    <w:rsid w:val="00B53919"/>
    <w:rsid w:val="00B53A83"/>
    <w:rsid w:val="00B53BAC"/>
    <w:rsid w:val="00B53DA1"/>
    <w:rsid w:val="00B53F24"/>
    <w:rsid w:val="00B54481"/>
    <w:rsid w:val="00B54501"/>
    <w:rsid w:val="00B54A1A"/>
    <w:rsid w:val="00B54EFB"/>
    <w:rsid w:val="00B5551A"/>
    <w:rsid w:val="00B55775"/>
    <w:rsid w:val="00B557B5"/>
    <w:rsid w:val="00B55ACB"/>
    <w:rsid w:val="00B55FCA"/>
    <w:rsid w:val="00B560BA"/>
    <w:rsid w:val="00B560BF"/>
    <w:rsid w:val="00B56627"/>
    <w:rsid w:val="00B56C6B"/>
    <w:rsid w:val="00B56D18"/>
    <w:rsid w:val="00B57072"/>
    <w:rsid w:val="00B576D1"/>
    <w:rsid w:val="00B57780"/>
    <w:rsid w:val="00B57C17"/>
    <w:rsid w:val="00B57C94"/>
    <w:rsid w:val="00B57E18"/>
    <w:rsid w:val="00B604D2"/>
    <w:rsid w:val="00B60A2B"/>
    <w:rsid w:val="00B60EE2"/>
    <w:rsid w:val="00B612FB"/>
    <w:rsid w:val="00B6146B"/>
    <w:rsid w:val="00B61719"/>
    <w:rsid w:val="00B618D9"/>
    <w:rsid w:val="00B618E1"/>
    <w:rsid w:val="00B61ADC"/>
    <w:rsid w:val="00B61D1E"/>
    <w:rsid w:val="00B61E51"/>
    <w:rsid w:val="00B62417"/>
    <w:rsid w:val="00B6269E"/>
    <w:rsid w:val="00B6292D"/>
    <w:rsid w:val="00B62BE1"/>
    <w:rsid w:val="00B62D17"/>
    <w:rsid w:val="00B62E18"/>
    <w:rsid w:val="00B63189"/>
    <w:rsid w:val="00B635B3"/>
    <w:rsid w:val="00B635E1"/>
    <w:rsid w:val="00B637C5"/>
    <w:rsid w:val="00B63824"/>
    <w:rsid w:val="00B640DF"/>
    <w:rsid w:val="00B640E8"/>
    <w:rsid w:val="00B642E3"/>
    <w:rsid w:val="00B64421"/>
    <w:rsid w:val="00B64859"/>
    <w:rsid w:val="00B649EA"/>
    <w:rsid w:val="00B64B16"/>
    <w:rsid w:val="00B6509F"/>
    <w:rsid w:val="00B653E9"/>
    <w:rsid w:val="00B6540A"/>
    <w:rsid w:val="00B6555C"/>
    <w:rsid w:val="00B65A6A"/>
    <w:rsid w:val="00B65A8F"/>
    <w:rsid w:val="00B65AFB"/>
    <w:rsid w:val="00B65E19"/>
    <w:rsid w:val="00B65E55"/>
    <w:rsid w:val="00B65F5D"/>
    <w:rsid w:val="00B65FB2"/>
    <w:rsid w:val="00B6639E"/>
    <w:rsid w:val="00B66874"/>
    <w:rsid w:val="00B66896"/>
    <w:rsid w:val="00B66CCE"/>
    <w:rsid w:val="00B672C7"/>
    <w:rsid w:val="00B67716"/>
    <w:rsid w:val="00B67ADD"/>
    <w:rsid w:val="00B70CC3"/>
    <w:rsid w:val="00B7164F"/>
    <w:rsid w:val="00B7168A"/>
    <w:rsid w:val="00B718B3"/>
    <w:rsid w:val="00B71F5C"/>
    <w:rsid w:val="00B7234A"/>
    <w:rsid w:val="00B729AE"/>
    <w:rsid w:val="00B72E36"/>
    <w:rsid w:val="00B72EBB"/>
    <w:rsid w:val="00B73233"/>
    <w:rsid w:val="00B7345E"/>
    <w:rsid w:val="00B7349F"/>
    <w:rsid w:val="00B734BC"/>
    <w:rsid w:val="00B737F9"/>
    <w:rsid w:val="00B739D4"/>
    <w:rsid w:val="00B73AEE"/>
    <w:rsid w:val="00B73B47"/>
    <w:rsid w:val="00B74596"/>
    <w:rsid w:val="00B74865"/>
    <w:rsid w:val="00B7492F"/>
    <w:rsid w:val="00B74C52"/>
    <w:rsid w:val="00B753D3"/>
    <w:rsid w:val="00B754C7"/>
    <w:rsid w:val="00B75D78"/>
    <w:rsid w:val="00B761EE"/>
    <w:rsid w:val="00B76681"/>
    <w:rsid w:val="00B77462"/>
    <w:rsid w:val="00B77926"/>
    <w:rsid w:val="00B802FD"/>
    <w:rsid w:val="00B81039"/>
    <w:rsid w:val="00B81103"/>
    <w:rsid w:val="00B811B2"/>
    <w:rsid w:val="00B81261"/>
    <w:rsid w:val="00B8146D"/>
    <w:rsid w:val="00B8169E"/>
    <w:rsid w:val="00B822CE"/>
    <w:rsid w:val="00B827A9"/>
    <w:rsid w:val="00B8298B"/>
    <w:rsid w:val="00B84963"/>
    <w:rsid w:val="00B84D58"/>
    <w:rsid w:val="00B854E5"/>
    <w:rsid w:val="00B85B85"/>
    <w:rsid w:val="00B861C2"/>
    <w:rsid w:val="00B862E3"/>
    <w:rsid w:val="00B86753"/>
    <w:rsid w:val="00B869FE"/>
    <w:rsid w:val="00B86A44"/>
    <w:rsid w:val="00B87092"/>
    <w:rsid w:val="00B871E2"/>
    <w:rsid w:val="00B87571"/>
    <w:rsid w:val="00B87743"/>
    <w:rsid w:val="00B87D7A"/>
    <w:rsid w:val="00B90465"/>
    <w:rsid w:val="00B90B84"/>
    <w:rsid w:val="00B90FAB"/>
    <w:rsid w:val="00B91164"/>
    <w:rsid w:val="00B9146A"/>
    <w:rsid w:val="00B91D8A"/>
    <w:rsid w:val="00B91E31"/>
    <w:rsid w:val="00B91EE5"/>
    <w:rsid w:val="00B920F8"/>
    <w:rsid w:val="00B9232D"/>
    <w:rsid w:val="00B92B91"/>
    <w:rsid w:val="00B92BAD"/>
    <w:rsid w:val="00B92BB1"/>
    <w:rsid w:val="00B92DBA"/>
    <w:rsid w:val="00B9359E"/>
    <w:rsid w:val="00B93623"/>
    <w:rsid w:val="00B93A7D"/>
    <w:rsid w:val="00B93AB8"/>
    <w:rsid w:val="00B93C82"/>
    <w:rsid w:val="00B93D59"/>
    <w:rsid w:val="00B94163"/>
    <w:rsid w:val="00B942E0"/>
    <w:rsid w:val="00B94373"/>
    <w:rsid w:val="00B94653"/>
    <w:rsid w:val="00B946A5"/>
    <w:rsid w:val="00B9484F"/>
    <w:rsid w:val="00B94E52"/>
    <w:rsid w:val="00B94F82"/>
    <w:rsid w:val="00B95206"/>
    <w:rsid w:val="00B9539D"/>
    <w:rsid w:val="00B955DE"/>
    <w:rsid w:val="00B95790"/>
    <w:rsid w:val="00B95AAD"/>
    <w:rsid w:val="00B95B29"/>
    <w:rsid w:val="00B95C9C"/>
    <w:rsid w:val="00B95CDC"/>
    <w:rsid w:val="00B95D8F"/>
    <w:rsid w:val="00B9650A"/>
    <w:rsid w:val="00B9669F"/>
    <w:rsid w:val="00B9682F"/>
    <w:rsid w:val="00B96841"/>
    <w:rsid w:val="00B96BB1"/>
    <w:rsid w:val="00B96C53"/>
    <w:rsid w:val="00B96EED"/>
    <w:rsid w:val="00B96FD0"/>
    <w:rsid w:val="00B97153"/>
    <w:rsid w:val="00B9771C"/>
    <w:rsid w:val="00B977FD"/>
    <w:rsid w:val="00B97CE0"/>
    <w:rsid w:val="00B97D77"/>
    <w:rsid w:val="00BA0A9F"/>
    <w:rsid w:val="00BA0D88"/>
    <w:rsid w:val="00BA0F81"/>
    <w:rsid w:val="00BA12C9"/>
    <w:rsid w:val="00BA1DF4"/>
    <w:rsid w:val="00BA1F93"/>
    <w:rsid w:val="00BA2092"/>
    <w:rsid w:val="00BA28B1"/>
    <w:rsid w:val="00BA293F"/>
    <w:rsid w:val="00BA2945"/>
    <w:rsid w:val="00BA2CB1"/>
    <w:rsid w:val="00BA2D0E"/>
    <w:rsid w:val="00BA318A"/>
    <w:rsid w:val="00BA3580"/>
    <w:rsid w:val="00BA35DE"/>
    <w:rsid w:val="00BA376F"/>
    <w:rsid w:val="00BA39A7"/>
    <w:rsid w:val="00BA3AC9"/>
    <w:rsid w:val="00BA3BB7"/>
    <w:rsid w:val="00BA3D8B"/>
    <w:rsid w:val="00BA3E2C"/>
    <w:rsid w:val="00BA3EA2"/>
    <w:rsid w:val="00BA4178"/>
    <w:rsid w:val="00BA46F7"/>
    <w:rsid w:val="00BA4E48"/>
    <w:rsid w:val="00BA4F1F"/>
    <w:rsid w:val="00BA50C2"/>
    <w:rsid w:val="00BA5265"/>
    <w:rsid w:val="00BA5B0C"/>
    <w:rsid w:val="00BA5D75"/>
    <w:rsid w:val="00BA605C"/>
    <w:rsid w:val="00BA6BA9"/>
    <w:rsid w:val="00BA6D4E"/>
    <w:rsid w:val="00BA7028"/>
    <w:rsid w:val="00BA7213"/>
    <w:rsid w:val="00BA7651"/>
    <w:rsid w:val="00BA776F"/>
    <w:rsid w:val="00BA7B3A"/>
    <w:rsid w:val="00BA7FD6"/>
    <w:rsid w:val="00BB000B"/>
    <w:rsid w:val="00BB0254"/>
    <w:rsid w:val="00BB03C8"/>
    <w:rsid w:val="00BB089F"/>
    <w:rsid w:val="00BB09AD"/>
    <w:rsid w:val="00BB09BA"/>
    <w:rsid w:val="00BB0EF0"/>
    <w:rsid w:val="00BB0F51"/>
    <w:rsid w:val="00BB1675"/>
    <w:rsid w:val="00BB16FC"/>
    <w:rsid w:val="00BB18B4"/>
    <w:rsid w:val="00BB19B4"/>
    <w:rsid w:val="00BB204A"/>
    <w:rsid w:val="00BB2205"/>
    <w:rsid w:val="00BB2B6E"/>
    <w:rsid w:val="00BB328E"/>
    <w:rsid w:val="00BB34EF"/>
    <w:rsid w:val="00BB3F16"/>
    <w:rsid w:val="00BB4481"/>
    <w:rsid w:val="00BB4651"/>
    <w:rsid w:val="00BB4BB3"/>
    <w:rsid w:val="00BB5265"/>
    <w:rsid w:val="00BB537C"/>
    <w:rsid w:val="00BB557B"/>
    <w:rsid w:val="00BB59C7"/>
    <w:rsid w:val="00BB5B95"/>
    <w:rsid w:val="00BB5BA2"/>
    <w:rsid w:val="00BB5D98"/>
    <w:rsid w:val="00BB5FC0"/>
    <w:rsid w:val="00BB617B"/>
    <w:rsid w:val="00BB62FF"/>
    <w:rsid w:val="00BB6FAA"/>
    <w:rsid w:val="00BB7603"/>
    <w:rsid w:val="00BB77D3"/>
    <w:rsid w:val="00BB7BBA"/>
    <w:rsid w:val="00BC04CC"/>
    <w:rsid w:val="00BC0B48"/>
    <w:rsid w:val="00BC12F1"/>
    <w:rsid w:val="00BC153A"/>
    <w:rsid w:val="00BC156C"/>
    <w:rsid w:val="00BC18C3"/>
    <w:rsid w:val="00BC1A49"/>
    <w:rsid w:val="00BC1CDF"/>
    <w:rsid w:val="00BC1D10"/>
    <w:rsid w:val="00BC1E31"/>
    <w:rsid w:val="00BC211C"/>
    <w:rsid w:val="00BC2793"/>
    <w:rsid w:val="00BC285F"/>
    <w:rsid w:val="00BC2E5E"/>
    <w:rsid w:val="00BC2EAE"/>
    <w:rsid w:val="00BC38F4"/>
    <w:rsid w:val="00BC3C28"/>
    <w:rsid w:val="00BC416F"/>
    <w:rsid w:val="00BC442C"/>
    <w:rsid w:val="00BC450D"/>
    <w:rsid w:val="00BC45E8"/>
    <w:rsid w:val="00BC4699"/>
    <w:rsid w:val="00BC46B6"/>
    <w:rsid w:val="00BC4789"/>
    <w:rsid w:val="00BC482F"/>
    <w:rsid w:val="00BC4FC6"/>
    <w:rsid w:val="00BC5578"/>
    <w:rsid w:val="00BC5AB4"/>
    <w:rsid w:val="00BC5BD3"/>
    <w:rsid w:val="00BC60FF"/>
    <w:rsid w:val="00BC63B6"/>
    <w:rsid w:val="00BC69BD"/>
    <w:rsid w:val="00BC7136"/>
    <w:rsid w:val="00BC76E8"/>
    <w:rsid w:val="00BC7B0F"/>
    <w:rsid w:val="00BC7C3A"/>
    <w:rsid w:val="00BD0093"/>
    <w:rsid w:val="00BD02A3"/>
    <w:rsid w:val="00BD074D"/>
    <w:rsid w:val="00BD0C4F"/>
    <w:rsid w:val="00BD0FDD"/>
    <w:rsid w:val="00BD12F1"/>
    <w:rsid w:val="00BD1CB7"/>
    <w:rsid w:val="00BD1F54"/>
    <w:rsid w:val="00BD252A"/>
    <w:rsid w:val="00BD257F"/>
    <w:rsid w:val="00BD2584"/>
    <w:rsid w:val="00BD26A0"/>
    <w:rsid w:val="00BD29F9"/>
    <w:rsid w:val="00BD2A46"/>
    <w:rsid w:val="00BD35D0"/>
    <w:rsid w:val="00BD3760"/>
    <w:rsid w:val="00BD3AB1"/>
    <w:rsid w:val="00BD3BE4"/>
    <w:rsid w:val="00BD4013"/>
    <w:rsid w:val="00BD4341"/>
    <w:rsid w:val="00BD4863"/>
    <w:rsid w:val="00BD495D"/>
    <w:rsid w:val="00BD5832"/>
    <w:rsid w:val="00BD5865"/>
    <w:rsid w:val="00BD5DE0"/>
    <w:rsid w:val="00BD6045"/>
    <w:rsid w:val="00BD604A"/>
    <w:rsid w:val="00BD6114"/>
    <w:rsid w:val="00BD624D"/>
    <w:rsid w:val="00BD637D"/>
    <w:rsid w:val="00BD6455"/>
    <w:rsid w:val="00BD69D1"/>
    <w:rsid w:val="00BD6A64"/>
    <w:rsid w:val="00BD6B31"/>
    <w:rsid w:val="00BD6ECA"/>
    <w:rsid w:val="00BD70E9"/>
    <w:rsid w:val="00BD71B5"/>
    <w:rsid w:val="00BD72A9"/>
    <w:rsid w:val="00BD7350"/>
    <w:rsid w:val="00BD7410"/>
    <w:rsid w:val="00BD76CB"/>
    <w:rsid w:val="00BD772E"/>
    <w:rsid w:val="00BD7730"/>
    <w:rsid w:val="00BD7B41"/>
    <w:rsid w:val="00BD7BD3"/>
    <w:rsid w:val="00BD7F02"/>
    <w:rsid w:val="00BD7FE2"/>
    <w:rsid w:val="00BE03F9"/>
    <w:rsid w:val="00BE05D9"/>
    <w:rsid w:val="00BE0871"/>
    <w:rsid w:val="00BE179A"/>
    <w:rsid w:val="00BE18BF"/>
    <w:rsid w:val="00BE1CE5"/>
    <w:rsid w:val="00BE1F32"/>
    <w:rsid w:val="00BE2417"/>
    <w:rsid w:val="00BE2533"/>
    <w:rsid w:val="00BE254C"/>
    <w:rsid w:val="00BE272A"/>
    <w:rsid w:val="00BE286A"/>
    <w:rsid w:val="00BE2BC3"/>
    <w:rsid w:val="00BE33BA"/>
    <w:rsid w:val="00BE346F"/>
    <w:rsid w:val="00BE3AA0"/>
    <w:rsid w:val="00BE3C50"/>
    <w:rsid w:val="00BE3DBD"/>
    <w:rsid w:val="00BE3EBF"/>
    <w:rsid w:val="00BE4219"/>
    <w:rsid w:val="00BE4804"/>
    <w:rsid w:val="00BE4D66"/>
    <w:rsid w:val="00BE4E16"/>
    <w:rsid w:val="00BE4ED7"/>
    <w:rsid w:val="00BE4F53"/>
    <w:rsid w:val="00BE4F62"/>
    <w:rsid w:val="00BE54CE"/>
    <w:rsid w:val="00BE571A"/>
    <w:rsid w:val="00BE592A"/>
    <w:rsid w:val="00BE6037"/>
    <w:rsid w:val="00BE6153"/>
    <w:rsid w:val="00BE6353"/>
    <w:rsid w:val="00BE6AE0"/>
    <w:rsid w:val="00BE6D2B"/>
    <w:rsid w:val="00BE6D4C"/>
    <w:rsid w:val="00BE6EE0"/>
    <w:rsid w:val="00BE77E3"/>
    <w:rsid w:val="00BE7FD9"/>
    <w:rsid w:val="00BF06A2"/>
    <w:rsid w:val="00BF07BB"/>
    <w:rsid w:val="00BF07C0"/>
    <w:rsid w:val="00BF0B5C"/>
    <w:rsid w:val="00BF0C73"/>
    <w:rsid w:val="00BF0EB4"/>
    <w:rsid w:val="00BF12BB"/>
    <w:rsid w:val="00BF16CC"/>
    <w:rsid w:val="00BF1855"/>
    <w:rsid w:val="00BF1944"/>
    <w:rsid w:val="00BF1C67"/>
    <w:rsid w:val="00BF2494"/>
    <w:rsid w:val="00BF25D4"/>
    <w:rsid w:val="00BF26FA"/>
    <w:rsid w:val="00BF2D69"/>
    <w:rsid w:val="00BF31A7"/>
    <w:rsid w:val="00BF34EF"/>
    <w:rsid w:val="00BF3741"/>
    <w:rsid w:val="00BF390F"/>
    <w:rsid w:val="00BF3AB7"/>
    <w:rsid w:val="00BF3B1C"/>
    <w:rsid w:val="00BF3BB9"/>
    <w:rsid w:val="00BF3D75"/>
    <w:rsid w:val="00BF432A"/>
    <w:rsid w:val="00BF4449"/>
    <w:rsid w:val="00BF4C43"/>
    <w:rsid w:val="00BF50FB"/>
    <w:rsid w:val="00BF519A"/>
    <w:rsid w:val="00BF5A54"/>
    <w:rsid w:val="00BF5C47"/>
    <w:rsid w:val="00BF5EE0"/>
    <w:rsid w:val="00BF5EE9"/>
    <w:rsid w:val="00BF60B3"/>
    <w:rsid w:val="00BF68EE"/>
    <w:rsid w:val="00BF699C"/>
    <w:rsid w:val="00BF6A7E"/>
    <w:rsid w:val="00BF6BC0"/>
    <w:rsid w:val="00BF6E10"/>
    <w:rsid w:val="00BF7174"/>
    <w:rsid w:val="00BF7338"/>
    <w:rsid w:val="00BF75D2"/>
    <w:rsid w:val="00BF7941"/>
    <w:rsid w:val="00BF7953"/>
    <w:rsid w:val="00BF7B8D"/>
    <w:rsid w:val="00BF7CD3"/>
    <w:rsid w:val="00C0049E"/>
    <w:rsid w:val="00C00569"/>
    <w:rsid w:val="00C0059D"/>
    <w:rsid w:val="00C008F4"/>
    <w:rsid w:val="00C00B0A"/>
    <w:rsid w:val="00C01050"/>
    <w:rsid w:val="00C01459"/>
    <w:rsid w:val="00C015EA"/>
    <w:rsid w:val="00C0180A"/>
    <w:rsid w:val="00C0188E"/>
    <w:rsid w:val="00C01B33"/>
    <w:rsid w:val="00C01BBD"/>
    <w:rsid w:val="00C01C91"/>
    <w:rsid w:val="00C01D80"/>
    <w:rsid w:val="00C02004"/>
    <w:rsid w:val="00C0235E"/>
    <w:rsid w:val="00C02778"/>
    <w:rsid w:val="00C02BDD"/>
    <w:rsid w:val="00C02FA7"/>
    <w:rsid w:val="00C02FC5"/>
    <w:rsid w:val="00C0350B"/>
    <w:rsid w:val="00C03D7F"/>
    <w:rsid w:val="00C03E80"/>
    <w:rsid w:val="00C04106"/>
    <w:rsid w:val="00C04538"/>
    <w:rsid w:val="00C05119"/>
    <w:rsid w:val="00C05458"/>
    <w:rsid w:val="00C05799"/>
    <w:rsid w:val="00C05892"/>
    <w:rsid w:val="00C059A8"/>
    <w:rsid w:val="00C064AE"/>
    <w:rsid w:val="00C066B1"/>
    <w:rsid w:val="00C06DDA"/>
    <w:rsid w:val="00C06E69"/>
    <w:rsid w:val="00C06F4F"/>
    <w:rsid w:val="00C070EC"/>
    <w:rsid w:val="00C07295"/>
    <w:rsid w:val="00C077FA"/>
    <w:rsid w:val="00C07D56"/>
    <w:rsid w:val="00C10708"/>
    <w:rsid w:val="00C110EC"/>
    <w:rsid w:val="00C116FB"/>
    <w:rsid w:val="00C11C3A"/>
    <w:rsid w:val="00C11DC0"/>
    <w:rsid w:val="00C11F91"/>
    <w:rsid w:val="00C1222C"/>
    <w:rsid w:val="00C12B77"/>
    <w:rsid w:val="00C12BEE"/>
    <w:rsid w:val="00C12C10"/>
    <w:rsid w:val="00C12D87"/>
    <w:rsid w:val="00C136D0"/>
    <w:rsid w:val="00C1377D"/>
    <w:rsid w:val="00C13877"/>
    <w:rsid w:val="00C139E5"/>
    <w:rsid w:val="00C13E16"/>
    <w:rsid w:val="00C13EDC"/>
    <w:rsid w:val="00C148E4"/>
    <w:rsid w:val="00C149F9"/>
    <w:rsid w:val="00C14A89"/>
    <w:rsid w:val="00C14BE3"/>
    <w:rsid w:val="00C14DCF"/>
    <w:rsid w:val="00C14DE0"/>
    <w:rsid w:val="00C1501E"/>
    <w:rsid w:val="00C151CD"/>
    <w:rsid w:val="00C15293"/>
    <w:rsid w:val="00C1574D"/>
    <w:rsid w:val="00C159B9"/>
    <w:rsid w:val="00C15CCF"/>
    <w:rsid w:val="00C15D0B"/>
    <w:rsid w:val="00C160C5"/>
    <w:rsid w:val="00C16E68"/>
    <w:rsid w:val="00C170D3"/>
    <w:rsid w:val="00C172BE"/>
    <w:rsid w:val="00C1761D"/>
    <w:rsid w:val="00C17E5E"/>
    <w:rsid w:val="00C17ED6"/>
    <w:rsid w:val="00C20073"/>
    <w:rsid w:val="00C20749"/>
    <w:rsid w:val="00C20C94"/>
    <w:rsid w:val="00C20D9D"/>
    <w:rsid w:val="00C20DA5"/>
    <w:rsid w:val="00C210C4"/>
    <w:rsid w:val="00C218E9"/>
    <w:rsid w:val="00C219D1"/>
    <w:rsid w:val="00C22603"/>
    <w:rsid w:val="00C229F3"/>
    <w:rsid w:val="00C22B0E"/>
    <w:rsid w:val="00C2305D"/>
    <w:rsid w:val="00C236A5"/>
    <w:rsid w:val="00C23946"/>
    <w:rsid w:val="00C2397B"/>
    <w:rsid w:val="00C23BD5"/>
    <w:rsid w:val="00C2438C"/>
    <w:rsid w:val="00C24659"/>
    <w:rsid w:val="00C2483D"/>
    <w:rsid w:val="00C24CB2"/>
    <w:rsid w:val="00C24FBF"/>
    <w:rsid w:val="00C2541A"/>
    <w:rsid w:val="00C256B0"/>
    <w:rsid w:val="00C25798"/>
    <w:rsid w:val="00C25867"/>
    <w:rsid w:val="00C25958"/>
    <w:rsid w:val="00C2609A"/>
    <w:rsid w:val="00C2649A"/>
    <w:rsid w:val="00C26630"/>
    <w:rsid w:val="00C2668B"/>
    <w:rsid w:val="00C26951"/>
    <w:rsid w:val="00C26DF5"/>
    <w:rsid w:val="00C27261"/>
    <w:rsid w:val="00C27538"/>
    <w:rsid w:val="00C27DA5"/>
    <w:rsid w:val="00C301A3"/>
    <w:rsid w:val="00C3045D"/>
    <w:rsid w:val="00C306C7"/>
    <w:rsid w:val="00C30B16"/>
    <w:rsid w:val="00C31047"/>
    <w:rsid w:val="00C3104C"/>
    <w:rsid w:val="00C31246"/>
    <w:rsid w:val="00C3152D"/>
    <w:rsid w:val="00C315DF"/>
    <w:rsid w:val="00C317E2"/>
    <w:rsid w:val="00C31BDC"/>
    <w:rsid w:val="00C31C0A"/>
    <w:rsid w:val="00C31E4C"/>
    <w:rsid w:val="00C3202D"/>
    <w:rsid w:val="00C323BE"/>
    <w:rsid w:val="00C32414"/>
    <w:rsid w:val="00C3268B"/>
    <w:rsid w:val="00C326D2"/>
    <w:rsid w:val="00C32BB2"/>
    <w:rsid w:val="00C32C1C"/>
    <w:rsid w:val="00C32D9A"/>
    <w:rsid w:val="00C32F03"/>
    <w:rsid w:val="00C32F1F"/>
    <w:rsid w:val="00C330BB"/>
    <w:rsid w:val="00C3313D"/>
    <w:rsid w:val="00C33592"/>
    <w:rsid w:val="00C33721"/>
    <w:rsid w:val="00C33C92"/>
    <w:rsid w:val="00C346D2"/>
    <w:rsid w:val="00C34AA0"/>
    <w:rsid w:val="00C3510E"/>
    <w:rsid w:val="00C35184"/>
    <w:rsid w:val="00C35414"/>
    <w:rsid w:val="00C359F0"/>
    <w:rsid w:val="00C35C4C"/>
    <w:rsid w:val="00C36315"/>
    <w:rsid w:val="00C364C0"/>
    <w:rsid w:val="00C369D0"/>
    <w:rsid w:val="00C36D1B"/>
    <w:rsid w:val="00C37164"/>
    <w:rsid w:val="00C377B4"/>
    <w:rsid w:val="00C37A82"/>
    <w:rsid w:val="00C37ADC"/>
    <w:rsid w:val="00C37D05"/>
    <w:rsid w:val="00C37FE0"/>
    <w:rsid w:val="00C40207"/>
    <w:rsid w:val="00C4020B"/>
    <w:rsid w:val="00C4055D"/>
    <w:rsid w:val="00C406D9"/>
    <w:rsid w:val="00C40946"/>
    <w:rsid w:val="00C409F7"/>
    <w:rsid w:val="00C40C68"/>
    <w:rsid w:val="00C40D5D"/>
    <w:rsid w:val="00C40EB6"/>
    <w:rsid w:val="00C41207"/>
    <w:rsid w:val="00C415E3"/>
    <w:rsid w:val="00C418EF"/>
    <w:rsid w:val="00C41C7F"/>
    <w:rsid w:val="00C41D0B"/>
    <w:rsid w:val="00C424AF"/>
    <w:rsid w:val="00C42584"/>
    <w:rsid w:val="00C4262D"/>
    <w:rsid w:val="00C426D0"/>
    <w:rsid w:val="00C42B4B"/>
    <w:rsid w:val="00C43109"/>
    <w:rsid w:val="00C43497"/>
    <w:rsid w:val="00C43712"/>
    <w:rsid w:val="00C43715"/>
    <w:rsid w:val="00C43870"/>
    <w:rsid w:val="00C43CE7"/>
    <w:rsid w:val="00C43FE8"/>
    <w:rsid w:val="00C44488"/>
    <w:rsid w:val="00C44677"/>
    <w:rsid w:val="00C448AB"/>
    <w:rsid w:val="00C44E85"/>
    <w:rsid w:val="00C45D2C"/>
    <w:rsid w:val="00C45EB9"/>
    <w:rsid w:val="00C462A1"/>
    <w:rsid w:val="00C46496"/>
    <w:rsid w:val="00C46978"/>
    <w:rsid w:val="00C473AD"/>
    <w:rsid w:val="00C473C3"/>
    <w:rsid w:val="00C474A6"/>
    <w:rsid w:val="00C476D6"/>
    <w:rsid w:val="00C4783D"/>
    <w:rsid w:val="00C47A04"/>
    <w:rsid w:val="00C47A43"/>
    <w:rsid w:val="00C47AFD"/>
    <w:rsid w:val="00C47C11"/>
    <w:rsid w:val="00C47C32"/>
    <w:rsid w:val="00C47F34"/>
    <w:rsid w:val="00C50010"/>
    <w:rsid w:val="00C508F0"/>
    <w:rsid w:val="00C50A12"/>
    <w:rsid w:val="00C50A2C"/>
    <w:rsid w:val="00C51401"/>
    <w:rsid w:val="00C51554"/>
    <w:rsid w:val="00C517A6"/>
    <w:rsid w:val="00C51833"/>
    <w:rsid w:val="00C51AC3"/>
    <w:rsid w:val="00C51F05"/>
    <w:rsid w:val="00C5247D"/>
    <w:rsid w:val="00C5276E"/>
    <w:rsid w:val="00C529AE"/>
    <w:rsid w:val="00C52FDA"/>
    <w:rsid w:val="00C532EA"/>
    <w:rsid w:val="00C5364E"/>
    <w:rsid w:val="00C5376B"/>
    <w:rsid w:val="00C5386E"/>
    <w:rsid w:val="00C539F0"/>
    <w:rsid w:val="00C542F2"/>
    <w:rsid w:val="00C54739"/>
    <w:rsid w:val="00C5476A"/>
    <w:rsid w:val="00C5506F"/>
    <w:rsid w:val="00C5509B"/>
    <w:rsid w:val="00C5510F"/>
    <w:rsid w:val="00C5551A"/>
    <w:rsid w:val="00C55564"/>
    <w:rsid w:val="00C559AA"/>
    <w:rsid w:val="00C55ADE"/>
    <w:rsid w:val="00C55C2C"/>
    <w:rsid w:val="00C55DA8"/>
    <w:rsid w:val="00C56BA2"/>
    <w:rsid w:val="00C56BB8"/>
    <w:rsid w:val="00C56DE3"/>
    <w:rsid w:val="00C56FB0"/>
    <w:rsid w:val="00C56FE9"/>
    <w:rsid w:val="00C57328"/>
    <w:rsid w:val="00C573A6"/>
    <w:rsid w:val="00C575A0"/>
    <w:rsid w:val="00C57AB3"/>
    <w:rsid w:val="00C60053"/>
    <w:rsid w:val="00C60079"/>
    <w:rsid w:val="00C60110"/>
    <w:rsid w:val="00C60222"/>
    <w:rsid w:val="00C60B29"/>
    <w:rsid w:val="00C60CC3"/>
    <w:rsid w:val="00C60F95"/>
    <w:rsid w:val="00C6108C"/>
    <w:rsid w:val="00C61396"/>
    <w:rsid w:val="00C614DF"/>
    <w:rsid w:val="00C6169D"/>
    <w:rsid w:val="00C6185D"/>
    <w:rsid w:val="00C62059"/>
    <w:rsid w:val="00C622D1"/>
    <w:rsid w:val="00C625AC"/>
    <w:rsid w:val="00C62637"/>
    <w:rsid w:val="00C629B4"/>
    <w:rsid w:val="00C62A30"/>
    <w:rsid w:val="00C62BBD"/>
    <w:rsid w:val="00C62FAD"/>
    <w:rsid w:val="00C62FDC"/>
    <w:rsid w:val="00C63E4A"/>
    <w:rsid w:val="00C63F6B"/>
    <w:rsid w:val="00C645B1"/>
    <w:rsid w:val="00C646B9"/>
    <w:rsid w:val="00C64956"/>
    <w:rsid w:val="00C64CA3"/>
    <w:rsid w:val="00C64FE3"/>
    <w:rsid w:val="00C65FD8"/>
    <w:rsid w:val="00C66031"/>
    <w:rsid w:val="00C6626C"/>
    <w:rsid w:val="00C662E2"/>
    <w:rsid w:val="00C66310"/>
    <w:rsid w:val="00C6631B"/>
    <w:rsid w:val="00C671EA"/>
    <w:rsid w:val="00C67264"/>
    <w:rsid w:val="00C672BA"/>
    <w:rsid w:val="00C6777C"/>
    <w:rsid w:val="00C678EE"/>
    <w:rsid w:val="00C67A0B"/>
    <w:rsid w:val="00C67BCE"/>
    <w:rsid w:val="00C67D3F"/>
    <w:rsid w:val="00C67F04"/>
    <w:rsid w:val="00C7070E"/>
    <w:rsid w:val="00C708C6"/>
    <w:rsid w:val="00C70929"/>
    <w:rsid w:val="00C70D55"/>
    <w:rsid w:val="00C710F0"/>
    <w:rsid w:val="00C7154D"/>
    <w:rsid w:val="00C715F6"/>
    <w:rsid w:val="00C717C0"/>
    <w:rsid w:val="00C722A2"/>
    <w:rsid w:val="00C7250C"/>
    <w:rsid w:val="00C72A15"/>
    <w:rsid w:val="00C7318A"/>
    <w:rsid w:val="00C74141"/>
    <w:rsid w:val="00C74543"/>
    <w:rsid w:val="00C74651"/>
    <w:rsid w:val="00C74A16"/>
    <w:rsid w:val="00C74B78"/>
    <w:rsid w:val="00C74D7E"/>
    <w:rsid w:val="00C74D81"/>
    <w:rsid w:val="00C7504D"/>
    <w:rsid w:val="00C750C1"/>
    <w:rsid w:val="00C754CB"/>
    <w:rsid w:val="00C75543"/>
    <w:rsid w:val="00C75845"/>
    <w:rsid w:val="00C75855"/>
    <w:rsid w:val="00C75862"/>
    <w:rsid w:val="00C75A11"/>
    <w:rsid w:val="00C75FCD"/>
    <w:rsid w:val="00C7635F"/>
    <w:rsid w:val="00C763F5"/>
    <w:rsid w:val="00C765CF"/>
    <w:rsid w:val="00C765EA"/>
    <w:rsid w:val="00C76772"/>
    <w:rsid w:val="00C767DE"/>
    <w:rsid w:val="00C76857"/>
    <w:rsid w:val="00C76C47"/>
    <w:rsid w:val="00C76D46"/>
    <w:rsid w:val="00C76DDA"/>
    <w:rsid w:val="00C76E3D"/>
    <w:rsid w:val="00C772A0"/>
    <w:rsid w:val="00C774F2"/>
    <w:rsid w:val="00C77BEF"/>
    <w:rsid w:val="00C77D68"/>
    <w:rsid w:val="00C77E1F"/>
    <w:rsid w:val="00C80B19"/>
    <w:rsid w:val="00C81613"/>
    <w:rsid w:val="00C81746"/>
    <w:rsid w:val="00C819D9"/>
    <w:rsid w:val="00C81B10"/>
    <w:rsid w:val="00C81B31"/>
    <w:rsid w:val="00C81D45"/>
    <w:rsid w:val="00C81DA0"/>
    <w:rsid w:val="00C81EDE"/>
    <w:rsid w:val="00C82295"/>
    <w:rsid w:val="00C825E1"/>
    <w:rsid w:val="00C82688"/>
    <w:rsid w:val="00C82771"/>
    <w:rsid w:val="00C82BD6"/>
    <w:rsid w:val="00C82DC4"/>
    <w:rsid w:val="00C8331A"/>
    <w:rsid w:val="00C8396B"/>
    <w:rsid w:val="00C83B63"/>
    <w:rsid w:val="00C83EB3"/>
    <w:rsid w:val="00C83FD6"/>
    <w:rsid w:val="00C844F9"/>
    <w:rsid w:val="00C848EF"/>
    <w:rsid w:val="00C852ED"/>
    <w:rsid w:val="00C85543"/>
    <w:rsid w:val="00C85709"/>
    <w:rsid w:val="00C85881"/>
    <w:rsid w:val="00C85947"/>
    <w:rsid w:val="00C85EF5"/>
    <w:rsid w:val="00C86001"/>
    <w:rsid w:val="00C86079"/>
    <w:rsid w:val="00C860BA"/>
    <w:rsid w:val="00C86391"/>
    <w:rsid w:val="00C86433"/>
    <w:rsid w:val="00C866CE"/>
    <w:rsid w:val="00C866D2"/>
    <w:rsid w:val="00C87280"/>
    <w:rsid w:val="00C87453"/>
    <w:rsid w:val="00C875B4"/>
    <w:rsid w:val="00C87963"/>
    <w:rsid w:val="00C87F4C"/>
    <w:rsid w:val="00C9019D"/>
    <w:rsid w:val="00C904D8"/>
    <w:rsid w:val="00C90935"/>
    <w:rsid w:val="00C913B6"/>
    <w:rsid w:val="00C91576"/>
    <w:rsid w:val="00C919E9"/>
    <w:rsid w:val="00C91BAB"/>
    <w:rsid w:val="00C91E46"/>
    <w:rsid w:val="00C91F3B"/>
    <w:rsid w:val="00C920C3"/>
    <w:rsid w:val="00C92218"/>
    <w:rsid w:val="00C92629"/>
    <w:rsid w:val="00C92733"/>
    <w:rsid w:val="00C93015"/>
    <w:rsid w:val="00C93319"/>
    <w:rsid w:val="00C9438B"/>
    <w:rsid w:val="00C947A2"/>
    <w:rsid w:val="00C947CD"/>
    <w:rsid w:val="00C948F4"/>
    <w:rsid w:val="00C949B6"/>
    <w:rsid w:val="00C95137"/>
    <w:rsid w:val="00C956ED"/>
    <w:rsid w:val="00C95834"/>
    <w:rsid w:val="00C95BD3"/>
    <w:rsid w:val="00C95BE8"/>
    <w:rsid w:val="00C95F3A"/>
    <w:rsid w:val="00C961A3"/>
    <w:rsid w:val="00C964C0"/>
    <w:rsid w:val="00C96D19"/>
    <w:rsid w:val="00C96E9C"/>
    <w:rsid w:val="00C97452"/>
    <w:rsid w:val="00C9794E"/>
    <w:rsid w:val="00CA0169"/>
    <w:rsid w:val="00CA0480"/>
    <w:rsid w:val="00CA048F"/>
    <w:rsid w:val="00CA0A5B"/>
    <w:rsid w:val="00CA0B57"/>
    <w:rsid w:val="00CA10DA"/>
    <w:rsid w:val="00CA1576"/>
    <w:rsid w:val="00CA1814"/>
    <w:rsid w:val="00CA19DA"/>
    <w:rsid w:val="00CA1E3C"/>
    <w:rsid w:val="00CA23C5"/>
    <w:rsid w:val="00CA2453"/>
    <w:rsid w:val="00CA2486"/>
    <w:rsid w:val="00CA259F"/>
    <w:rsid w:val="00CA2C8F"/>
    <w:rsid w:val="00CA304C"/>
    <w:rsid w:val="00CA3499"/>
    <w:rsid w:val="00CA39F8"/>
    <w:rsid w:val="00CA3A9C"/>
    <w:rsid w:val="00CA41C3"/>
    <w:rsid w:val="00CA4410"/>
    <w:rsid w:val="00CA45C3"/>
    <w:rsid w:val="00CA5994"/>
    <w:rsid w:val="00CA5A38"/>
    <w:rsid w:val="00CA5DCB"/>
    <w:rsid w:val="00CA6157"/>
    <w:rsid w:val="00CA6171"/>
    <w:rsid w:val="00CA61B5"/>
    <w:rsid w:val="00CA634B"/>
    <w:rsid w:val="00CA6873"/>
    <w:rsid w:val="00CA6955"/>
    <w:rsid w:val="00CA6C00"/>
    <w:rsid w:val="00CA6EB9"/>
    <w:rsid w:val="00CA784A"/>
    <w:rsid w:val="00CA7B22"/>
    <w:rsid w:val="00CA7C84"/>
    <w:rsid w:val="00CB00F0"/>
    <w:rsid w:val="00CB0178"/>
    <w:rsid w:val="00CB02F2"/>
    <w:rsid w:val="00CB085C"/>
    <w:rsid w:val="00CB0B77"/>
    <w:rsid w:val="00CB0DAF"/>
    <w:rsid w:val="00CB0E89"/>
    <w:rsid w:val="00CB1CBC"/>
    <w:rsid w:val="00CB1D74"/>
    <w:rsid w:val="00CB1D9C"/>
    <w:rsid w:val="00CB1DB4"/>
    <w:rsid w:val="00CB2185"/>
    <w:rsid w:val="00CB250E"/>
    <w:rsid w:val="00CB269F"/>
    <w:rsid w:val="00CB26C2"/>
    <w:rsid w:val="00CB2756"/>
    <w:rsid w:val="00CB2908"/>
    <w:rsid w:val="00CB2980"/>
    <w:rsid w:val="00CB2C31"/>
    <w:rsid w:val="00CB3231"/>
    <w:rsid w:val="00CB35EA"/>
    <w:rsid w:val="00CB3752"/>
    <w:rsid w:val="00CB3812"/>
    <w:rsid w:val="00CB39FB"/>
    <w:rsid w:val="00CB3BCB"/>
    <w:rsid w:val="00CB3D7B"/>
    <w:rsid w:val="00CB3E5F"/>
    <w:rsid w:val="00CB3ED1"/>
    <w:rsid w:val="00CB4134"/>
    <w:rsid w:val="00CB4225"/>
    <w:rsid w:val="00CB4E5C"/>
    <w:rsid w:val="00CB505D"/>
    <w:rsid w:val="00CB57CD"/>
    <w:rsid w:val="00CB5997"/>
    <w:rsid w:val="00CB5C91"/>
    <w:rsid w:val="00CB5F3D"/>
    <w:rsid w:val="00CB638C"/>
    <w:rsid w:val="00CB6DB8"/>
    <w:rsid w:val="00CB6E65"/>
    <w:rsid w:val="00CB6E70"/>
    <w:rsid w:val="00CB70F7"/>
    <w:rsid w:val="00CB7142"/>
    <w:rsid w:val="00CB727A"/>
    <w:rsid w:val="00CB7547"/>
    <w:rsid w:val="00CB758E"/>
    <w:rsid w:val="00CB765C"/>
    <w:rsid w:val="00CB7672"/>
    <w:rsid w:val="00CB78EF"/>
    <w:rsid w:val="00CB7AEE"/>
    <w:rsid w:val="00CB7B3D"/>
    <w:rsid w:val="00CB7C62"/>
    <w:rsid w:val="00CB7C98"/>
    <w:rsid w:val="00CB7F08"/>
    <w:rsid w:val="00CC032C"/>
    <w:rsid w:val="00CC0574"/>
    <w:rsid w:val="00CC0587"/>
    <w:rsid w:val="00CC05F5"/>
    <w:rsid w:val="00CC0682"/>
    <w:rsid w:val="00CC06E2"/>
    <w:rsid w:val="00CC07AC"/>
    <w:rsid w:val="00CC08F7"/>
    <w:rsid w:val="00CC099E"/>
    <w:rsid w:val="00CC09D7"/>
    <w:rsid w:val="00CC0B60"/>
    <w:rsid w:val="00CC0BED"/>
    <w:rsid w:val="00CC1284"/>
    <w:rsid w:val="00CC12AD"/>
    <w:rsid w:val="00CC15C9"/>
    <w:rsid w:val="00CC16A7"/>
    <w:rsid w:val="00CC16E0"/>
    <w:rsid w:val="00CC1728"/>
    <w:rsid w:val="00CC1812"/>
    <w:rsid w:val="00CC18A3"/>
    <w:rsid w:val="00CC18CC"/>
    <w:rsid w:val="00CC195E"/>
    <w:rsid w:val="00CC2440"/>
    <w:rsid w:val="00CC2856"/>
    <w:rsid w:val="00CC286D"/>
    <w:rsid w:val="00CC2907"/>
    <w:rsid w:val="00CC29C6"/>
    <w:rsid w:val="00CC29F1"/>
    <w:rsid w:val="00CC2E19"/>
    <w:rsid w:val="00CC3638"/>
    <w:rsid w:val="00CC3793"/>
    <w:rsid w:val="00CC39CE"/>
    <w:rsid w:val="00CC3E86"/>
    <w:rsid w:val="00CC4039"/>
    <w:rsid w:val="00CC41A9"/>
    <w:rsid w:val="00CC449A"/>
    <w:rsid w:val="00CC4AAE"/>
    <w:rsid w:val="00CC4D78"/>
    <w:rsid w:val="00CC51C6"/>
    <w:rsid w:val="00CC5D8A"/>
    <w:rsid w:val="00CC5DF0"/>
    <w:rsid w:val="00CC61D4"/>
    <w:rsid w:val="00CC6229"/>
    <w:rsid w:val="00CC6512"/>
    <w:rsid w:val="00CC684F"/>
    <w:rsid w:val="00CC6AE8"/>
    <w:rsid w:val="00CC7438"/>
    <w:rsid w:val="00CC746A"/>
    <w:rsid w:val="00CC7730"/>
    <w:rsid w:val="00CC7A31"/>
    <w:rsid w:val="00CC7BF5"/>
    <w:rsid w:val="00CC7D3D"/>
    <w:rsid w:val="00CD0B14"/>
    <w:rsid w:val="00CD0D74"/>
    <w:rsid w:val="00CD0FE9"/>
    <w:rsid w:val="00CD14AE"/>
    <w:rsid w:val="00CD14C6"/>
    <w:rsid w:val="00CD1A1B"/>
    <w:rsid w:val="00CD1BA9"/>
    <w:rsid w:val="00CD2159"/>
    <w:rsid w:val="00CD293C"/>
    <w:rsid w:val="00CD293D"/>
    <w:rsid w:val="00CD2AE1"/>
    <w:rsid w:val="00CD2F13"/>
    <w:rsid w:val="00CD2F45"/>
    <w:rsid w:val="00CD3054"/>
    <w:rsid w:val="00CD3444"/>
    <w:rsid w:val="00CD3802"/>
    <w:rsid w:val="00CD3F0E"/>
    <w:rsid w:val="00CD3FBF"/>
    <w:rsid w:val="00CD4495"/>
    <w:rsid w:val="00CD4621"/>
    <w:rsid w:val="00CD484A"/>
    <w:rsid w:val="00CD4880"/>
    <w:rsid w:val="00CD4AD3"/>
    <w:rsid w:val="00CD4BA3"/>
    <w:rsid w:val="00CD50D1"/>
    <w:rsid w:val="00CD53DE"/>
    <w:rsid w:val="00CD5532"/>
    <w:rsid w:val="00CD58ED"/>
    <w:rsid w:val="00CD5B25"/>
    <w:rsid w:val="00CD5C09"/>
    <w:rsid w:val="00CD6334"/>
    <w:rsid w:val="00CD66F4"/>
    <w:rsid w:val="00CD6A75"/>
    <w:rsid w:val="00CD6AE8"/>
    <w:rsid w:val="00CD6C9C"/>
    <w:rsid w:val="00CD731F"/>
    <w:rsid w:val="00CD755D"/>
    <w:rsid w:val="00CD7737"/>
    <w:rsid w:val="00CD77FD"/>
    <w:rsid w:val="00CD7F3E"/>
    <w:rsid w:val="00CE0318"/>
    <w:rsid w:val="00CE051F"/>
    <w:rsid w:val="00CE0A80"/>
    <w:rsid w:val="00CE15AE"/>
    <w:rsid w:val="00CE1F2C"/>
    <w:rsid w:val="00CE2203"/>
    <w:rsid w:val="00CE2810"/>
    <w:rsid w:val="00CE29A8"/>
    <w:rsid w:val="00CE2A19"/>
    <w:rsid w:val="00CE2AE3"/>
    <w:rsid w:val="00CE2AFC"/>
    <w:rsid w:val="00CE2C5C"/>
    <w:rsid w:val="00CE2CB6"/>
    <w:rsid w:val="00CE2E03"/>
    <w:rsid w:val="00CE31D1"/>
    <w:rsid w:val="00CE3238"/>
    <w:rsid w:val="00CE326D"/>
    <w:rsid w:val="00CE345E"/>
    <w:rsid w:val="00CE3AB9"/>
    <w:rsid w:val="00CE3AD7"/>
    <w:rsid w:val="00CE3D1F"/>
    <w:rsid w:val="00CE3EAA"/>
    <w:rsid w:val="00CE40A6"/>
    <w:rsid w:val="00CE41FE"/>
    <w:rsid w:val="00CE457E"/>
    <w:rsid w:val="00CE4D62"/>
    <w:rsid w:val="00CE4E0D"/>
    <w:rsid w:val="00CE51EE"/>
    <w:rsid w:val="00CE51FB"/>
    <w:rsid w:val="00CE52BC"/>
    <w:rsid w:val="00CE53AC"/>
    <w:rsid w:val="00CE55D9"/>
    <w:rsid w:val="00CE56A8"/>
    <w:rsid w:val="00CE5857"/>
    <w:rsid w:val="00CE5889"/>
    <w:rsid w:val="00CE5E56"/>
    <w:rsid w:val="00CE5F6F"/>
    <w:rsid w:val="00CE62C3"/>
    <w:rsid w:val="00CE63E4"/>
    <w:rsid w:val="00CE645C"/>
    <w:rsid w:val="00CE64E2"/>
    <w:rsid w:val="00CE651D"/>
    <w:rsid w:val="00CE656D"/>
    <w:rsid w:val="00CE65DF"/>
    <w:rsid w:val="00CE674A"/>
    <w:rsid w:val="00CE6CF3"/>
    <w:rsid w:val="00CE6D52"/>
    <w:rsid w:val="00CE76FA"/>
    <w:rsid w:val="00CE7796"/>
    <w:rsid w:val="00CE7AEC"/>
    <w:rsid w:val="00CE7D7C"/>
    <w:rsid w:val="00CE7DB6"/>
    <w:rsid w:val="00CF0089"/>
    <w:rsid w:val="00CF066D"/>
    <w:rsid w:val="00CF07EC"/>
    <w:rsid w:val="00CF080D"/>
    <w:rsid w:val="00CF089B"/>
    <w:rsid w:val="00CF0A59"/>
    <w:rsid w:val="00CF167E"/>
    <w:rsid w:val="00CF1A9A"/>
    <w:rsid w:val="00CF245B"/>
    <w:rsid w:val="00CF275B"/>
    <w:rsid w:val="00CF2E8A"/>
    <w:rsid w:val="00CF2EC0"/>
    <w:rsid w:val="00CF3236"/>
    <w:rsid w:val="00CF342C"/>
    <w:rsid w:val="00CF34EA"/>
    <w:rsid w:val="00CF3841"/>
    <w:rsid w:val="00CF386A"/>
    <w:rsid w:val="00CF3992"/>
    <w:rsid w:val="00CF3D6C"/>
    <w:rsid w:val="00CF468A"/>
    <w:rsid w:val="00CF4908"/>
    <w:rsid w:val="00CF4984"/>
    <w:rsid w:val="00CF4AA0"/>
    <w:rsid w:val="00CF4DE5"/>
    <w:rsid w:val="00CF562B"/>
    <w:rsid w:val="00CF56BE"/>
    <w:rsid w:val="00CF5EA1"/>
    <w:rsid w:val="00CF63ED"/>
    <w:rsid w:val="00CF6570"/>
    <w:rsid w:val="00CF694D"/>
    <w:rsid w:val="00CF758F"/>
    <w:rsid w:val="00CF7908"/>
    <w:rsid w:val="00CF7C22"/>
    <w:rsid w:val="00CF7E9D"/>
    <w:rsid w:val="00CF7EC4"/>
    <w:rsid w:val="00CF7F54"/>
    <w:rsid w:val="00D00267"/>
    <w:rsid w:val="00D003F5"/>
    <w:rsid w:val="00D00462"/>
    <w:rsid w:val="00D0051C"/>
    <w:rsid w:val="00D0082F"/>
    <w:rsid w:val="00D00948"/>
    <w:rsid w:val="00D00F9E"/>
    <w:rsid w:val="00D01779"/>
    <w:rsid w:val="00D018FB"/>
    <w:rsid w:val="00D01C0C"/>
    <w:rsid w:val="00D01C1F"/>
    <w:rsid w:val="00D01EFA"/>
    <w:rsid w:val="00D02003"/>
    <w:rsid w:val="00D0214C"/>
    <w:rsid w:val="00D0217B"/>
    <w:rsid w:val="00D02413"/>
    <w:rsid w:val="00D0277C"/>
    <w:rsid w:val="00D028E0"/>
    <w:rsid w:val="00D02C24"/>
    <w:rsid w:val="00D0337A"/>
    <w:rsid w:val="00D035F3"/>
    <w:rsid w:val="00D03BB4"/>
    <w:rsid w:val="00D03DE4"/>
    <w:rsid w:val="00D0498E"/>
    <w:rsid w:val="00D04B02"/>
    <w:rsid w:val="00D04CE2"/>
    <w:rsid w:val="00D04D02"/>
    <w:rsid w:val="00D04F9F"/>
    <w:rsid w:val="00D059FE"/>
    <w:rsid w:val="00D05D59"/>
    <w:rsid w:val="00D05DDD"/>
    <w:rsid w:val="00D0607D"/>
    <w:rsid w:val="00D06122"/>
    <w:rsid w:val="00D067DF"/>
    <w:rsid w:val="00D06ACF"/>
    <w:rsid w:val="00D06D3B"/>
    <w:rsid w:val="00D06EB1"/>
    <w:rsid w:val="00D07043"/>
    <w:rsid w:val="00D072A4"/>
    <w:rsid w:val="00D073F1"/>
    <w:rsid w:val="00D0742C"/>
    <w:rsid w:val="00D07590"/>
    <w:rsid w:val="00D07729"/>
    <w:rsid w:val="00D07B2D"/>
    <w:rsid w:val="00D07C82"/>
    <w:rsid w:val="00D07E4A"/>
    <w:rsid w:val="00D10108"/>
    <w:rsid w:val="00D10303"/>
    <w:rsid w:val="00D10331"/>
    <w:rsid w:val="00D10D01"/>
    <w:rsid w:val="00D10D3A"/>
    <w:rsid w:val="00D10F26"/>
    <w:rsid w:val="00D11152"/>
    <w:rsid w:val="00D115CC"/>
    <w:rsid w:val="00D11ED5"/>
    <w:rsid w:val="00D11FDF"/>
    <w:rsid w:val="00D122BE"/>
    <w:rsid w:val="00D12411"/>
    <w:rsid w:val="00D12CE3"/>
    <w:rsid w:val="00D130C0"/>
    <w:rsid w:val="00D13113"/>
    <w:rsid w:val="00D13180"/>
    <w:rsid w:val="00D134DE"/>
    <w:rsid w:val="00D13664"/>
    <w:rsid w:val="00D13AC8"/>
    <w:rsid w:val="00D13BE5"/>
    <w:rsid w:val="00D1441B"/>
    <w:rsid w:val="00D147E3"/>
    <w:rsid w:val="00D1487C"/>
    <w:rsid w:val="00D14A5C"/>
    <w:rsid w:val="00D14D17"/>
    <w:rsid w:val="00D14DDC"/>
    <w:rsid w:val="00D15899"/>
    <w:rsid w:val="00D15972"/>
    <w:rsid w:val="00D159DE"/>
    <w:rsid w:val="00D15B3A"/>
    <w:rsid w:val="00D16324"/>
    <w:rsid w:val="00D16362"/>
    <w:rsid w:val="00D168FD"/>
    <w:rsid w:val="00D169B0"/>
    <w:rsid w:val="00D170A9"/>
    <w:rsid w:val="00D17447"/>
    <w:rsid w:val="00D176D7"/>
    <w:rsid w:val="00D177C8"/>
    <w:rsid w:val="00D17A1F"/>
    <w:rsid w:val="00D17F7D"/>
    <w:rsid w:val="00D2094E"/>
    <w:rsid w:val="00D20A7C"/>
    <w:rsid w:val="00D20BB2"/>
    <w:rsid w:val="00D20D82"/>
    <w:rsid w:val="00D20ED3"/>
    <w:rsid w:val="00D20F8E"/>
    <w:rsid w:val="00D211C7"/>
    <w:rsid w:val="00D21316"/>
    <w:rsid w:val="00D213DA"/>
    <w:rsid w:val="00D2143D"/>
    <w:rsid w:val="00D214BF"/>
    <w:rsid w:val="00D21573"/>
    <w:rsid w:val="00D21AD5"/>
    <w:rsid w:val="00D22590"/>
    <w:rsid w:val="00D22A97"/>
    <w:rsid w:val="00D22CE6"/>
    <w:rsid w:val="00D23487"/>
    <w:rsid w:val="00D23834"/>
    <w:rsid w:val="00D23B94"/>
    <w:rsid w:val="00D23C7D"/>
    <w:rsid w:val="00D23DAB"/>
    <w:rsid w:val="00D23E64"/>
    <w:rsid w:val="00D245E6"/>
    <w:rsid w:val="00D24BFB"/>
    <w:rsid w:val="00D251E9"/>
    <w:rsid w:val="00D2542B"/>
    <w:rsid w:val="00D2567D"/>
    <w:rsid w:val="00D25A3F"/>
    <w:rsid w:val="00D25D4C"/>
    <w:rsid w:val="00D2606A"/>
    <w:rsid w:val="00D26253"/>
    <w:rsid w:val="00D262D0"/>
    <w:rsid w:val="00D2631F"/>
    <w:rsid w:val="00D266E2"/>
    <w:rsid w:val="00D26970"/>
    <w:rsid w:val="00D26A00"/>
    <w:rsid w:val="00D26AE7"/>
    <w:rsid w:val="00D26DAD"/>
    <w:rsid w:val="00D27958"/>
    <w:rsid w:val="00D27AEF"/>
    <w:rsid w:val="00D27C78"/>
    <w:rsid w:val="00D27D3F"/>
    <w:rsid w:val="00D27DA1"/>
    <w:rsid w:val="00D30437"/>
    <w:rsid w:val="00D305B1"/>
    <w:rsid w:val="00D30753"/>
    <w:rsid w:val="00D307AC"/>
    <w:rsid w:val="00D309D0"/>
    <w:rsid w:val="00D30D98"/>
    <w:rsid w:val="00D30F5D"/>
    <w:rsid w:val="00D31124"/>
    <w:rsid w:val="00D313C1"/>
    <w:rsid w:val="00D3171A"/>
    <w:rsid w:val="00D31863"/>
    <w:rsid w:val="00D318D4"/>
    <w:rsid w:val="00D31B72"/>
    <w:rsid w:val="00D31D43"/>
    <w:rsid w:val="00D3214F"/>
    <w:rsid w:val="00D32172"/>
    <w:rsid w:val="00D323C2"/>
    <w:rsid w:val="00D32D53"/>
    <w:rsid w:val="00D32E48"/>
    <w:rsid w:val="00D33012"/>
    <w:rsid w:val="00D33232"/>
    <w:rsid w:val="00D33275"/>
    <w:rsid w:val="00D33553"/>
    <w:rsid w:val="00D33F83"/>
    <w:rsid w:val="00D3422F"/>
    <w:rsid w:val="00D348E6"/>
    <w:rsid w:val="00D34947"/>
    <w:rsid w:val="00D34D9B"/>
    <w:rsid w:val="00D34DA5"/>
    <w:rsid w:val="00D34EA2"/>
    <w:rsid w:val="00D3510D"/>
    <w:rsid w:val="00D35171"/>
    <w:rsid w:val="00D35678"/>
    <w:rsid w:val="00D35842"/>
    <w:rsid w:val="00D3586F"/>
    <w:rsid w:val="00D358E6"/>
    <w:rsid w:val="00D359AA"/>
    <w:rsid w:val="00D35D11"/>
    <w:rsid w:val="00D35FBF"/>
    <w:rsid w:val="00D36F9A"/>
    <w:rsid w:val="00D37548"/>
    <w:rsid w:val="00D3776D"/>
    <w:rsid w:val="00D37A63"/>
    <w:rsid w:val="00D37D49"/>
    <w:rsid w:val="00D4046E"/>
    <w:rsid w:val="00D4052F"/>
    <w:rsid w:val="00D405C8"/>
    <w:rsid w:val="00D4093E"/>
    <w:rsid w:val="00D412BA"/>
    <w:rsid w:val="00D41374"/>
    <w:rsid w:val="00D41716"/>
    <w:rsid w:val="00D41AA3"/>
    <w:rsid w:val="00D4204B"/>
    <w:rsid w:val="00D424FD"/>
    <w:rsid w:val="00D42F3F"/>
    <w:rsid w:val="00D43383"/>
    <w:rsid w:val="00D433AB"/>
    <w:rsid w:val="00D43991"/>
    <w:rsid w:val="00D44297"/>
    <w:rsid w:val="00D442B2"/>
    <w:rsid w:val="00D44691"/>
    <w:rsid w:val="00D448AD"/>
    <w:rsid w:val="00D44D27"/>
    <w:rsid w:val="00D44F5C"/>
    <w:rsid w:val="00D44F60"/>
    <w:rsid w:val="00D45005"/>
    <w:rsid w:val="00D45127"/>
    <w:rsid w:val="00D45491"/>
    <w:rsid w:val="00D45577"/>
    <w:rsid w:val="00D45D16"/>
    <w:rsid w:val="00D45E12"/>
    <w:rsid w:val="00D45ECB"/>
    <w:rsid w:val="00D46A71"/>
    <w:rsid w:val="00D46B78"/>
    <w:rsid w:val="00D47197"/>
    <w:rsid w:val="00D47F43"/>
    <w:rsid w:val="00D5029C"/>
    <w:rsid w:val="00D506F1"/>
    <w:rsid w:val="00D508E6"/>
    <w:rsid w:val="00D50A40"/>
    <w:rsid w:val="00D50A43"/>
    <w:rsid w:val="00D50E6F"/>
    <w:rsid w:val="00D512C7"/>
    <w:rsid w:val="00D5132C"/>
    <w:rsid w:val="00D51695"/>
    <w:rsid w:val="00D51726"/>
    <w:rsid w:val="00D51899"/>
    <w:rsid w:val="00D51A7E"/>
    <w:rsid w:val="00D5203C"/>
    <w:rsid w:val="00D521B3"/>
    <w:rsid w:val="00D52336"/>
    <w:rsid w:val="00D523AB"/>
    <w:rsid w:val="00D52A91"/>
    <w:rsid w:val="00D52FDF"/>
    <w:rsid w:val="00D531AF"/>
    <w:rsid w:val="00D53C6E"/>
    <w:rsid w:val="00D53C7B"/>
    <w:rsid w:val="00D53D07"/>
    <w:rsid w:val="00D54AA1"/>
    <w:rsid w:val="00D54BE5"/>
    <w:rsid w:val="00D54D67"/>
    <w:rsid w:val="00D550FF"/>
    <w:rsid w:val="00D55276"/>
    <w:rsid w:val="00D559FA"/>
    <w:rsid w:val="00D55BD5"/>
    <w:rsid w:val="00D55C4A"/>
    <w:rsid w:val="00D55EA5"/>
    <w:rsid w:val="00D55EBF"/>
    <w:rsid w:val="00D562DC"/>
    <w:rsid w:val="00D56678"/>
    <w:rsid w:val="00D56FE2"/>
    <w:rsid w:val="00D572AF"/>
    <w:rsid w:val="00D574E3"/>
    <w:rsid w:val="00D57584"/>
    <w:rsid w:val="00D60152"/>
    <w:rsid w:val="00D6022C"/>
    <w:rsid w:val="00D6029A"/>
    <w:rsid w:val="00D60645"/>
    <w:rsid w:val="00D606CA"/>
    <w:rsid w:val="00D6097A"/>
    <w:rsid w:val="00D60A5C"/>
    <w:rsid w:val="00D60E69"/>
    <w:rsid w:val="00D60F0A"/>
    <w:rsid w:val="00D612A5"/>
    <w:rsid w:val="00D61CBE"/>
    <w:rsid w:val="00D61E9B"/>
    <w:rsid w:val="00D61FD0"/>
    <w:rsid w:val="00D62DD7"/>
    <w:rsid w:val="00D62E36"/>
    <w:rsid w:val="00D62F99"/>
    <w:rsid w:val="00D62FE2"/>
    <w:rsid w:val="00D63027"/>
    <w:rsid w:val="00D63840"/>
    <w:rsid w:val="00D63B79"/>
    <w:rsid w:val="00D63C8C"/>
    <w:rsid w:val="00D63CA0"/>
    <w:rsid w:val="00D64002"/>
    <w:rsid w:val="00D6581F"/>
    <w:rsid w:val="00D65876"/>
    <w:rsid w:val="00D65F98"/>
    <w:rsid w:val="00D66D27"/>
    <w:rsid w:val="00D6716E"/>
    <w:rsid w:val="00D67189"/>
    <w:rsid w:val="00D672FC"/>
    <w:rsid w:val="00D67885"/>
    <w:rsid w:val="00D678D7"/>
    <w:rsid w:val="00D67B38"/>
    <w:rsid w:val="00D67FFC"/>
    <w:rsid w:val="00D703CF"/>
    <w:rsid w:val="00D703EB"/>
    <w:rsid w:val="00D7041D"/>
    <w:rsid w:val="00D70502"/>
    <w:rsid w:val="00D705AF"/>
    <w:rsid w:val="00D7083E"/>
    <w:rsid w:val="00D710B7"/>
    <w:rsid w:val="00D7113B"/>
    <w:rsid w:val="00D71502"/>
    <w:rsid w:val="00D717B3"/>
    <w:rsid w:val="00D717C5"/>
    <w:rsid w:val="00D71E00"/>
    <w:rsid w:val="00D72318"/>
    <w:rsid w:val="00D729D1"/>
    <w:rsid w:val="00D72ABC"/>
    <w:rsid w:val="00D72B09"/>
    <w:rsid w:val="00D72B66"/>
    <w:rsid w:val="00D72B92"/>
    <w:rsid w:val="00D72B94"/>
    <w:rsid w:val="00D72D24"/>
    <w:rsid w:val="00D72E24"/>
    <w:rsid w:val="00D72EC7"/>
    <w:rsid w:val="00D72F2D"/>
    <w:rsid w:val="00D72FD8"/>
    <w:rsid w:val="00D7337F"/>
    <w:rsid w:val="00D7379A"/>
    <w:rsid w:val="00D73DBF"/>
    <w:rsid w:val="00D73FD7"/>
    <w:rsid w:val="00D74073"/>
    <w:rsid w:val="00D757E9"/>
    <w:rsid w:val="00D758B3"/>
    <w:rsid w:val="00D75F0E"/>
    <w:rsid w:val="00D76072"/>
    <w:rsid w:val="00D7643A"/>
    <w:rsid w:val="00D7672F"/>
    <w:rsid w:val="00D7696E"/>
    <w:rsid w:val="00D76AC8"/>
    <w:rsid w:val="00D76D26"/>
    <w:rsid w:val="00D76E6A"/>
    <w:rsid w:val="00D774E7"/>
    <w:rsid w:val="00D774E8"/>
    <w:rsid w:val="00D7754E"/>
    <w:rsid w:val="00D7768D"/>
    <w:rsid w:val="00D776CD"/>
    <w:rsid w:val="00D77891"/>
    <w:rsid w:val="00D801DA"/>
    <w:rsid w:val="00D8038C"/>
    <w:rsid w:val="00D80422"/>
    <w:rsid w:val="00D80E34"/>
    <w:rsid w:val="00D81066"/>
    <w:rsid w:val="00D81092"/>
    <w:rsid w:val="00D819FC"/>
    <w:rsid w:val="00D81BAD"/>
    <w:rsid w:val="00D81BF7"/>
    <w:rsid w:val="00D8255E"/>
    <w:rsid w:val="00D82EA6"/>
    <w:rsid w:val="00D83368"/>
    <w:rsid w:val="00D836DB"/>
    <w:rsid w:val="00D84696"/>
    <w:rsid w:val="00D847AB"/>
    <w:rsid w:val="00D84991"/>
    <w:rsid w:val="00D84CA8"/>
    <w:rsid w:val="00D84F12"/>
    <w:rsid w:val="00D84F17"/>
    <w:rsid w:val="00D850A7"/>
    <w:rsid w:val="00D850D0"/>
    <w:rsid w:val="00D854AB"/>
    <w:rsid w:val="00D855DE"/>
    <w:rsid w:val="00D855EA"/>
    <w:rsid w:val="00D8648C"/>
    <w:rsid w:val="00D8658F"/>
    <w:rsid w:val="00D8689F"/>
    <w:rsid w:val="00D86C21"/>
    <w:rsid w:val="00D87BB2"/>
    <w:rsid w:val="00D87BCE"/>
    <w:rsid w:val="00D87E9C"/>
    <w:rsid w:val="00D87F30"/>
    <w:rsid w:val="00D9035D"/>
    <w:rsid w:val="00D90438"/>
    <w:rsid w:val="00D9050C"/>
    <w:rsid w:val="00D908FC"/>
    <w:rsid w:val="00D90A34"/>
    <w:rsid w:val="00D90ACD"/>
    <w:rsid w:val="00D9137F"/>
    <w:rsid w:val="00D92139"/>
    <w:rsid w:val="00D921BF"/>
    <w:rsid w:val="00D922C5"/>
    <w:rsid w:val="00D9246A"/>
    <w:rsid w:val="00D92759"/>
    <w:rsid w:val="00D928D1"/>
    <w:rsid w:val="00D92B8C"/>
    <w:rsid w:val="00D92DE2"/>
    <w:rsid w:val="00D9328B"/>
    <w:rsid w:val="00D93551"/>
    <w:rsid w:val="00D9395F"/>
    <w:rsid w:val="00D93D4D"/>
    <w:rsid w:val="00D93DFB"/>
    <w:rsid w:val="00D93F1D"/>
    <w:rsid w:val="00D93F34"/>
    <w:rsid w:val="00D942AA"/>
    <w:rsid w:val="00D944D1"/>
    <w:rsid w:val="00D946A1"/>
    <w:rsid w:val="00D95263"/>
    <w:rsid w:val="00D952E3"/>
    <w:rsid w:val="00D9538B"/>
    <w:rsid w:val="00D95448"/>
    <w:rsid w:val="00D955A9"/>
    <w:rsid w:val="00D9564D"/>
    <w:rsid w:val="00D95BEB"/>
    <w:rsid w:val="00D966A3"/>
    <w:rsid w:val="00D96796"/>
    <w:rsid w:val="00D96A75"/>
    <w:rsid w:val="00D96B65"/>
    <w:rsid w:val="00D96DCE"/>
    <w:rsid w:val="00D96EB5"/>
    <w:rsid w:val="00D97009"/>
    <w:rsid w:val="00D97170"/>
    <w:rsid w:val="00D97356"/>
    <w:rsid w:val="00D973D3"/>
    <w:rsid w:val="00DA0129"/>
    <w:rsid w:val="00DA01C2"/>
    <w:rsid w:val="00DA0272"/>
    <w:rsid w:val="00DA03A3"/>
    <w:rsid w:val="00DA040B"/>
    <w:rsid w:val="00DA085A"/>
    <w:rsid w:val="00DA0EB0"/>
    <w:rsid w:val="00DA1303"/>
    <w:rsid w:val="00DA137E"/>
    <w:rsid w:val="00DA169A"/>
    <w:rsid w:val="00DA180C"/>
    <w:rsid w:val="00DA1853"/>
    <w:rsid w:val="00DA18C1"/>
    <w:rsid w:val="00DA1DDA"/>
    <w:rsid w:val="00DA1E8C"/>
    <w:rsid w:val="00DA1F4C"/>
    <w:rsid w:val="00DA2433"/>
    <w:rsid w:val="00DA262E"/>
    <w:rsid w:val="00DA2B3D"/>
    <w:rsid w:val="00DA2C3D"/>
    <w:rsid w:val="00DA2E99"/>
    <w:rsid w:val="00DA327C"/>
    <w:rsid w:val="00DA3322"/>
    <w:rsid w:val="00DA3327"/>
    <w:rsid w:val="00DA393B"/>
    <w:rsid w:val="00DA3EEB"/>
    <w:rsid w:val="00DA42B3"/>
    <w:rsid w:val="00DA469C"/>
    <w:rsid w:val="00DA492A"/>
    <w:rsid w:val="00DA4C88"/>
    <w:rsid w:val="00DA503E"/>
    <w:rsid w:val="00DA598A"/>
    <w:rsid w:val="00DA5BCB"/>
    <w:rsid w:val="00DA5CA7"/>
    <w:rsid w:val="00DA6140"/>
    <w:rsid w:val="00DA6665"/>
    <w:rsid w:val="00DA6F02"/>
    <w:rsid w:val="00DA6FBE"/>
    <w:rsid w:val="00DA71B5"/>
    <w:rsid w:val="00DA77B3"/>
    <w:rsid w:val="00DA77FC"/>
    <w:rsid w:val="00DB0188"/>
    <w:rsid w:val="00DB1248"/>
    <w:rsid w:val="00DB1283"/>
    <w:rsid w:val="00DB14BC"/>
    <w:rsid w:val="00DB15FA"/>
    <w:rsid w:val="00DB182C"/>
    <w:rsid w:val="00DB2468"/>
    <w:rsid w:val="00DB2822"/>
    <w:rsid w:val="00DB2A0B"/>
    <w:rsid w:val="00DB348C"/>
    <w:rsid w:val="00DB34E6"/>
    <w:rsid w:val="00DB36C0"/>
    <w:rsid w:val="00DB375D"/>
    <w:rsid w:val="00DB39EC"/>
    <w:rsid w:val="00DB3B13"/>
    <w:rsid w:val="00DB3EC4"/>
    <w:rsid w:val="00DB422E"/>
    <w:rsid w:val="00DB4F90"/>
    <w:rsid w:val="00DB51FD"/>
    <w:rsid w:val="00DB5724"/>
    <w:rsid w:val="00DB5784"/>
    <w:rsid w:val="00DB585F"/>
    <w:rsid w:val="00DB6795"/>
    <w:rsid w:val="00DB6924"/>
    <w:rsid w:val="00DB6AD7"/>
    <w:rsid w:val="00DB6B35"/>
    <w:rsid w:val="00DB6C0C"/>
    <w:rsid w:val="00DB6EC2"/>
    <w:rsid w:val="00DB7060"/>
    <w:rsid w:val="00DB7377"/>
    <w:rsid w:val="00DB7484"/>
    <w:rsid w:val="00DB77B9"/>
    <w:rsid w:val="00DB7A8D"/>
    <w:rsid w:val="00DB7E85"/>
    <w:rsid w:val="00DB7EA2"/>
    <w:rsid w:val="00DC05B9"/>
    <w:rsid w:val="00DC083B"/>
    <w:rsid w:val="00DC0B2F"/>
    <w:rsid w:val="00DC0C86"/>
    <w:rsid w:val="00DC0D68"/>
    <w:rsid w:val="00DC102B"/>
    <w:rsid w:val="00DC11C5"/>
    <w:rsid w:val="00DC13F4"/>
    <w:rsid w:val="00DC1465"/>
    <w:rsid w:val="00DC1565"/>
    <w:rsid w:val="00DC1927"/>
    <w:rsid w:val="00DC1AAB"/>
    <w:rsid w:val="00DC220B"/>
    <w:rsid w:val="00DC2547"/>
    <w:rsid w:val="00DC27AA"/>
    <w:rsid w:val="00DC27D1"/>
    <w:rsid w:val="00DC2EBA"/>
    <w:rsid w:val="00DC3005"/>
    <w:rsid w:val="00DC3530"/>
    <w:rsid w:val="00DC3A35"/>
    <w:rsid w:val="00DC3C9E"/>
    <w:rsid w:val="00DC438F"/>
    <w:rsid w:val="00DC43EB"/>
    <w:rsid w:val="00DC4924"/>
    <w:rsid w:val="00DC4AF9"/>
    <w:rsid w:val="00DC4D28"/>
    <w:rsid w:val="00DC4DB1"/>
    <w:rsid w:val="00DC53B0"/>
    <w:rsid w:val="00DC55BA"/>
    <w:rsid w:val="00DC58C2"/>
    <w:rsid w:val="00DC5A29"/>
    <w:rsid w:val="00DC5BA8"/>
    <w:rsid w:val="00DC6035"/>
    <w:rsid w:val="00DC639F"/>
    <w:rsid w:val="00DC64CF"/>
    <w:rsid w:val="00DC65A6"/>
    <w:rsid w:val="00DC6C03"/>
    <w:rsid w:val="00DC7053"/>
    <w:rsid w:val="00DC7E96"/>
    <w:rsid w:val="00DD006F"/>
    <w:rsid w:val="00DD02FD"/>
    <w:rsid w:val="00DD052E"/>
    <w:rsid w:val="00DD06AE"/>
    <w:rsid w:val="00DD0CA1"/>
    <w:rsid w:val="00DD0CC6"/>
    <w:rsid w:val="00DD0D24"/>
    <w:rsid w:val="00DD10AB"/>
    <w:rsid w:val="00DD1181"/>
    <w:rsid w:val="00DD1447"/>
    <w:rsid w:val="00DD18AC"/>
    <w:rsid w:val="00DD1ADA"/>
    <w:rsid w:val="00DD1EC0"/>
    <w:rsid w:val="00DD2021"/>
    <w:rsid w:val="00DD26BC"/>
    <w:rsid w:val="00DD278D"/>
    <w:rsid w:val="00DD292F"/>
    <w:rsid w:val="00DD30B1"/>
    <w:rsid w:val="00DD3D7B"/>
    <w:rsid w:val="00DD3DEB"/>
    <w:rsid w:val="00DD3FEE"/>
    <w:rsid w:val="00DD4080"/>
    <w:rsid w:val="00DD4089"/>
    <w:rsid w:val="00DD42F4"/>
    <w:rsid w:val="00DD44D0"/>
    <w:rsid w:val="00DD4520"/>
    <w:rsid w:val="00DD480A"/>
    <w:rsid w:val="00DD499E"/>
    <w:rsid w:val="00DD4C1D"/>
    <w:rsid w:val="00DD50DA"/>
    <w:rsid w:val="00DD5545"/>
    <w:rsid w:val="00DD5D0D"/>
    <w:rsid w:val="00DD62E3"/>
    <w:rsid w:val="00DD679A"/>
    <w:rsid w:val="00DD6A48"/>
    <w:rsid w:val="00DD6E0F"/>
    <w:rsid w:val="00DD6F1A"/>
    <w:rsid w:val="00DD6F52"/>
    <w:rsid w:val="00DD709C"/>
    <w:rsid w:val="00DD737E"/>
    <w:rsid w:val="00DD7A0D"/>
    <w:rsid w:val="00DD7B76"/>
    <w:rsid w:val="00DD7E7F"/>
    <w:rsid w:val="00DE0032"/>
    <w:rsid w:val="00DE01E6"/>
    <w:rsid w:val="00DE036C"/>
    <w:rsid w:val="00DE06BC"/>
    <w:rsid w:val="00DE06C0"/>
    <w:rsid w:val="00DE0B02"/>
    <w:rsid w:val="00DE118B"/>
    <w:rsid w:val="00DE1563"/>
    <w:rsid w:val="00DE1EC3"/>
    <w:rsid w:val="00DE2036"/>
    <w:rsid w:val="00DE21B9"/>
    <w:rsid w:val="00DE2213"/>
    <w:rsid w:val="00DE2504"/>
    <w:rsid w:val="00DE2734"/>
    <w:rsid w:val="00DE274B"/>
    <w:rsid w:val="00DE29D2"/>
    <w:rsid w:val="00DE2ABB"/>
    <w:rsid w:val="00DE2D34"/>
    <w:rsid w:val="00DE2D8B"/>
    <w:rsid w:val="00DE325B"/>
    <w:rsid w:val="00DE347A"/>
    <w:rsid w:val="00DE34F3"/>
    <w:rsid w:val="00DE35AE"/>
    <w:rsid w:val="00DE3731"/>
    <w:rsid w:val="00DE373D"/>
    <w:rsid w:val="00DE3815"/>
    <w:rsid w:val="00DE3D26"/>
    <w:rsid w:val="00DE40D3"/>
    <w:rsid w:val="00DE4760"/>
    <w:rsid w:val="00DE476C"/>
    <w:rsid w:val="00DE4ED2"/>
    <w:rsid w:val="00DE5096"/>
    <w:rsid w:val="00DE5A6D"/>
    <w:rsid w:val="00DE5E22"/>
    <w:rsid w:val="00DE64B9"/>
    <w:rsid w:val="00DE7509"/>
    <w:rsid w:val="00DE757B"/>
    <w:rsid w:val="00DE7A8B"/>
    <w:rsid w:val="00DE7C0E"/>
    <w:rsid w:val="00DE7C80"/>
    <w:rsid w:val="00DF013C"/>
    <w:rsid w:val="00DF01A4"/>
    <w:rsid w:val="00DF0249"/>
    <w:rsid w:val="00DF02C0"/>
    <w:rsid w:val="00DF0390"/>
    <w:rsid w:val="00DF03FC"/>
    <w:rsid w:val="00DF0497"/>
    <w:rsid w:val="00DF04DE"/>
    <w:rsid w:val="00DF05A3"/>
    <w:rsid w:val="00DF06F7"/>
    <w:rsid w:val="00DF08A2"/>
    <w:rsid w:val="00DF0A37"/>
    <w:rsid w:val="00DF1068"/>
    <w:rsid w:val="00DF11EE"/>
    <w:rsid w:val="00DF14BB"/>
    <w:rsid w:val="00DF2153"/>
    <w:rsid w:val="00DF22DA"/>
    <w:rsid w:val="00DF2482"/>
    <w:rsid w:val="00DF2588"/>
    <w:rsid w:val="00DF25C9"/>
    <w:rsid w:val="00DF27C2"/>
    <w:rsid w:val="00DF2850"/>
    <w:rsid w:val="00DF2865"/>
    <w:rsid w:val="00DF299B"/>
    <w:rsid w:val="00DF2DD8"/>
    <w:rsid w:val="00DF333E"/>
    <w:rsid w:val="00DF3430"/>
    <w:rsid w:val="00DF34A2"/>
    <w:rsid w:val="00DF35AB"/>
    <w:rsid w:val="00DF3726"/>
    <w:rsid w:val="00DF39F1"/>
    <w:rsid w:val="00DF3B65"/>
    <w:rsid w:val="00DF4553"/>
    <w:rsid w:val="00DF464D"/>
    <w:rsid w:val="00DF549C"/>
    <w:rsid w:val="00DF5710"/>
    <w:rsid w:val="00DF5732"/>
    <w:rsid w:val="00DF5B04"/>
    <w:rsid w:val="00DF61D1"/>
    <w:rsid w:val="00DF6582"/>
    <w:rsid w:val="00DF65D0"/>
    <w:rsid w:val="00DF66C1"/>
    <w:rsid w:val="00DF6A73"/>
    <w:rsid w:val="00DF6FD1"/>
    <w:rsid w:val="00DF7079"/>
    <w:rsid w:val="00DF73AF"/>
    <w:rsid w:val="00DF79DE"/>
    <w:rsid w:val="00DF7BAD"/>
    <w:rsid w:val="00DF7C9E"/>
    <w:rsid w:val="00E006BC"/>
    <w:rsid w:val="00E0089D"/>
    <w:rsid w:val="00E00F84"/>
    <w:rsid w:val="00E012CE"/>
    <w:rsid w:val="00E016AE"/>
    <w:rsid w:val="00E017E9"/>
    <w:rsid w:val="00E01805"/>
    <w:rsid w:val="00E01DCA"/>
    <w:rsid w:val="00E01E4B"/>
    <w:rsid w:val="00E01E6C"/>
    <w:rsid w:val="00E02571"/>
    <w:rsid w:val="00E02612"/>
    <w:rsid w:val="00E02CC0"/>
    <w:rsid w:val="00E02EDF"/>
    <w:rsid w:val="00E02F1B"/>
    <w:rsid w:val="00E03051"/>
    <w:rsid w:val="00E0310F"/>
    <w:rsid w:val="00E03483"/>
    <w:rsid w:val="00E0355E"/>
    <w:rsid w:val="00E039AB"/>
    <w:rsid w:val="00E03FE6"/>
    <w:rsid w:val="00E04122"/>
    <w:rsid w:val="00E046FF"/>
    <w:rsid w:val="00E048DB"/>
    <w:rsid w:val="00E04A40"/>
    <w:rsid w:val="00E04F3F"/>
    <w:rsid w:val="00E05432"/>
    <w:rsid w:val="00E0543D"/>
    <w:rsid w:val="00E05634"/>
    <w:rsid w:val="00E05EE3"/>
    <w:rsid w:val="00E060DC"/>
    <w:rsid w:val="00E063FF"/>
    <w:rsid w:val="00E06486"/>
    <w:rsid w:val="00E06A08"/>
    <w:rsid w:val="00E06A8E"/>
    <w:rsid w:val="00E06D18"/>
    <w:rsid w:val="00E06DB2"/>
    <w:rsid w:val="00E071E8"/>
    <w:rsid w:val="00E07877"/>
    <w:rsid w:val="00E07A70"/>
    <w:rsid w:val="00E07CD8"/>
    <w:rsid w:val="00E07E31"/>
    <w:rsid w:val="00E07EA4"/>
    <w:rsid w:val="00E07F67"/>
    <w:rsid w:val="00E10297"/>
    <w:rsid w:val="00E1032C"/>
    <w:rsid w:val="00E10DAE"/>
    <w:rsid w:val="00E1127A"/>
    <w:rsid w:val="00E11611"/>
    <w:rsid w:val="00E11B86"/>
    <w:rsid w:val="00E11E8A"/>
    <w:rsid w:val="00E12112"/>
    <w:rsid w:val="00E1220C"/>
    <w:rsid w:val="00E122AB"/>
    <w:rsid w:val="00E12575"/>
    <w:rsid w:val="00E125DD"/>
    <w:rsid w:val="00E12ED9"/>
    <w:rsid w:val="00E13057"/>
    <w:rsid w:val="00E13256"/>
    <w:rsid w:val="00E134B0"/>
    <w:rsid w:val="00E13876"/>
    <w:rsid w:val="00E13A45"/>
    <w:rsid w:val="00E13CD6"/>
    <w:rsid w:val="00E14589"/>
    <w:rsid w:val="00E145D2"/>
    <w:rsid w:val="00E14963"/>
    <w:rsid w:val="00E14FFF"/>
    <w:rsid w:val="00E1513F"/>
    <w:rsid w:val="00E15394"/>
    <w:rsid w:val="00E154EC"/>
    <w:rsid w:val="00E15996"/>
    <w:rsid w:val="00E15A93"/>
    <w:rsid w:val="00E1629D"/>
    <w:rsid w:val="00E1675D"/>
    <w:rsid w:val="00E16E08"/>
    <w:rsid w:val="00E16E5D"/>
    <w:rsid w:val="00E1708C"/>
    <w:rsid w:val="00E1710C"/>
    <w:rsid w:val="00E171CB"/>
    <w:rsid w:val="00E1795B"/>
    <w:rsid w:val="00E179FD"/>
    <w:rsid w:val="00E17A1C"/>
    <w:rsid w:val="00E17D4A"/>
    <w:rsid w:val="00E203D5"/>
    <w:rsid w:val="00E20490"/>
    <w:rsid w:val="00E204D4"/>
    <w:rsid w:val="00E206EF"/>
    <w:rsid w:val="00E2081F"/>
    <w:rsid w:val="00E20A7B"/>
    <w:rsid w:val="00E20A9C"/>
    <w:rsid w:val="00E20B1D"/>
    <w:rsid w:val="00E20B38"/>
    <w:rsid w:val="00E2115F"/>
    <w:rsid w:val="00E212D6"/>
    <w:rsid w:val="00E21406"/>
    <w:rsid w:val="00E2146D"/>
    <w:rsid w:val="00E217B3"/>
    <w:rsid w:val="00E21872"/>
    <w:rsid w:val="00E21D60"/>
    <w:rsid w:val="00E21F2D"/>
    <w:rsid w:val="00E22222"/>
    <w:rsid w:val="00E222DA"/>
    <w:rsid w:val="00E22346"/>
    <w:rsid w:val="00E223D7"/>
    <w:rsid w:val="00E22530"/>
    <w:rsid w:val="00E228C2"/>
    <w:rsid w:val="00E229D5"/>
    <w:rsid w:val="00E22B5A"/>
    <w:rsid w:val="00E23404"/>
    <w:rsid w:val="00E23541"/>
    <w:rsid w:val="00E23971"/>
    <w:rsid w:val="00E23B44"/>
    <w:rsid w:val="00E23C56"/>
    <w:rsid w:val="00E24503"/>
    <w:rsid w:val="00E246FC"/>
    <w:rsid w:val="00E24911"/>
    <w:rsid w:val="00E25010"/>
    <w:rsid w:val="00E258F9"/>
    <w:rsid w:val="00E2598D"/>
    <w:rsid w:val="00E25AE8"/>
    <w:rsid w:val="00E25BC4"/>
    <w:rsid w:val="00E25C3C"/>
    <w:rsid w:val="00E25D19"/>
    <w:rsid w:val="00E25F08"/>
    <w:rsid w:val="00E2610B"/>
    <w:rsid w:val="00E26408"/>
    <w:rsid w:val="00E26584"/>
    <w:rsid w:val="00E26645"/>
    <w:rsid w:val="00E26683"/>
    <w:rsid w:val="00E26D60"/>
    <w:rsid w:val="00E270A4"/>
    <w:rsid w:val="00E270B3"/>
    <w:rsid w:val="00E27636"/>
    <w:rsid w:val="00E27766"/>
    <w:rsid w:val="00E27A3E"/>
    <w:rsid w:val="00E27BC4"/>
    <w:rsid w:val="00E302AC"/>
    <w:rsid w:val="00E304C0"/>
    <w:rsid w:val="00E30765"/>
    <w:rsid w:val="00E307C7"/>
    <w:rsid w:val="00E309DE"/>
    <w:rsid w:val="00E30D42"/>
    <w:rsid w:val="00E30FA1"/>
    <w:rsid w:val="00E31050"/>
    <w:rsid w:val="00E3136C"/>
    <w:rsid w:val="00E31387"/>
    <w:rsid w:val="00E314EC"/>
    <w:rsid w:val="00E319F5"/>
    <w:rsid w:val="00E31FE7"/>
    <w:rsid w:val="00E32668"/>
    <w:rsid w:val="00E32E38"/>
    <w:rsid w:val="00E32E6E"/>
    <w:rsid w:val="00E339A5"/>
    <w:rsid w:val="00E33DDC"/>
    <w:rsid w:val="00E33E71"/>
    <w:rsid w:val="00E34431"/>
    <w:rsid w:val="00E34439"/>
    <w:rsid w:val="00E34566"/>
    <w:rsid w:val="00E345AE"/>
    <w:rsid w:val="00E34A13"/>
    <w:rsid w:val="00E34D6A"/>
    <w:rsid w:val="00E3536E"/>
    <w:rsid w:val="00E35B1C"/>
    <w:rsid w:val="00E35EBA"/>
    <w:rsid w:val="00E35F75"/>
    <w:rsid w:val="00E361E7"/>
    <w:rsid w:val="00E3628B"/>
    <w:rsid w:val="00E363DB"/>
    <w:rsid w:val="00E3675B"/>
    <w:rsid w:val="00E368D0"/>
    <w:rsid w:val="00E36930"/>
    <w:rsid w:val="00E36DA0"/>
    <w:rsid w:val="00E36F6C"/>
    <w:rsid w:val="00E371BF"/>
    <w:rsid w:val="00E37576"/>
    <w:rsid w:val="00E3778B"/>
    <w:rsid w:val="00E377D9"/>
    <w:rsid w:val="00E37A29"/>
    <w:rsid w:val="00E37BE2"/>
    <w:rsid w:val="00E37CBC"/>
    <w:rsid w:val="00E40304"/>
    <w:rsid w:val="00E407E6"/>
    <w:rsid w:val="00E409B9"/>
    <w:rsid w:val="00E40DE3"/>
    <w:rsid w:val="00E40F07"/>
    <w:rsid w:val="00E410F8"/>
    <w:rsid w:val="00E41791"/>
    <w:rsid w:val="00E41817"/>
    <w:rsid w:val="00E41AF9"/>
    <w:rsid w:val="00E41D0A"/>
    <w:rsid w:val="00E42649"/>
    <w:rsid w:val="00E42C93"/>
    <w:rsid w:val="00E42FB0"/>
    <w:rsid w:val="00E431A2"/>
    <w:rsid w:val="00E433EA"/>
    <w:rsid w:val="00E434BD"/>
    <w:rsid w:val="00E43898"/>
    <w:rsid w:val="00E43979"/>
    <w:rsid w:val="00E43FF0"/>
    <w:rsid w:val="00E4411A"/>
    <w:rsid w:val="00E44319"/>
    <w:rsid w:val="00E4481D"/>
    <w:rsid w:val="00E44AEE"/>
    <w:rsid w:val="00E44ECE"/>
    <w:rsid w:val="00E4509B"/>
    <w:rsid w:val="00E45638"/>
    <w:rsid w:val="00E45729"/>
    <w:rsid w:val="00E458D1"/>
    <w:rsid w:val="00E46113"/>
    <w:rsid w:val="00E4619A"/>
    <w:rsid w:val="00E46884"/>
    <w:rsid w:val="00E46DFE"/>
    <w:rsid w:val="00E47418"/>
    <w:rsid w:val="00E476F6"/>
    <w:rsid w:val="00E47854"/>
    <w:rsid w:val="00E50786"/>
    <w:rsid w:val="00E507BD"/>
    <w:rsid w:val="00E50A13"/>
    <w:rsid w:val="00E50A3A"/>
    <w:rsid w:val="00E50A47"/>
    <w:rsid w:val="00E510D3"/>
    <w:rsid w:val="00E51203"/>
    <w:rsid w:val="00E513DC"/>
    <w:rsid w:val="00E5145D"/>
    <w:rsid w:val="00E5183D"/>
    <w:rsid w:val="00E51A3C"/>
    <w:rsid w:val="00E51EBC"/>
    <w:rsid w:val="00E522BE"/>
    <w:rsid w:val="00E52773"/>
    <w:rsid w:val="00E52897"/>
    <w:rsid w:val="00E5295C"/>
    <w:rsid w:val="00E52971"/>
    <w:rsid w:val="00E52B32"/>
    <w:rsid w:val="00E52DDC"/>
    <w:rsid w:val="00E530E7"/>
    <w:rsid w:val="00E532B3"/>
    <w:rsid w:val="00E53543"/>
    <w:rsid w:val="00E53E57"/>
    <w:rsid w:val="00E542E1"/>
    <w:rsid w:val="00E54309"/>
    <w:rsid w:val="00E54AE3"/>
    <w:rsid w:val="00E54F19"/>
    <w:rsid w:val="00E54F55"/>
    <w:rsid w:val="00E552CE"/>
    <w:rsid w:val="00E55328"/>
    <w:rsid w:val="00E553AD"/>
    <w:rsid w:val="00E553F8"/>
    <w:rsid w:val="00E554C9"/>
    <w:rsid w:val="00E55A6F"/>
    <w:rsid w:val="00E55E52"/>
    <w:rsid w:val="00E562C8"/>
    <w:rsid w:val="00E56491"/>
    <w:rsid w:val="00E570A3"/>
    <w:rsid w:val="00E5717D"/>
    <w:rsid w:val="00E57444"/>
    <w:rsid w:val="00E57682"/>
    <w:rsid w:val="00E57B35"/>
    <w:rsid w:val="00E57E42"/>
    <w:rsid w:val="00E601D4"/>
    <w:rsid w:val="00E60213"/>
    <w:rsid w:val="00E60D79"/>
    <w:rsid w:val="00E60E1C"/>
    <w:rsid w:val="00E614D4"/>
    <w:rsid w:val="00E6165B"/>
    <w:rsid w:val="00E61696"/>
    <w:rsid w:val="00E61822"/>
    <w:rsid w:val="00E618C4"/>
    <w:rsid w:val="00E61F06"/>
    <w:rsid w:val="00E61F42"/>
    <w:rsid w:val="00E62272"/>
    <w:rsid w:val="00E6255D"/>
    <w:rsid w:val="00E625F1"/>
    <w:rsid w:val="00E6265C"/>
    <w:rsid w:val="00E62B68"/>
    <w:rsid w:val="00E630D7"/>
    <w:rsid w:val="00E6310B"/>
    <w:rsid w:val="00E63628"/>
    <w:rsid w:val="00E63773"/>
    <w:rsid w:val="00E6379F"/>
    <w:rsid w:val="00E63803"/>
    <w:rsid w:val="00E63997"/>
    <w:rsid w:val="00E63C9D"/>
    <w:rsid w:val="00E63CE7"/>
    <w:rsid w:val="00E63D4A"/>
    <w:rsid w:val="00E63F09"/>
    <w:rsid w:val="00E649B4"/>
    <w:rsid w:val="00E649CC"/>
    <w:rsid w:val="00E64A8C"/>
    <w:rsid w:val="00E64B5D"/>
    <w:rsid w:val="00E64DF9"/>
    <w:rsid w:val="00E657BD"/>
    <w:rsid w:val="00E65998"/>
    <w:rsid w:val="00E65BD5"/>
    <w:rsid w:val="00E65C4D"/>
    <w:rsid w:val="00E65C85"/>
    <w:rsid w:val="00E65D1C"/>
    <w:rsid w:val="00E65DA5"/>
    <w:rsid w:val="00E65E43"/>
    <w:rsid w:val="00E6629A"/>
    <w:rsid w:val="00E664F4"/>
    <w:rsid w:val="00E666C8"/>
    <w:rsid w:val="00E666CA"/>
    <w:rsid w:val="00E669B2"/>
    <w:rsid w:val="00E66C83"/>
    <w:rsid w:val="00E66FF2"/>
    <w:rsid w:val="00E67054"/>
    <w:rsid w:val="00E6776A"/>
    <w:rsid w:val="00E67C52"/>
    <w:rsid w:val="00E7039C"/>
    <w:rsid w:val="00E7055F"/>
    <w:rsid w:val="00E7059C"/>
    <w:rsid w:val="00E705B7"/>
    <w:rsid w:val="00E70908"/>
    <w:rsid w:val="00E7139D"/>
    <w:rsid w:val="00E71B9C"/>
    <w:rsid w:val="00E72173"/>
    <w:rsid w:val="00E72226"/>
    <w:rsid w:val="00E726E8"/>
    <w:rsid w:val="00E72AEA"/>
    <w:rsid w:val="00E73E21"/>
    <w:rsid w:val="00E73EE1"/>
    <w:rsid w:val="00E74065"/>
    <w:rsid w:val="00E741E4"/>
    <w:rsid w:val="00E741F4"/>
    <w:rsid w:val="00E744CF"/>
    <w:rsid w:val="00E745BE"/>
    <w:rsid w:val="00E7485D"/>
    <w:rsid w:val="00E749DC"/>
    <w:rsid w:val="00E75187"/>
    <w:rsid w:val="00E75410"/>
    <w:rsid w:val="00E7543B"/>
    <w:rsid w:val="00E7564D"/>
    <w:rsid w:val="00E75728"/>
    <w:rsid w:val="00E75789"/>
    <w:rsid w:val="00E76099"/>
    <w:rsid w:val="00E762F8"/>
    <w:rsid w:val="00E76349"/>
    <w:rsid w:val="00E7657C"/>
    <w:rsid w:val="00E76BC6"/>
    <w:rsid w:val="00E76E48"/>
    <w:rsid w:val="00E7722C"/>
    <w:rsid w:val="00E77303"/>
    <w:rsid w:val="00E773D6"/>
    <w:rsid w:val="00E7755A"/>
    <w:rsid w:val="00E77646"/>
    <w:rsid w:val="00E77A3A"/>
    <w:rsid w:val="00E77E26"/>
    <w:rsid w:val="00E77EE7"/>
    <w:rsid w:val="00E77EFA"/>
    <w:rsid w:val="00E77F75"/>
    <w:rsid w:val="00E8028E"/>
    <w:rsid w:val="00E80A17"/>
    <w:rsid w:val="00E81061"/>
    <w:rsid w:val="00E811F8"/>
    <w:rsid w:val="00E825EE"/>
    <w:rsid w:val="00E827CC"/>
    <w:rsid w:val="00E82E09"/>
    <w:rsid w:val="00E82ECE"/>
    <w:rsid w:val="00E831ED"/>
    <w:rsid w:val="00E83257"/>
    <w:rsid w:val="00E83696"/>
    <w:rsid w:val="00E838FC"/>
    <w:rsid w:val="00E83F44"/>
    <w:rsid w:val="00E84B6D"/>
    <w:rsid w:val="00E84FA9"/>
    <w:rsid w:val="00E854AF"/>
    <w:rsid w:val="00E85812"/>
    <w:rsid w:val="00E85A06"/>
    <w:rsid w:val="00E85A98"/>
    <w:rsid w:val="00E85CF4"/>
    <w:rsid w:val="00E85E5B"/>
    <w:rsid w:val="00E85EC6"/>
    <w:rsid w:val="00E8677B"/>
    <w:rsid w:val="00E86A68"/>
    <w:rsid w:val="00E86DB5"/>
    <w:rsid w:val="00E86F7F"/>
    <w:rsid w:val="00E87168"/>
    <w:rsid w:val="00E87AB5"/>
    <w:rsid w:val="00E87BC5"/>
    <w:rsid w:val="00E90462"/>
    <w:rsid w:val="00E904FA"/>
    <w:rsid w:val="00E90654"/>
    <w:rsid w:val="00E90B47"/>
    <w:rsid w:val="00E90FAD"/>
    <w:rsid w:val="00E912CC"/>
    <w:rsid w:val="00E915FA"/>
    <w:rsid w:val="00E918AC"/>
    <w:rsid w:val="00E91AC9"/>
    <w:rsid w:val="00E91D10"/>
    <w:rsid w:val="00E91DBD"/>
    <w:rsid w:val="00E91E80"/>
    <w:rsid w:val="00E91F39"/>
    <w:rsid w:val="00E9269A"/>
    <w:rsid w:val="00E92A99"/>
    <w:rsid w:val="00E935DC"/>
    <w:rsid w:val="00E9367E"/>
    <w:rsid w:val="00E937D3"/>
    <w:rsid w:val="00E937FD"/>
    <w:rsid w:val="00E93973"/>
    <w:rsid w:val="00E93C7A"/>
    <w:rsid w:val="00E93FAA"/>
    <w:rsid w:val="00E9410D"/>
    <w:rsid w:val="00E94950"/>
    <w:rsid w:val="00E94BFA"/>
    <w:rsid w:val="00E95380"/>
    <w:rsid w:val="00E95C25"/>
    <w:rsid w:val="00E95E0E"/>
    <w:rsid w:val="00E95F82"/>
    <w:rsid w:val="00E96388"/>
    <w:rsid w:val="00E965AC"/>
    <w:rsid w:val="00E96E42"/>
    <w:rsid w:val="00E9703E"/>
    <w:rsid w:val="00E9723C"/>
    <w:rsid w:val="00E972B5"/>
    <w:rsid w:val="00E972CA"/>
    <w:rsid w:val="00E973C3"/>
    <w:rsid w:val="00E97450"/>
    <w:rsid w:val="00E974BC"/>
    <w:rsid w:val="00E97C7F"/>
    <w:rsid w:val="00E97F31"/>
    <w:rsid w:val="00E97F9C"/>
    <w:rsid w:val="00EA0089"/>
    <w:rsid w:val="00EA052C"/>
    <w:rsid w:val="00EA0929"/>
    <w:rsid w:val="00EA09AC"/>
    <w:rsid w:val="00EA0EA9"/>
    <w:rsid w:val="00EA0EC5"/>
    <w:rsid w:val="00EA0EDF"/>
    <w:rsid w:val="00EA0FD5"/>
    <w:rsid w:val="00EA14A1"/>
    <w:rsid w:val="00EA15AE"/>
    <w:rsid w:val="00EA1622"/>
    <w:rsid w:val="00EA1813"/>
    <w:rsid w:val="00EA208D"/>
    <w:rsid w:val="00EA20CF"/>
    <w:rsid w:val="00EA24FE"/>
    <w:rsid w:val="00EA255C"/>
    <w:rsid w:val="00EA2780"/>
    <w:rsid w:val="00EA2AF4"/>
    <w:rsid w:val="00EA2BD8"/>
    <w:rsid w:val="00EA32C5"/>
    <w:rsid w:val="00EA3403"/>
    <w:rsid w:val="00EA347A"/>
    <w:rsid w:val="00EA3693"/>
    <w:rsid w:val="00EA36DB"/>
    <w:rsid w:val="00EA3BBE"/>
    <w:rsid w:val="00EA3CA1"/>
    <w:rsid w:val="00EA3D77"/>
    <w:rsid w:val="00EA4569"/>
    <w:rsid w:val="00EA4B91"/>
    <w:rsid w:val="00EA4BD0"/>
    <w:rsid w:val="00EA4C2F"/>
    <w:rsid w:val="00EA5286"/>
    <w:rsid w:val="00EA532B"/>
    <w:rsid w:val="00EA5D90"/>
    <w:rsid w:val="00EA5EC3"/>
    <w:rsid w:val="00EA62F7"/>
    <w:rsid w:val="00EA631E"/>
    <w:rsid w:val="00EA6363"/>
    <w:rsid w:val="00EA6C20"/>
    <w:rsid w:val="00EA6DE7"/>
    <w:rsid w:val="00EA6E17"/>
    <w:rsid w:val="00EA70EF"/>
    <w:rsid w:val="00EA7221"/>
    <w:rsid w:val="00EA72DB"/>
    <w:rsid w:val="00EA74DB"/>
    <w:rsid w:val="00EA772C"/>
    <w:rsid w:val="00EA7B96"/>
    <w:rsid w:val="00EA7C1A"/>
    <w:rsid w:val="00EB0A0A"/>
    <w:rsid w:val="00EB0B21"/>
    <w:rsid w:val="00EB0B66"/>
    <w:rsid w:val="00EB1114"/>
    <w:rsid w:val="00EB1208"/>
    <w:rsid w:val="00EB1586"/>
    <w:rsid w:val="00EB15DA"/>
    <w:rsid w:val="00EB1B8B"/>
    <w:rsid w:val="00EB1C29"/>
    <w:rsid w:val="00EB1CC5"/>
    <w:rsid w:val="00EB20A1"/>
    <w:rsid w:val="00EB25EE"/>
    <w:rsid w:val="00EB26F7"/>
    <w:rsid w:val="00EB2B9B"/>
    <w:rsid w:val="00EB314F"/>
    <w:rsid w:val="00EB3288"/>
    <w:rsid w:val="00EB360A"/>
    <w:rsid w:val="00EB38A7"/>
    <w:rsid w:val="00EB3A8B"/>
    <w:rsid w:val="00EB3B50"/>
    <w:rsid w:val="00EB3E05"/>
    <w:rsid w:val="00EB3ED4"/>
    <w:rsid w:val="00EB41C9"/>
    <w:rsid w:val="00EB4543"/>
    <w:rsid w:val="00EB4812"/>
    <w:rsid w:val="00EB4915"/>
    <w:rsid w:val="00EB4E91"/>
    <w:rsid w:val="00EB4EE7"/>
    <w:rsid w:val="00EB53AC"/>
    <w:rsid w:val="00EB5525"/>
    <w:rsid w:val="00EB586B"/>
    <w:rsid w:val="00EB5A0C"/>
    <w:rsid w:val="00EB5A4A"/>
    <w:rsid w:val="00EB5BCC"/>
    <w:rsid w:val="00EB5E7D"/>
    <w:rsid w:val="00EB701A"/>
    <w:rsid w:val="00EB71D2"/>
    <w:rsid w:val="00EB7B04"/>
    <w:rsid w:val="00EB7B5C"/>
    <w:rsid w:val="00EB7D46"/>
    <w:rsid w:val="00EC0186"/>
    <w:rsid w:val="00EC086B"/>
    <w:rsid w:val="00EC09F2"/>
    <w:rsid w:val="00EC1194"/>
    <w:rsid w:val="00EC18FA"/>
    <w:rsid w:val="00EC1B0B"/>
    <w:rsid w:val="00EC1C51"/>
    <w:rsid w:val="00EC1D97"/>
    <w:rsid w:val="00EC1F9C"/>
    <w:rsid w:val="00EC208B"/>
    <w:rsid w:val="00EC2538"/>
    <w:rsid w:val="00EC2AE3"/>
    <w:rsid w:val="00EC2DF3"/>
    <w:rsid w:val="00EC3703"/>
    <w:rsid w:val="00EC390A"/>
    <w:rsid w:val="00EC3BFF"/>
    <w:rsid w:val="00EC3D28"/>
    <w:rsid w:val="00EC3DAE"/>
    <w:rsid w:val="00EC456A"/>
    <w:rsid w:val="00EC4687"/>
    <w:rsid w:val="00EC4997"/>
    <w:rsid w:val="00EC4AD6"/>
    <w:rsid w:val="00EC4B78"/>
    <w:rsid w:val="00EC4EC9"/>
    <w:rsid w:val="00EC4FC8"/>
    <w:rsid w:val="00EC5816"/>
    <w:rsid w:val="00EC594A"/>
    <w:rsid w:val="00EC59A5"/>
    <w:rsid w:val="00EC5AAC"/>
    <w:rsid w:val="00EC5B68"/>
    <w:rsid w:val="00EC5B96"/>
    <w:rsid w:val="00EC5FF7"/>
    <w:rsid w:val="00EC654E"/>
    <w:rsid w:val="00EC6DEF"/>
    <w:rsid w:val="00EC6E79"/>
    <w:rsid w:val="00EC703B"/>
    <w:rsid w:val="00EC7364"/>
    <w:rsid w:val="00EC741A"/>
    <w:rsid w:val="00EC7477"/>
    <w:rsid w:val="00EC7AB9"/>
    <w:rsid w:val="00EC7E0C"/>
    <w:rsid w:val="00EC7F6A"/>
    <w:rsid w:val="00ED0376"/>
    <w:rsid w:val="00ED03CA"/>
    <w:rsid w:val="00ED097B"/>
    <w:rsid w:val="00ED0BD0"/>
    <w:rsid w:val="00ED0D34"/>
    <w:rsid w:val="00ED0E8B"/>
    <w:rsid w:val="00ED11BA"/>
    <w:rsid w:val="00ED1468"/>
    <w:rsid w:val="00ED1710"/>
    <w:rsid w:val="00ED1E8A"/>
    <w:rsid w:val="00ED1FC7"/>
    <w:rsid w:val="00ED2284"/>
    <w:rsid w:val="00ED29C7"/>
    <w:rsid w:val="00ED324B"/>
    <w:rsid w:val="00ED35BB"/>
    <w:rsid w:val="00ED3B02"/>
    <w:rsid w:val="00ED3C46"/>
    <w:rsid w:val="00ED4099"/>
    <w:rsid w:val="00ED4316"/>
    <w:rsid w:val="00ED45C2"/>
    <w:rsid w:val="00ED5012"/>
    <w:rsid w:val="00ED518B"/>
    <w:rsid w:val="00ED5552"/>
    <w:rsid w:val="00ED5A1D"/>
    <w:rsid w:val="00ED5B3F"/>
    <w:rsid w:val="00ED5F46"/>
    <w:rsid w:val="00ED5FB2"/>
    <w:rsid w:val="00ED63E9"/>
    <w:rsid w:val="00ED656A"/>
    <w:rsid w:val="00ED6811"/>
    <w:rsid w:val="00ED68C2"/>
    <w:rsid w:val="00ED6B32"/>
    <w:rsid w:val="00ED6BB9"/>
    <w:rsid w:val="00ED6C2B"/>
    <w:rsid w:val="00ED6F0A"/>
    <w:rsid w:val="00ED74D2"/>
    <w:rsid w:val="00ED7A2C"/>
    <w:rsid w:val="00ED7AFF"/>
    <w:rsid w:val="00ED7C8E"/>
    <w:rsid w:val="00ED7D49"/>
    <w:rsid w:val="00ED7D8D"/>
    <w:rsid w:val="00EE0182"/>
    <w:rsid w:val="00EE06DD"/>
    <w:rsid w:val="00EE087C"/>
    <w:rsid w:val="00EE09AF"/>
    <w:rsid w:val="00EE09BA"/>
    <w:rsid w:val="00EE0DE1"/>
    <w:rsid w:val="00EE0FCA"/>
    <w:rsid w:val="00EE1421"/>
    <w:rsid w:val="00EE159D"/>
    <w:rsid w:val="00EE185C"/>
    <w:rsid w:val="00EE1BA1"/>
    <w:rsid w:val="00EE1C01"/>
    <w:rsid w:val="00EE22B6"/>
    <w:rsid w:val="00EE252F"/>
    <w:rsid w:val="00EE25D5"/>
    <w:rsid w:val="00EE267E"/>
    <w:rsid w:val="00EE2706"/>
    <w:rsid w:val="00EE2850"/>
    <w:rsid w:val="00EE2C5F"/>
    <w:rsid w:val="00EE2C67"/>
    <w:rsid w:val="00EE2DA9"/>
    <w:rsid w:val="00EE2EFB"/>
    <w:rsid w:val="00EE3827"/>
    <w:rsid w:val="00EE3A3D"/>
    <w:rsid w:val="00EE3B3C"/>
    <w:rsid w:val="00EE3B75"/>
    <w:rsid w:val="00EE4323"/>
    <w:rsid w:val="00EE4461"/>
    <w:rsid w:val="00EE48F6"/>
    <w:rsid w:val="00EE4927"/>
    <w:rsid w:val="00EE4B86"/>
    <w:rsid w:val="00EE4CEC"/>
    <w:rsid w:val="00EE4EC5"/>
    <w:rsid w:val="00EE4FD1"/>
    <w:rsid w:val="00EE51DD"/>
    <w:rsid w:val="00EE5245"/>
    <w:rsid w:val="00EE5447"/>
    <w:rsid w:val="00EE59DC"/>
    <w:rsid w:val="00EE5E91"/>
    <w:rsid w:val="00EE616B"/>
    <w:rsid w:val="00EE61C4"/>
    <w:rsid w:val="00EE62F8"/>
    <w:rsid w:val="00EE6618"/>
    <w:rsid w:val="00EE66BF"/>
    <w:rsid w:val="00EE6A89"/>
    <w:rsid w:val="00EE6AB4"/>
    <w:rsid w:val="00EE6B8A"/>
    <w:rsid w:val="00EE6EE0"/>
    <w:rsid w:val="00EE70FF"/>
    <w:rsid w:val="00EE723A"/>
    <w:rsid w:val="00EE7606"/>
    <w:rsid w:val="00EE7645"/>
    <w:rsid w:val="00EE7B70"/>
    <w:rsid w:val="00EE7B9B"/>
    <w:rsid w:val="00EE7E24"/>
    <w:rsid w:val="00EF0001"/>
    <w:rsid w:val="00EF0173"/>
    <w:rsid w:val="00EF06B3"/>
    <w:rsid w:val="00EF07BB"/>
    <w:rsid w:val="00EF0803"/>
    <w:rsid w:val="00EF0C9A"/>
    <w:rsid w:val="00EF1287"/>
    <w:rsid w:val="00EF12E7"/>
    <w:rsid w:val="00EF1380"/>
    <w:rsid w:val="00EF13AC"/>
    <w:rsid w:val="00EF1450"/>
    <w:rsid w:val="00EF191F"/>
    <w:rsid w:val="00EF1B3E"/>
    <w:rsid w:val="00EF1DE9"/>
    <w:rsid w:val="00EF1ED1"/>
    <w:rsid w:val="00EF22C9"/>
    <w:rsid w:val="00EF2470"/>
    <w:rsid w:val="00EF2B2E"/>
    <w:rsid w:val="00EF2C0C"/>
    <w:rsid w:val="00EF325B"/>
    <w:rsid w:val="00EF341C"/>
    <w:rsid w:val="00EF35CF"/>
    <w:rsid w:val="00EF3B46"/>
    <w:rsid w:val="00EF3F43"/>
    <w:rsid w:val="00EF3F44"/>
    <w:rsid w:val="00EF3FA5"/>
    <w:rsid w:val="00EF4114"/>
    <w:rsid w:val="00EF41A3"/>
    <w:rsid w:val="00EF42E1"/>
    <w:rsid w:val="00EF4471"/>
    <w:rsid w:val="00EF44C9"/>
    <w:rsid w:val="00EF494B"/>
    <w:rsid w:val="00EF4C65"/>
    <w:rsid w:val="00EF4D07"/>
    <w:rsid w:val="00EF4DDA"/>
    <w:rsid w:val="00EF4F8E"/>
    <w:rsid w:val="00EF4FDA"/>
    <w:rsid w:val="00EF5289"/>
    <w:rsid w:val="00EF546E"/>
    <w:rsid w:val="00EF5620"/>
    <w:rsid w:val="00EF5AA6"/>
    <w:rsid w:val="00EF5D92"/>
    <w:rsid w:val="00EF6480"/>
    <w:rsid w:val="00EF6494"/>
    <w:rsid w:val="00EF659E"/>
    <w:rsid w:val="00EF69DD"/>
    <w:rsid w:val="00EF6E86"/>
    <w:rsid w:val="00EF6FA6"/>
    <w:rsid w:val="00EF6FBA"/>
    <w:rsid w:val="00EF7408"/>
    <w:rsid w:val="00EF7AA9"/>
    <w:rsid w:val="00EF7F28"/>
    <w:rsid w:val="00F00048"/>
    <w:rsid w:val="00F001B6"/>
    <w:rsid w:val="00F0040E"/>
    <w:rsid w:val="00F0044A"/>
    <w:rsid w:val="00F00D15"/>
    <w:rsid w:val="00F00F72"/>
    <w:rsid w:val="00F01323"/>
    <w:rsid w:val="00F01604"/>
    <w:rsid w:val="00F02101"/>
    <w:rsid w:val="00F0274D"/>
    <w:rsid w:val="00F02E1F"/>
    <w:rsid w:val="00F03268"/>
    <w:rsid w:val="00F03403"/>
    <w:rsid w:val="00F03853"/>
    <w:rsid w:val="00F038AD"/>
    <w:rsid w:val="00F03C8D"/>
    <w:rsid w:val="00F03CB5"/>
    <w:rsid w:val="00F04454"/>
    <w:rsid w:val="00F04486"/>
    <w:rsid w:val="00F044EA"/>
    <w:rsid w:val="00F045E8"/>
    <w:rsid w:val="00F0482E"/>
    <w:rsid w:val="00F04C73"/>
    <w:rsid w:val="00F04CFC"/>
    <w:rsid w:val="00F04DD8"/>
    <w:rsid w:val="00F0516C"/>
    <w:rsid w:val="00F055CF"/>
    <w:rsid w:val="00F05719"/>
    <w:rsid w:val="00F05A05"/>
    <w:rsid w:val="00F05A7B"/>
    <w:rsid w:val="00F05F6F"/>
    <w:rsid w:val="00F05F93"/>
    <w:rsid w:val="00F060F9"/>
    <w:rsid w:val="00F06445"/>
    <w:rsid w:val="00F0696D"/>
    <w:rsid w:val="00F06B5B"/>
    <w:rsid w:val="00F06E32"/>
    <w:rsid w:val="00F07156"/>
    <w:rsid w:val="00F071DF"/>
    <w:rsid w:val="00F0734C"/>
    <w:rsid w:val="00F075DE"/>
    <w:rsid w:val="00F07758"/>
    <w:rsid w:val="00F07BAF"/>
    <w:rsid w:val="00F07C60"/>
    <w:rsid w:val="00F07D1A"/>
    <w:rsid w:val="00F07E86"/>
    <w:rsid w:val="00F1032A"/>
    <w:rsid w:val="00F10498"/>
    <w:rsid w:val="00F10AFB"/>
    <w:rsid w:val="00F10CE0"/>
    <w:rsid w:val="00F10EA5"/>
    <w:rsid w:val="00F11046"/>
    <w:rsid w:val="00F11208"/>
    <w:rsid w:val="00F112CC"/>
    <w:rsid w:val="00F11C5F"/>
    <w:rsid w:val="00F12097"/>
    <w:rsid w:val="00F12413"/>
    <w:rsid w:val="00F124EE"/>
    <w:rsid w:val="00F125F5"/>
    <w:rsid w:val="00F13462"/>
    <w:rsid w:val="00F13503"/>
    <w:rsid w:val="00F138A9"/>
    <w:rsid w:val="00F13994"/>
    <w:rsid w:val="00F13A9C"/>
    <w:rsid w:val="00F13C24"/>
    <w:rsid w:val="00F13EB1"/>
    <w:rsid w:val="00F1430F"/>
    <w:rsid w:val="00F14764"/>
    <w:rsid w:val="00F148AA"/>
    <w:rsid w:val="00F14BD7"/>
    <w:rsid w:val="00F15009"/>
    <w:rsid w:val="00F152C9"/>
    <w:rsid w:val="00F152E9"/>
    <w:rsid w:val="00F15565"/>
    <w:rsid w:val="00F15BBF"/>
    <w:rsid w:val="00F1643F"/>
    <w:rsid w:val="00F16484"/>
    <w:rsid w:val="00F16587"/>
    <w:rsid w:val="00F17736"/>
    <w:rsid w:val="00F17778"/>
    <w:rsid w:val="00F17C32"/>
    <w:rsid w:val="00F20162"/>
    <w:rsid w:val="00F20452"/>
    <w:rsid w:val="00F204AD"/>
    <w:rsid w:val="00F2063E"/>
    <w:rsid w:val="00F2088E"/>
    <w:rsid w:val="00F20AD1"/>
    <w:rsid w:val="00F20C27"/>
    <w:rsid w:val="00F20D8D"/>
    <w:rsid w:val="00F20D92"/>
    <w:rsid w:val="00F213A4"/>
    <w:rsid w:val="00F21B16"/>
    <w:rsid w:val="00F21BB9"/>
    <w:rsid w:val="00F21FF9"/>
    <w:rsid w:val="00F2202C"/>
    <w:rsid w:val="00F2242F"/>
    <w:rsid w:val="00F229F9"/>
    <w:rsid w:val="00F22D46"/>
    <w:rsid w:val="00F22DB8"/>
    <w:rsid w:val="00F238E1"/>
    <w:rsid w:val="00F23DE3"/>
    <w:rsid w:val="00F241F3"/>
    <w:rsid w:val="00F242E3"/>
    <w:rsid w:val="00F2449C"/>
    <w:rsid w:val="00F244DB"/>
    <w:rsid w:val="00F251B1"/>
    <w:rsid w:val="00F25239"/>
    <w:rsid w:val="00F252F4"/>
    <w:rsid w:val="00F254D6"/>
    <w:rsid w:val="00F2551F"/>
    <w:rsid w:val="00F259C1"/>
    <w:rsid w:val="00F26029"/>
    <w:rsid w:val="00F26A7D"/>
    <w:rsid w:val="00F26D80"/>
    <w:rsid w:val="00F26D9A"/>
    <w:rsid w:val="00F26E54"/>
    <w:rsid w:val="00F27071"/>
    <w:rsid w:val="00F270C6"/>
    <w:rsid w:val="00F2731A"/>
    <w:rsid w:val="00F2733B"/>
    <w:rsid w:val="00F274C0"/>
    <w:rsid w:val="00F278E7"/>
    <w:rsid w:val="00F27927"/>
    <w:rsid w:val="00F27A05"/>
    <w:rsid w:val="00F27AF5"/>
    <w:rsid w:val="00F27BA9"/>
    <w:rsid w:val="00F30076"/>
    <w:rsid w:val="00F30B1B"/>
    <w:rsid w:val="00F30C94"/>
    <w:rsid w:val="00F30DD2"/>
    <w:rsid w:val="00F31467"/>
    <w:rsid w:val="00F31608"/>
    <w:rsid w:val="00F31B63"/>
    <w:rsid w:val="00F31F81"/>
    <w:rsid w:val="00F320B7"/>
    <w:rsid w:val="00F32219"/>
    <w:rsid w:val="00F32401"/>
    <w:rsid w:val="00F32662"/>
    <w:rsid w:val="00F32B43"/>
    <w:rsid w:val="00F32B56"/>
    <w:rsid w:val="00F332AB"/>
    <w:rsid w:val="00F3335D"/>
    <w:rsid w:val="00F33701"/>
    <w:rsid w:val="00F33A7B"/>
    <w:rsid w:val="00F33D9A"/>
    <w:rsid w:val="00F33EB5"/>
    <w:rsid w:val="00F340A9"/>
    <w:rsid w:val="00F3429B"/>
    <w:rsid w:val="00F342A8"/>
    <w:rsid w:val="00F342DA"/>
    <w:rsid w:val="00F3474C"/>
    <w:rsid w:val="00F3489D"/>
    <w:rsid w:val="00F34B8F"/>
    <w:rsid w:val="00F34EA9"/>
    <w:rsid w:val="00F34F10"/>
    <w:rsid w:val="00F3548D"/>
    <w:rsid w:val="00F35565"/>
    <w:rsid w:val="00F359B4"/>
    <w:rsid w:val="00F35A16"/>
    <w:rsid w:val="00F35D3F"/>
    <w:rsid w:val="00F35EAD"/>
    <w:rsid w:val="00F36916"/>
    <w:rsid w:val="00F36F17"/>
    <w:rsid w:val="00F37334"/>
    <w:rsid w:val="00F374E7"/>
    <w:rsid w:val="00F37578"/>
    <w:rsid w:val="00F37636"/>
    <w:rsid w:val="00F376F2"/>
    <w:rsid w:val="00F37A9A"/>
    <w:rsid w:val="00F37AFD"/>
    <w:rsid w:val="00F37EF6"/>
    <w:rsid w:val="00F402D1"/>
    <w:rsid w:val="00F40546"/>
    <w:rsid w:val="00F40688"/>
    <w:rsid w:val="00F406C6"/>
    <w:rsid w:val="00F40898"/>
    <w:rsid w:val="00F40B99"/>
    <w:rsid w:val="00F4143E"/>
    <w:rsid w:val="00F41517"/>
    <w:rsid w:val="00F419C5"/>
    <w:rsid w:val="00F41F3B"/>
    <w:rsid w:val="00F420B5"/>
    <w:rsid w:val="00F423FC"/>
    <w:rsid w:val="00F4256C"/>
    <w:rsid w:val="00F43050"/>
    <w:rsid w:val="00F43285"/>
    <w:rsid w:val="00F433B4"/>
    <w:rsid w:val="00F433C9"/>
    <w:rsid w:val="00F437E8"/>
    <w:rsid w:val="00F43A45"/>
    <w:rsid w:val="00F44726"/>
    <w:rsid w:val="00F448A7"/>
    <w:rsid w:val="00F44BB3"/>
    <w:rsid w:val="00F45355"/>
    <w:rsid w:val="00F454A0"/>
    <w:rsid w:val="00F45625"/>
    <w:rsid w:val="00F45670"/>
    <w:rsid w:val="00F45A9F"/>
    <w:rsid w:val="00F460C2"/>
    <w:rsid w:val="00F4640E"/>
    <w:rsid w:val="00F46504"/>
    <w:rsid w:val="00F467C7"/>
    <w:rsid w:val="00F4681F"/>
    <w:rsid w:val="00F46969"/>
    <w:rsid w:val="00F46DC8"/>
    <w:rsid w:val="00F46EA4"/>
    <w:rsid w:val="00F46F7E"/>
    <w:rsid w:val="00F470DA"/>
    <w:rsid w:val="00F50117"/>
    <w:rsid w:val="00F5036B"/>
    <w:rsid w:val="00F5060D"/>
    <w:rsid w:val="00F50BD8"/>
    <w:rsid w:val="00F50D94"/>
    <w:rsid w:val="00F50F41"/>
    <w:rsid w:val="00F510E1"/>
    <w:rsid w:val="00F51232"/>
    <w:rsid w:val="00F5126A"/>
    <w:rsid w:val="00F51B7B"/>
    <w:rsid w:val="00F51BD7"/>
    <w:rsid w:val="00F51C1B"/>
    <w:rsid w:val="00F51DCB"/>
    <w:rsid w:val="00F51E53"/>
    <w:rsid w:val="00F52D62"/>
    <w:rsid w:val="00F52F66"/>
    <w:rsid w:val="00F52F94"/>
    <w:rsid w:val="00F533DE"/>
    <w:rsid w:val="00F5359B"/>
    <w:rsid w:val="00F535CE"/>
    <w:rsid w:val="00F5368C"/>
    <w:rsid w:val="00F5388B"/>
    <w:rsid w:val="00F53A59"/>
    <w:rsid w:val="00F53DF0"/>
    <w:rsid w:val="00F53E94"/>
    <w:rsid w:val="00F5448C"/>
    <w:rsid w:val="00F5486C"/>
    <w:rsid w:val="00F548DA"/>
    <w:rsid w:val="00F54988"/>
    <w:rsid w:val="00F549A5"/>
    <w:rsid w:val="00F54FF0"/>
    <w:rsid w:val="00F55565"/>
    <w:rsid w:val="00F55607"/>
    <w:rsid w:val="00F5569D"/>
    <w:rsid w:val="00F5595C"/>
    <w:rsid w:val="00F55D93"/>
    <w:rsid w:val="00F5623A"/>
    <w:rsid w:val="00F56332"/>
    <w:rsid w:val="00F56581"/>
    <w:rsid w:val="00F56682"/>
    <w:rsid w:val="00F566C5"/>
    <w:rsid w:val="00F5670C"/>
    <w:rsid w:val="00F56CBA"/>
    <w:rsid w:val="00F5703B"/>
    <w:rsid w:val="00F57169"/>
    <w:rsid w:val="00F60182"/>
    <w:rsid w:val="00F60421"/>
    <w:rsid w:val="00F6043B"/>
    <w:rsid w:val="00F60647"/>
    <w:rsid w:val="00F608E3"/>
    <w:rsid w:val="00F609AB"/>
    <w:rsid w:val="00F60BB7"/>
    <w:rsid w:val="00F60D89"/>
    <w:rsid w:val="00F60F25"/>
    <w:rsid w:val="00F61248"/>
    <w:rsid w:val="00F612E9"/>
    <w:rsid w:val="00F61569"/>
    <w:rsid w:val="00F616B5"/>
    <w:rsid w:val="00F61D6D"/>
    <w:rsid w:val="00F61EDC"/>
    <w:rsid w:val="00F61FD7"/>
    <w:rsid w:val="00F6202E"/>
    <w:rsid w:val="00F623A2"/>
    <w:rsid w:val="00F62477"/>
    <w:rsid w:val="00F62BDB"/>
    <w:rsid w:val="00F62F18"/>
    <w:rsid w:val="00F63576"/>
    <w:rsid w:val="00F637C0"/>
    <w:rsid w:val="00F63998"/>
    <w:rsid w:val="00F63D29"/>
    <w:rsid w:val="00F64274"/>
    <w:rsid w:val="00F64438"/>
    <w:rsid w:val="00F64591"/>
    <w:rsid w:val="00F6498A"/>
    <w:rsid w:val="00F64B63"/>
    <w:rsid w:val="00F65087"/>
    <w:rsid w:val="00F653D0"/>
    <w:rsid w:val="00F65576"/>
    <w:rsid w:val="00F6574B"/>
    <w:rsid w:val="00F65E4C"/>
    <w:rsid w:val="00F65E71"/>
    <w:rsid w:val="00F65F81"/>
    <w:rsid w:val="00F66771"/>
    <w:rsid w:val="00F667DF"/>
    <w:rsid w:val="00F66A4C"/>
    <w:rsid w:val="00F66F44"/>
    <w:rsid w:val="00F66F62"/>
    <w:rsid w:val="00F67194"/>
    <w:rsid w:val="00F67197"/>
    <w:rsid w:val="00F67231"/>
    <w:rsid w:val="00F675AB"/>
    <w:rsid w:val="00F67B06"/>
    <w:rsid w:val="00F67C8C"/>
    <w:rsid w:val="00F701D9"/>
    <w:rsid w:val="00F70213"/>
    <w:rsid w:val="00F7043A"/>
    <w:rsid w:val="00F7075A"/>
    <w:rsid w:val="00F708A5"/>
    <w:rsid w:val="00F70A14"/>
    <w:rsid w:val="00F7127B"/>
    <w:rsid w:val="00F712A1"/>
    <w:rsid w:val="00F71B92"/>
    <w:rsid w:val="00F71D2A"/>
    <w:rsid w:val="00F71EB4"/>
    <w:rsid w:val="00F71F9A"/>
    <w:rsid w:val="00F720A3"/>
    <w:rsid w:val="00F72AC0"/>
    <w:rsid w:val="00F72E18"/>
    <w:rsid w:val="00F72E85"/>
    <w:rsid w:val="00F7301C"/>
    <w:rsid w:val="00F73506"/>
    <w:rsid w:val="00F73568"/>
    <w:rsid w:val="00F735E1"/>
    <w:rsid w:val="00F737F4"/>
    <w:rsid w:val="00F738B4"/>
    <w:rsid w:val="00F73CA6"/>
    <w:rsid w:val="00F73F9B"/>
    <w:rsid w:val="00F7400B"/>
    <w:rsid w:val="00F7425A"/>
    <w:rsid w:val="00F744EA"/>
    <w:rsid w:val="00F74621"/>
    <w:rsid w:val="00F74F80"/>
    <w:rsid w:val="00F75084"/>
    <w:rsid w:val="00F750E9"/>
    <w:rsid w:val="00F75DBA"/>
    <w:rsid w:val="00F75DE8"/>
    <w:rsid w:val="00F75ED2"/>
    <w:rsid w:val="00F76174"/>
    <w:rsid w:val="00F76237"/>
    <w:rsid w:val="00F76837"/>
    <w:rsid w:val="00F76BE2"/>
    <w:rsid w:val="00F76DC0"/>
    <w:rsid w:val="00F7726B"/>
    <w:rsid w:val="00F77322"/>
    <w:rsid w:val="00F77619"/>
    <w:rsid w:val="00F778DD"/>
    <w:rsid w:val="00F779A0"/>
    <w:rsid w:val="00F77C75"/>
    <w:rsid w:val="00F77D18"/>
    <w:rsid w:val="00F80187"/>
    <w:rsid w:val="00F803B8"/>
    <w:rsid w:val="00F8048A"/>
    <w:rsid w:val="00F8094F"/>
    <w:rsid w:val="00F80A41"/>
    <w:rsid w:val="00F8115E"/>
    <w:rsid w:val="00F81338"/>
    <w:rsid w:val="00F81576"/>
    <w:rsid w:val="00F815C6"/>
    <w:rsid w:val="00F817B1"/>
    <w:rsid w:val="00F81850"/>
    <w:rsid w:val="00F81A4C"/>
    <w:rsid w:val="00F82219"/>
    <w:rsid w:val="00F82460"/>
    <w:rsid w:val="00F82929"/>
    <w:rsid w:val="00F829B0"/>
    <w:rsid w:val="00F82B73"/>
    <w:rsid w:val="00F8301B"/>
    <w:rsid w:val="00F83A13"/>
    <w:rsid w:val="00F83ACD"/>
    <w:rsid w:val="00F83C44"/>
    <w:rsid w:val="00F83D4A"/>
    <w:rsid w:val="00F83D59"/>
    <w:rsid w:val="00F83EF9"/>
    <w:rsid w:val="00F83F92"/>
    <w:rsid w:val="00F84260"/>
    <w:rsid w:val="00F84982"/>
    <w:rsid w:val="00F84AC7"/>
    <w:rsid w:val="00F84B5B"/>
    <w:rsid w:val="00F84BBF"/>
    <w:rsid w:val="00F84D2F"/>
    <w:rsid w:val="00F84E5B"/>
    <w:rsid w:val="00F85430"/>
    <w:rsid w:val="00F85462"/>
    <w:rsid w:val="00F855F6"/>
    <w:rsid w:val="00F8574D"/>
    <w:rsid w:val="00F85ED7"/>
    <w:rsid w:val="00F85EEF"/>
    <w:rsid w:val="00F867D5"/>
    <w:rsid w:val="00F86E24"/>
    <w:rsid w:val="00F87126"/>
    <w:rsid w:val="00F8732E"/>
    <w:rsid w:val="00F87757"/>
    <w:rsid w:val="00F8780F"/>
    <w:rsid w:val="00F878A6"/>
    <w:rsid w:val="00F87BA7"/>
    <w:rsid w:val="00F87D38"/>
    <w:rsid w:val="00F87E7C"/>
    <w:rsid w:val="00F900A7"/>
    <w:rsid w:val="00F90293"/>
    <w:rsid w:val="00F905AB"/>
    <w:rsid w:val="00F9075D"/>
    <w:rsid w:val="00F90A54"/>
    <w:rsid w:val="00F90AF2"/>
    <w:rsid w:val="00F911E3"/>
    <w:rsid w:val="00F911FF"/>
    <w:rsid w:val="00F916A2"/>
    <w:rsid w:val="00F916A5"/>
    <w:rsid w:val="00F91AF2"/>
    <w:rsid w:val="00F92070"/>
    <w:rsid w:val="00F92196"/>
    <w:rsid w:val="00F9311E"/>
    <w:rsid w:val="00F934B5"/>
    <w:rsid w:val="00F934FD"/>
    <w:rsid w:val="00F93509"/>
    <w:rsid w:val="00F936CF"/>
    <w:rsid w:val="00F93730"/>
    <w:rsid w:val="00F93AD7"/>
    <w:rsid w:val="00F93CA0"/>
    <w:rsid w:val="00F93FF6"/>
    <w:rsid w:val="00F94268"/>
    <w:rsid w:val="00F946E1"/>
    <w:rsid w:val="00F94775"/>
    <w:rsid w:val="00F94844"/>
    <w:rsid w:val="00F94A8E"/>
    <w:rsid w:val="00F94C4F"/>
    <w:rsid w:val="00F94F06"/>
    <w:rsid w:val="00F95197"/>
    <w:rsid w:val="00F95C21"/>
    <w:rsid w:val="00F95C91"/>
    <w:rsid w:val="00F962C3"/>
    <w:rsid w:val="00F96333"/>
    <w:rsid w:val="00F963D8"/>
    <w:rsid w:val="00F966BA"/>
    <w:rsid w:val="00F9676D"/>
    <w:rsid w:val="00F969DD"/>
    <w:rsid w:val="00F96A15"/>
    <w:rsid w:val="00F96CD5"/>
    <w:rsid w:val="00F96CFE"/>
    <w:rsid w:val="00F97226"/>
    <w:rsid w:val="00F9725E"/>
    <w:rsid w:val="00F9748E"/>
    <w:rsid w:val="00F977F1"/>
    <w:rsid w:val="00F97AE0"/>
    <w:rsid w:val="00F97AE1"/>
    <w:rsid w:val="00F97AFB"/>
    <w:rsid w:val="00FA0255"/>
    <w:rsid w:val="00FA06B9"/>
    <w:rsid w:val="00FA0862"/>
    <w:rsid w:val="00FA0B77"/>
    <w:rsid w:val="00FA0FA0"/>
    <w:rsid w:val="00FA10F6"/>
    <w:rsid w:val="00FA14B9"/>
    <w:rsid w:val="00FA1AF8"/>
    <w:rsid w:val="00FA1E73"/>
    <w:rsid w:val="00FA1F68"/>
    <w:rsid w:val="00FA2099"/>
    <w:rsid w:val="00FA2221"/>
    <w:rsid w:val="00FA2417"/>
    <w:rsid w:val="00FA24B5"/>
    <w:rsid w:val="00FA268E"/>
    <w:rsid w:val="00FA2753"/>
    <w:rsid w:val="00FA2861"/>
    <w:rsid w:val="00FA2A36"/>
    <w:rsid w:val="00FA2BDE"/>
    <w:rsid w:val="00FA2EEC"/>
    <w:rsid w:val="00FA3B60"/>
    <w:rsid w:val="00FA4101"/>
    <w:rsid w:val="00FA41ED"/>
    <w:rsid w:val="00FA432C"/>
    <w:rsid w:val="00FA43B6"/>
    <w:rsid w:val="00FA45E8"/>
    <w:rsid w:val="00FA46E8"/>
    <w:rsid w:val="00FA48FD"/>
    <w:rsid w:val="00FA4ADC"/>
    <w:rsid w:val="00FA4BA5"/>
    <w:rsid w:val="00FA4C86"/>
    <w:rsid w:val="00FA51A4"/>
    <w:rsid w:val="00FA51A5"/>
    <w:rsid w:val="00FA5399"/>
    <w:rsid w:val="00FA5457"/>
    <w:rsid w:val="00FA59E5"/>
    <w:rsid w:val="00FA5CAC"/>
    <w:rsid w:val="00FA62C3"/>
    <w:rsid w:val="00FA6334"/>
    <w:rsid w:val="00FA6CA1"/>
    <w:rsid w:val="00FA70FD"/>
    <w:rsid w:val="00FA71D2"/>
    <w:rsid w:val="00FA72DB"/>
    <w:rsid w:val="00FA78AF"/>
    <w:rsid w:val="00FA79A5"/>
    <w:rsid w:val="00FA7CD2"/>
    <w:rsid w:val="00FB0075"/>
    <w:rsid w:val="00FB062F"/>
    <w:rsid w:val="00FB0B78"/>
    <w:rsid w:val="00FB0C14"/>
    <w:rsid w:val="00FB0E72"/>
    <w:rsid w:val="00FB1532"/>
    <w:rsid w:val="00FB177D"/>
    <w:rsid w:val="00FB1AAD"/>
    <w:rsid w:val="00FB1D6D"/>
    <w:rsid w:val="00FB1E33"/>
    <w:rsid w:val="00FB2588"/>
    <w:rsid w:val="00FB26C7"/>
    <w:rsid w:val="00FB2F6E"/>
    <w:rsid w:val="00FB395C"/>
    <w:rsid w:val="00FB3DAC"/>
    <w:rsid w:val="00FB437F"/>
    <w:rsid w:val="00FB44D1"/>
    <w:rsid w:val="00FB45D8"/>
    <w:rsid w:val="00FB4B5D"/>
    <w:rsid w:val="00FB4CE6"/>
    <w:rsid w:val="00FB4E2F"/>
    <w:rsid w:val="00FB4F78"/>
    <w:rsid w:val="00FB5129"/>
    <w:rsid w:val="00FB5317"/>
    <w:rsid w:val="00FB5406"/>
    <w:rsid w:val="00FB554E"/>
    <w:rsid w:val="00FB5A86"/>
    <w:rsid w:val="00FB5C86"/>
    <w:rsid w:val="00FB622E"/>
    <w:rsid w:val="00FB643C"/>
    <w:rsid w:val="00FB672D"/>
    <w:rsid w:val="00FB686E"/>
    <w:rsid w:val="00FB759B"/>
    <w:rsid w:val="00FB7B78"/>
    <w:rsid w:val="00FB7C4C"/>
    <w:rsid w:val="00FB7DF0"/>
    <w:rsid w:val="00FB7E22"/>
    <w:rsid w:val="00FB7E5C"/>
    <w:rsid w:val="00FB7F4D"/>
    <w:rsid w:val="00FC01E9"/>
    <w:rsid w:val="00FC026F"/>
    <w:rsid w:val="00FC069B"/>
    <w:rsid w:val="00FC082F"/>
    <w:rsid w:val="00FC0B20"/>
    <w:rsid w:val="00FC12F5"/>
    <w:rsid w:val="00FC14BD"/>
    <w:rsid w:val="00FC1784"/>
    <w:rsid w:val="00FC1BF8"/>
    <w:rsid w:val="00FC1F0D"/>
    <w:rsid w:val="00FC20C2"/>
    <w:rsid w:val="00FC21A8"/>
    <w:rsid w:val="00FC2251"/>
    <w:rsid w:val="00FC281F"/>
    <w:rsid w:val="00FC2FB6"/>
    <w:rsid w:val="00FC300D"/>
    <w:rsid w:val="00FC345E"/>
    <w:rsid w:val="00FC3547"/>
    <w:rsid w:val="00FC36F2"/>
    <w:rsid w:val="00FC370A"/>
    <w:rsid w:val="00FC3794"/>
    <w:rsid w:val="00FC3CE9"/>
    <w:rsid w:val="00FC4260"/>
    <w:rsid w:val="00FC43F3"/>
    <w:rsid w:val="00FC48BA"/>
    <w:rsid w:val="00FC5100"/>
    <w:rsid w:val="00FC528A"/>
    <w:rsid w:val="00FC5439"/>
    <w:rsid w:val="00FC548E"/>
    <w:rsid w:val="00FC55C9"/>
    <w:rsid w:val="00FC5E1A"/>
    <w:rsid w:val="00FC613A"/>
    <w:rsid w:val="00FC6142"/>
    <w:rsid w:val="00FC64BE"/>
    <w:rsid w:val="00FC6736"/>
    <w:rsid w:val="00FC693C"/>
    <w:rsid w:val="00FC6AAB"/>
    <w:rsid w:val="00FC6CD0"/>
    <w:rsid w:val="00FC6D40"/>
    <w:rsid w:val="00FC735C"/>
    <w:rsid w:val="00FC73AF"/>
    <w:rsid w:val="00FC73C5"/>
    <w:rsid w:val="00FC75C3"/>
    <w:rsid w:val="00FC7716"/>
    <w:rsid w:val="00FC7793"/>
    <w:rsid w:val="00FC7875"/>
    <w:rsid w:val="00FC7B3C"/>
    <w:rsid w:val="00FC7CFE"/>
    <w:rsid w:val="00FD0478"/>
    <w:rsid w:val="00FD0C59"/>
    <w:rsid w:val="00FD1123"/>
    <w:rsid w:val="00FD1172"/>
    <w:rsid w:val="00FD22E9"/>
    <w:rsid w:val="00FD2829"/>
    <w:rsid w:val="00FD28D5"/>
    <w:rsid w:val="00FD2A8A"/>
    <w:rsid w:val="00FD3035"/>
    <w:rsid w:val="00FD32FB"/>
    <w:rsid w:val="00FD335C"/>
    <w:rsid w:val="00FD37D2"/>
    <w:rsid w:val="00FD3B97"/>
    <w:rsid w:val="00FD3BF8"/>
    <w:rsid w:val="00FD3DFE"/>
    <w:rsid w:val="00FD4D32"/>
    <w:rsid w:val="00FD4D95"/>
    <w:rsid w:val="00FD559E"/>
    <w:rsid w:val="00FD56B1"/>
    <w:rsid w:val="00FD56E3"/>
    <w:rsid w:val="00FD6048"/>
    <w:rsid w:val="00FD61EC"/>
    <w:rsid w:val="00FD634F"/>
    <w:rsid w:val="00FD6579"/>
    <w:rsid w:val="00FD6742"/>
    <w:rsid w:val="00FD6A6D"/>
    <w:rsid w:val="00FD6CA0"/>
    <w:rsid w:val="00FD6D6E"/>
    <w:rsid w:val="00FD7175"/>
    <w:rsid w:val="00FD72B9"/>
    <w:rsid w:val="00FD7312"/>
    <w:rsid w:val="00FD7377"/>
    <w:rsid w:val="00FD7702"/>
    <w:rsid w:val="00FD780D"/>
    <w:rsid w:val="00FD7B26"/>
    <w:rsid w:val="00FE001F"/>
    <w:rsid w:val="00FE0340"/>
    <w:rsid w:val="00FE0762"/>
    <w:rsid w:val="00FE0AEF"/>
    <w:rsid w:val="00FE1076"/>
    <w:rsid w:val="00FE1174"/>
    <w:rsid w:val="00FE132F"/>
    <w:rsid w:val="00FE148D"/>
    <w:rsid w:val="00FE153F"/>
    <w:rsid w:val="00FE163E"/>
    <w:rsid w:val="00FE168F"/>
    <w:rsid w:val="00FE17EE"/>
    <w:rsid w:val="00FE1DB5"/>
    <w:rsid w:val="00FE1E6D"/>
    <w:rsid w:val="00FE1F46"/>
    <w:rsid w:val="00FE22C8"/>
    <w:rsid w:val="00FE254E"/>
    <w:rsid w:val="00FE261C"/>
    <w:rsid w:val="00FE2F2A"/>
    <w:rsid w:val="00FE30D1"/>
    <w:rsid w:val="00FE3116"/>
    <w:rsid w:val="00FE317B"/>
    <w:rsid w:val="00FE339B"/>
    <w:rsid w:val="00FE3435"/>
    <w:rsid w:val="00FE344C"/>
    <w:rsid w:val="00FE3B3D"/>
    <w:rsid w:val="00FE3DFD"/>
    <w:rsid w:val="00FE4165"/>
    <w:rsid w:val="00FE436A"/>
    <w:rsid w:val="00FE45D4"/>
    <w:rsid w:val="00FE4912"/>
    <w:rsid w:val="00FE4CF2"/>
    <w:rsid w:val="00FE4DC7"/>
    <w:rsid w:val="00FE5289"/>
    <w:rsid w:val="00FE53CA"/>
    <w:rsid w:val="00FE544E"/>
    <w:rsid w:val="00FE5697"/>
    <w:rsid w:val="00FE5771"/>
    <w:rsid w:val="00FE5C5E"/>
    <w:rsid w:val="00FE5CB3"/>
    <w:rsid w:val="00FE5FD0"/>
    <w:rsid w:val="00FE5FE2"/>
    <w:rsid w:val="00FE6387"/>
    <w:rsid w:val="00FE645F"/>
    <w:rsid w:val="00FE6643"/>
    <w:rsid w:val="00FE6ACD"/>
    <w:rsid w:val="00FE6D35"/>
    <w:rsid w:val="00FE72F4"/>
    <w:rsid w:val="00FE7315"/>
    <w:rsid w:val="00FE7391"/>
    <w:rsid w:val="00FE7776"/>
    <w:rsid w:val="00FE7974"/>
    <w:rsid w:val="00FE7B5F"/>
    <w:rsid w:val="00FF0017"/>
    <w:rsid w:val="00FF03C2"/>
    <w:rsid w:val="00FF055C"/>
    <w:rsid w:val="00FF062E"/>
    <w:rsid w:val="00FF066C"/>
    <w:rsid w:val="00FF0676"/>
    <w:rsid w:val="00FF09CD"/>
    <w:rsid w:val="00FF0A86"/>
    <w:rsid w:val="00FF0E22"/>
    <w:rsid w:val="00FF0E43"/>
    <w:rsid w:val="00FF1031"/>
    <w:rsid w:val="00FF11FF"/>
    <w:rsid w:val="00FF1687"/>
    <w:rsid w:val="00FF1708"/>
    <w:rsid w:val="00FF17DC"/>
    <w:rsid w:val="00FF19FC"/>
    <w:rsid w:val="00FF21AE"/>
    <w:rsid w:val="00FF22B1"/>
    <w:rsid w:val="00FF2319"/>
    <w:rsid w:val="00FF27E6"/>
    <w:rsid w:val="00FF28B4"/>
    <w:rsid w:val="00FF28E0"/>
    <w:rsid w:val="00FF2A99"/>
    <w:rsid w:val="00FF2F10"/>
    <w:rsid w:val="00FF3016"/>
    <w:rsid w:val="00FF3265"/>
    <w:rsid w:val="00FF34D8"/>
    <w:rsid w:val="00FF3637"/>
    <w:rsid w:val="00FF38CA"/>
    <w:rsid w:val="00FF3A06"/>
    <w:rsid w:val="00FF3EF4"/>
    <w:rsid w:val="00FF4226"/>
    <w:rsid w:val="00FF436C"/>
    <w:rsid w:val="00FF4912"/>
    <w:rsid w:val="00FF5538"/>
    <w:rsid w:val="00FF584F"/>
    <w:rsid w:val="00FF5DBD"/>
    <w:rsid w:val="00FF761F"/>
    <w:rsid w:val="00FF7DD6"/>
    <w:rsid w:val="00FF7E76"/>
    <w:rsid w:val="00FF7EF6"/>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7336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endnote reference" w:unhideWhenUsed="0"/>
    <w:lsdException w:name="endnote text" w:unhideWhenUsed="0"/>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35DC"/>
    <w:rPr>
      <w:rFonts w:cs="Calibri"/>
      <w:sz w:val="22"/>
      <w:szCs w:val="22"/>
      <w:lang w:eastAsia="en-US"/>
    </w:rPr>
  </w:style>
  <w:style w:type="paragraph" w:styleId="Heading1">
    <w:name w:val="heading 1"/>
    <w:basedOn w:val="Normal"/>
    <w:next w:val="Normal"/>
    <w:link w:val="Heading1Char"/>
    <w:uiPriority w:val="9"/>
    <w:qFormat/>
    <w:rsid w:val="0050227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C35184"/>
    <w:pPr>
      <w:spacing w:before="100" w:beforeAutospacing="1" w:after="100" w:afterAutospacing="1"/>
      <w:outlineLvl w:val="1"/>
    </w:pPr>
    <w:rPr>
      <w:rFonts w:ascii="Times New Roman" w:eastAsia="Times New Roman" w:hAnsi="Times New Roman" w:cs="Times New Roman"/>
      <w:b/>
      <w:bCs/>
      <w:sz w:val="36"/>
      <w:szCs w:val="36"/>
      <w:lang w:eastAsia="en-GB"/>
    </w:rPr>
  </w:style>
  <w:style w:type="paragraph" w:styleId="Heading3">
    <w:name w:val="heading 3"/>
    <w:basedOn w:val="Normal"/>
    <w:next w:val="Normal"/>
    <w:link w:val="Heading3Char"/>
    <w:uiPriority w:val="9"/>
    <w:semiHidden/>
    <w:unhideWhenUsed/>
    <w:qFormat/>
    <w:rsid w:val="00C0350B"/>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935DC"/>
    <w:pPr>
      <w:ind w:left="720"/>
      <w:contextualSpacing/>
    </w:pPr>
  </w:style>
  <w:style w:type="character" w:styleId="Hyperlink">
    <w:name w:val="Hyperlink"/>
    <w:basedOn w:val="DefaultParagraphFont"/>
    <w:uiPriority w:val="99"/>
    <w:rsid w:val="00E935DC"/>
    <w:rPr>
      <w:color w:val="0000FF"/>
      <w:u w:val="single"/>
    </w:rPr>
  </w:style>
  <w:style w:type="paragraph" w:styleId="BalloonText">
    <w:name w:val="Balloon Text"/>
    <w:basedOn w:val="Normal"/>
    <w:link w:val="BalloonTextChar"/>
    <w:uiPriority w:val="99"/>
    <w:semiHidden/>
    <w:rsid w:val="001518EE"/>
    <w:rPr>
      <w:rFonts w:ascii="Tahoma" w:hAnsi="Tahoma" w:cs="Tahoma"/>
      <w:sz w:val="16"/>
      <w:szCs w:val="16"/>
    </w:rPr>
  </w:style>
  <w:style w:type="character" w:customStyle="1" w:styleId="BalloonTextChar">
    <w:name w:val="Balloon Text Char"/>
    <w:basedOn w:val="DefaultParagraphFont"/>
    <w:link w:val="BalloonText"/>
    <w:uiPriority w:val="99"/>
    <w:semiHidden/>
    <w:rsid w:val="001518EE"/>
    <w:rPr>
      <w:rFonts w:ascii="Tahoma" w:hAnsi="Tahoma" w:cs="Tahoma"/>
      <w:sz w:val="16"/>
      <w:szCs w:val="16"/>
    </w:rPr>
  </w:style>
  <w:style w:type="paragraph" w:styleId="Header">
    <w:name w:val="header"/>
    <w:basedOn w:val="Normal"/>
    <w:link w:val="HeaderChar"/>
    <w:uiPriority w:val="99"/>
    <w:rsid w:val="008B170D"/>
    <w:pPr>
      <w:tabs>
        <w:tab w:val="center" w:pos="4513"/>
        <w:tab w:val="right" w:pos="9026"/>
      </w:tabs>
    </w:pPr>
  </w:style>
  <w:style w:type="character" w:customStyle="1" w:styleId="HeaderChar">
    <w:name w:val="Header Char"/>
    <w:basedOn w:val="DefaultParagraphFont"/>
    <w:link w:val="Header"/>
    <w:uiPriority w:val="99"/>
    <w:rsid w:val="008B170D"/>
  </w:style>
  <w:style w:type="paragraph" w:styleId="Footer">
    <w:name w:val="footer"/>
    <w:basedOn w:val="Normal"/>
    <w:link w:val="FooterChar"/>
    <w:uiPriority w:val="99"/>
    <w:semiHidden/>
    <w:rsid w:val="008B170D"/>
    <w:pPr>
      <w:tabs>
        <w:tab w:val="center" w:pos="4513"/>
        <w:tab w:val="right" w:pos="9026"/>
      </w:tabs>
    </w:pPr>
  </w:style>
  <w:style w:type="character" w:customStyle="1" w:styleId="FooterChar">
    <w:name w:val="Footer Char"/>
    <w:basedOn w:val="DefaultParagraphFont"/>
    <w:link w:val="Footer"/>
    <w:uiPriority w:val="99"/>
    <w:semiHidden/>
    <w:rsid w:val="008B170D"/>
  </w:style>
  <w:style w:type="paragraph" w:styleId="EndnoteText">
    <w:name w:val="endnote text"/>
    <w:basedOn w:val="Normal"/>
    <w:link w:val="EndnoteTextChar"/>
    <w:uiPriority w:val="99"/>
    <w:rsid w:val="00A51129"/>
    <w:rPr>
      <w:sz w:val="20"/>
      <w:szCs w:val="20"/>
    </w:rPr>
  </w:style>
  <w:style w:type="character" w:customStyle="1" w:styleId="EndnoteTextChar">
    <w:name w:val="Endnote Text Char"/>
    <w:basedOn w:val="DefaultParagraphFont"/>
    <w:link w:val="EndnoteText"/>
    <w:uiPriority w:val="99"/>
    <w:rsid w:val="00A51129"/>
    <w:rPr>
      <w:sz w:val="20"/>
      <w:szCs w:val="20"/>
    </w:rPr>
  </w:style>
  <w:style w:type="character" w:styleId="EndnoteReference">
    <w:name w:val="endnote reference"/>
    <w:basedOn w:val="DefaultParagraphFont"/>
    <w:uiPriority w:val="99"/>
    <w:semiHidden/>
    <w:rsid w:val="00A51129"/>
    <w:rPr>
      <w:vertAlign w:val="superscript"/>
    </w:rPr>
  </w:style>
  <w:style w:type="paragraph" w:customStyle="1" w:styleId="Default">
    <w:name w:val="Default"/>
    <w:rsid w:val="00C424AF"/>
    <w:pPr>
      <w:autoSpaceDE w:val="0"/>
      <w:autoSpaceDN w:val="0"/>
      <w:adjustRightInd w:val="0"/>
    </w:pPr>
    <w:rPr>
      <w:rFonts w:ascii="Verdana" w:hAnsi="Verdana" w:cs="Verdana"/>
      <w:color w:val="000000"/>
      <w:sz w:val="24"/>
      <w:szCs w:val="24"/>
    </w:rPr>
  </w:style>
  <w:style w:type="paragraph" w:customStyle="1" w:styleId="Pa1">
    <w:name w:val="Pa1"/>
    <w:basedOn w:val="Default"/>
    <w:next w:val="Default"/>
    <w:uiPriority w:val="99"/>
    <w:rsid w:val="00302C1D"/>
    <w:pPr>
      <w:spacing w:line="241" w:lineRule="atLeast"/>
    </w:pPr>
    <w:rPr>
      <w:rFonts w:ascii="Swift Com" w:hAnsi="Swift Com" w:cs="Times New Roman"/>
      <w:color w:val="auto"/>
    </w:rPr>
  </w:style>
  <w:style w:type="paragraph" w:customStyle="1" w:styleId="Pa0">
    <w:name w:val="Pa0"/>
    <w:basedOn w:val="Default"/>
    <w:next w:val="Default"/>
    <w:uiPriority w:val="99"/>
    <w:rsid w:val="00302C1D"/>
    <w:pPr>
      <w:spacing w:line="241" w:lineRule="atLeast"/>
    </w:pPr>
    <w:rPr>
      <w:rFonts w:ascii="Swift Com" w:hAnsi="Swift Com" w:cs="Times New Roman"/>
      <w:color w:val="auto"/>
    </w:rPr>
  </w:style>
  <w:style w:type="character" w:customStyle="1" w:styleId="A2">
    <w:name w:val="A2"/>
    <w:uiPriority w:val="99"/>
    <w:rsid w:val="00302C1D"/>
    <w:rPr>
      <w:rFonts w:cs="Swift Com"/>
      <w:b/>
      <w:bCs/>
      <w:color w:val="000000"/>
      <w:sz w:val="56"/>
      <w:szCs w:val="56"/>
    </w:rPr>
  </w:style>
  <w:style w:type="character" w:customStyle="1" w:styleId="A3">
    <w:name w:val="A3"/>
    <w:uiPriority w:val="99"/>
    <w:rsid w:val="00302C1D"/>
    <w:rPr>
      <w:rFonts w:cs="Swift Com"/>
      <w:b/>
      <w:bCs/>
      <w:color w:val="000000"/>
      <w:sz w:val="32"/>
      <w:szCs w:val="32"/>
    </w:rPr>
  </w:style>
  <w:style w:type="character" w:customStyle="1" w:styleId="highwire-cite-doi">
    <w:name w:val="highwire-cite-doi"/>
    <w:basedOn w:val="DefaultParagraphFont"/>
    <w:rsid w:val="00414101"/>
  </w:style>
  <w:style w:type="paragraph" w:styleId="NormalWeb">
    <w:name w:val="Normal (Web)"/>
    <w:basedOn w:val="Normal"/>
    <w:uiPriority w:val="99"/>
    <w:unhideWhenUsed/>
    <w:rsid w:val="0086430E"/>
    <w:pPr>
      <w:spacing w:before="100" w:beforeAutospacing="1" w:after="100" w:afterAutospacing="1"/>
    </w:pPr>
    <w:rPr>
      <w:rFonts w:ascii="Times New Roman" w:eastAsia="Times New Roman" w:hAnsi="Times New Roman" w:cs="Times New Roman"/>
      <w:sz w:val="24"/>
      <w:szCs w:val="24"/>
      <w:lang w:eastAsia="en-GB"/>
    </w:rPr>
  </w:style>
  <w:style w:type="character" w:customStyle="1" w:styleId="contribution">
    <w:name w:val="contribution"/>
    <w:basedOn w:val="DefaultParagraphFont"/>
    <w:rsid w:val="00F96333"/>
  </w:style>
  <w:style w:type="paragraph" w:customStyle="1" w:styleId="summary">
    <w:name w:val="summary"/>
    <w:basedOn w:val="Normal"/>
    <w:rsid w:val="00F204AD"/>
    <w:pPr>
      <w:spacing w:before="100" w:beforeAutospacing="1" w:after="100" w:afterAutospacing="1"/>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C35184"/>
    <w:rPr>
      <w:rFonts w:ascii="Times New Roman" w:eastAsia="Times New Roman" w:hAnsi="Times New Roman"/>
      <w:b/>
      <w:bCs/>
      <w:sz w:val="36"/>
      <w:szCs w:val="36"/>
    </w:rPr>
  </w:style>
  <w:style w:type="character" w:styleId="Emphasis">
    <w:name w:val="Emphasis"/>
    <w:basedOn w:val="DefaultParagraphFont"/>
    <w:uiPriority w:val="20"/>
    <w:qFormat/>
    <w:rsid w:val="00033D7A"/>
    <w:rPr>
      <w:i/>
      <w:iCs/>
    </w:rPr>
  </w:style>
  <w:style w:type="character" w:customStyle="1" w:styleId="highlight">
    <w:name w:val="highlight"/>
    <w:basedOn w:val="DefaultParagraphFont"/>
    <w:rsid w:val="00D32D53"/>
  </w:style>
  <w:style w:type="paragraph" w:customStyle="1" w:styleId="Pa4">
    <w:name w:val="Pa4"/>
    <w:basedOn w:val="Default"/>
    <w:next w:val="Default"/>
    <w:uiPriority w:val="99"/>
    <w:rsid w:val="00DE2D34"/>
    <w:pPr>
      <w:spacing w:line="241" w:lineRule="atLeast"/>
    </w:pPr>
    <w:rPr>
      <w:rFonts w:ascii="Sensibility Extra Bold" w:hAnsi="Sensibility Extra Bold" w:cs="Times New Roman"/>
      <w:color w:val="auto"/>
    </w:rPr>
  </w:style>
  <w:style w:type="character" w:customStyle="1" w:styleId="A6">
    <w:name w:val="A6"/>
    <w:uiPriority w:val="99"/>
    <w:rsid w:val="00DE2D34"/>
    <w:rPr>
      <w:rFonts w:cs="Sensibility Extra Bold"/>
      <w:b/>
      <w:bCs/>
      <w:color w:val="000000"/>
      <w:sz w:val="20"/>
      <w:szCs w:val="20"/>
    </w:rPr>
  </w:style>
  <w:style w:type="character" w:customStyle="1" w:styleId="A1">
    <w:name w:val="A1"/>
    <w:uiPriority w:val="99"/>
    <w:rsid w:val="00DE2D34"/>
    <w:rPr>
      <w:rFonts w:ascii="Helvetica 45 Light" w:hAnsi="Helvetica 45 Light" w:cs="Helvetica 45 Light"/>
      <w:color w:val="000000"/>
      <w:sz w:val="17"/>
      <w:szCs w:val="17"/>
    </w:rPr>
  </w:style>
  <w:style w:type="table" w:styleId="TableGrid">
    <w:name w:val="Table Grid"/>
    <w:basedOn w:val="TableNormal"/>
    <w:uiPriority w:val="59"/>
    <w:rsid w:val="00B5391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uiPriority w:val="99"/>
    <w:semiHidden/>
    <w:unhideWhenUsed/>
    <w:rsid w:val="00E27636"/>
    <w:rPr>
      <w:color w:val="800080" w:themeColor="followedHyperlink"/>
      <w:u w:val="single"/>
    </w:rPr>
  </w:style>
  <w:style w:type="character" w:styleId="Strong">
    <w:name w:val="Strong"/>
    <w:basedOn w:val="DefaultParagraphFont"/>
    <w:uiPriority w:val="22"/>
    <w:qFormat/>
    <w:rsid w:val="00F40546"/>
    <w:rPr>
      <w:b/>
      <w:bCs/>
    </w:rPr>
  </w:style>
  <w:style w:type="character" w:customStyle="1" w:styleId="Heading1Char">
    <w:name w:val="Heading 1 Char"/>
    <w:basedOn w:val="DefaultParagraphFont"/>
    <w:link w:val="Heading1"/>
    <w:uiPriority w:val="9"/>
    <w:rsid w:val="00502275"/>
    <w:rPr>
      <w:rFonts w:asciiTheme="majorHAnsi" w:eastAsiaTheme="majorEastAsia" w:hAnsiTheme="majorHAnsi" w:cstheme="majorBidi"/>
      <w:b/>
      <w:bCs/>
      <w:color w:val="365F91" w:themeColor="accent1" w:themeShade="BF"/>
      <w:sz w:val="28"/>
      <w:szCs w:val="28"/>
      <w:lang w:eastAsia="en-US"/>
    </w:rPr>
  </w:style>
  <w:style w:type="character" w:customStyle="1" w:styleId="markg57p1kdh3">
    <w:name w:val="markg57p1kdh3"/>
    <w:basedOn w:val="DefaultParagraphFont"/>
    <w:rsid w:val="00883440"/>
  </w:style>
  <w:style w:type="paragraph" w:customStyle="1" w:styleId="story-bodyintroduction">
    <w:name w:val="story-body__introduction"/>
    <w:basedOn w:val="Normal"/>
    <w:rsid w:val="008345A5"/>
    <w:pPr>
      <w:spacing w:before="100" w:beforeAutospacing="1" w:after="100" w:afterAutospacing="1"/>
    </w:pPr>
    <w:rPr>
      <w:rFonts w:ascii="Times New Roman" w:eastAsia="Times New Roman" w:hAnsi="Times New Roman" w:cs="Times New Roman"/>
      <w:sz w:val="24"/>
      <w:szCs w:val="24"/>
      <w:lang w:eastAsia="en-GB"/>
    </w:rPr>
  </w:style>
  <w:style w:type="character" w:customStyle="1" w:styleId="externallink">
    <w:name w:val="externallink"/>
    <w:basedOn w:val="DefaultParagraphFont"/>
    <w:rsid w:val="00AC4196"/>
  </w:style>
  <w:style w:type="character" w:customStyle="1" w:styleId="A0">
    <w:name w:val="A0"/>
    <w:uiPriority w:val="99"/>
    <w:rsid w:val="002B26E3"/>
    <w:rPr>
      <w:rFonts w:cs="Roboto Medium"/>
      <w:b/>
      <w:bCs/>
      <w:color w:val="000000"/>
      <w:sz w:val="52"/>
      <w:szCs w:val="52"/>
    </w:rPr>
  </w:style>
  <w:style w:type="character" w:customStyle="1" w:styleId="markedcontent">
    <w:name w:val="markedcontent"/>
    <w:basedOn w:val="DefaultParagraphFont"/>
    <w:rsid w:val="0064261B"/>
  </w:style>
  <w:style w:type="paragraph" w:customStyle="1" w:styleId="dcr-o5gy41">
    <w:name w:val="dcr-o5gy41"/>
    <w:basedOn w:val="Normal"/>
    <w:rsid w:val="00CB3BCB"/>
    <w:pPr>
      <w:spacing w:before="100" w:beforeAutospacing="1" w:after="100" w:afterAutospacing="1"/>
    </w:pPr>
    <w:rPr>
      <w:rFonts w:ascii="Times New Roman" w:eastAsia="Times New Roman" w:hAnsi="Times New Roman" w:cs="Times New Roman"/>
      <w:sz w:val="24"/>
      <w:szCs w:val="24"/>
      <w:lang w:eastAsia="en-GB"/>
    </w:rPr>
  </w:style>
  <w:style w:type="character" w:customStyle="1" w:styleId="css-901oao">
    <w:name w:val="css-901oao"/>
    <w:basedOn w:val="DefaultParagraphFont"/>
    <w:rsid w:val="00542194"/>
  </w:style>
  <w:style w:type="character" w:customStyle="1" w:styleId="markruxjew0r8">
    <w:name w:val="markruxjew0r8"/>
    <w:basedOn w:val="DefaultParagraphFont"/>
    <w:rsid w:val="00202EB3"/>
  </w:style>
  <w:style w:type="character" w:customStyle="1" w:styleId="Heading3Char">
    <w:name w:val="Heading 3 Char"/>
    <w:basedOn w:val="DefaultParagraphFont"/>
    <w:link w:val="Heading3"/>
    <w:uiPriority w:val="9"/>
    <w:semiHidden/>
    <w:rsid w:val="00C0350B"/>
    <w:rPr>
      <w:rFonts w:asciiTheme="majorHAnsi" w:eastAsiaTheme="majorEastAsia" w:hAnsiTheme="majorHAnsi" w:cstheme="majorBidi"/>
      <w:b/>
      <w:bCs/>
      <w:color w:val="4F81BD" w:themeColor="accent1"/>
      <w:sz w:val="22"/>
      <w:szCs w:val="22"/>
      <w:lang w:eastAsia="en-US"/>
    </w:rPr>
  </w:style>
  <w:style w:type="paragraph" w:customStyle="1" w:styleId="Caption1">
    <w:name w:val="Caption1"/>
    <w:basedOn w:val="Normal"/>
    <w:rsid w:val="00C0350B"/>
    <w:pPr>
      <w:spacing w:before="100" w:beforeAutospacing="1" w:after="100" w:afterAutospacing="1"/>
    </w:pPr>
    <w:rPr>
      <w:rFonts w:ascii="Times New Roman" w:eastAsia="Times New Roman" w:hAnsi="Times New Roman" w:cs="Times New Roman"/>
      <w:sz w:val="24"/>
      <w:szCs w:val="24"/>
      <w:lang w:eastAsia="en-GB"/>
    </w:rPr>
  </w:style>
  <w:style w:type="character" w:customStyle="1" w:styleId="standard-view-style">
    <w:name w:val="standard-view-style"/>
    <w:basedOn w:val="DefaultParagraphFont"/>
    <w:rsid w:val="00C0350B"/>
  </w:style>
  <w:style w:type="character" w:customStyle="1" w:styleId="markx3biz1rs7">
    <w:name w:val="markx3biz1rs7"/>
    <w:basedOn w:val="DefaultParagraphFont"/>
    <w:rsid w:val="0086153F"/>
  </w:style>
  <w:style w:type="paragraph" w:customStyle="1" w:styleId="text">
    <w:name w:val="text"/>
    <w:basedOn w:val="Normal"/>
    <w:rsid w:val="00E553AD"/>
    <w:pPr>
      <w:spacing w:before="100" w:beforeAutospacing="1" w:after="100" w:afterAutospacing="1"/>
    </w:pPr>
    <w:rPr>
      <w:rFonts w:ascii="Times New Roman" w:eastAsia="Times New Roman" w:hAnsi="Times New Roman" w:cs="Times New Roman"/>
      <w:sz w:val="24"/>
      <w:szCs w:val="24"/>
      <w:lang w:eastAsia="en-GB"/>
    </w:rPr>
  </w:style>
  <w:style w:type="paragraph" w:customStyle="1" w:styleId="last-child">
    <w:name w:val="last-child"/>
    <w:basedOn w:val="Normal"/>
    <w:rsid w:val="00F712A1"/>
    <w:pPr>
      <w:spacing w:before="100" w:beforeAutospacing="1" w:after="100" w:afterAutospacing="1"/>
    </w:pPr>
    <w:rPr>
      <w:rFonts w:ascii="Times New Roman" w:eastAsia="Times New Roman" w:hAnsi="Times New Roman" w:cs="Times New Roman"/>
      <w:sz w:val="24"/>
      <w:szCs w:val="24"/>
      <w:lang w:eastAsia="en-GB"/>
    </w:rPr>
  </w:style>
  <w:style w:type="paragraph" w:customStyle="1" w:styleId="author">
    <w:name w:val="author"/>
    <w:basedOn w:val="Normal"/>
    <w:rsid w:val="002F389D"/>
    <w:pPr>
      <w:spacing w:before="100" w:beforeAutospacing="1" w:after="100" w:afterAutospacing="1"/>
    </w:pPr>
    <w:rPr>
      <w:rFonts w:ascii="Times New Roman" w:eastAsia="Times New Roman" w:hAnsi="Times New Roman" w:cs="Times New Roman"/>
      <w:sz w:val="24"/>
      <w:szCs w:val="24"/>
      <w:lang w:eastAsia="en-GB"/>
    </w:rPr>
  </w:style>
  <w:style w:type="paragraph" w:customStyle="1" w:styleId="publisher">
    <w:name w:val="publisher"/>
    <w:basedOn w:val="Normal"/>
    <w:rsid w:val="002F389D"/>
    <w:pPr>
      <w:spacing w:before="100" w:beforeAutospacing="1" w:after="100" w:afterAutospacing="1"/>
    </w:pPr>
    <w:rPr>
      <w:rFonts w:ascii="Times New Roman" w:eastAsia="Times New Roman" w:hAnsi="Times New Roman" w:cs="Times New Roman"/>
      <w:sz w:val="24"/>
      <w:szCs w:val="24"/>
      <w:lang w:eastAsia="en-GB"/>
    </w:rPr>
  </w:style>
  <w:style w:type="character" w:customStyle="1" w:styleId="accordion-tabbedtab-mobile">
    <w:name w:val="accordion-tabbed__tab-mobile"/>
    <w:basedOn w:val="DefaultParagraphFont"/>
    <w:rsid w:val="00B802FD"/>
  </w:style>
  <w:style w:type="character" w:customStyle="1" w:styleId="comma-separator">
    <w:name w:val="comma-separator"/>
    <w:basedOn w:val="DefaultParagraphFont"/>
    <w:rsid w:val="00B802FD"/>
  </w:style>
  <w:style w:type="character" w:customStyle="1" w:styleId="elementtoproof">
    <w:name w:val="elementtoproof"/>
    <w:basedOn w:val="DefaultParagraphFont"/>
    <w:rsid w:val="00C01B33"/>
  </w:style>
  <w:style w:type="character" w:customStyle="1" w:styleId="xcontentpasted0">
    <w:name w:val="x_contentpasted0"/>
    <w:basedOn w:val="DefaultParagraphFont"/>
    <w:rsid w:val="000367C8"/>
  </w:style>
  <w:style w:type="character" w:customStyle="1" w:styleId="anchor-text">
    <w:name w:val="anchor-text"/>
    <w:basedOn w:val="DefaultParagraphFont"/>
    <w:rsid w:val="00AE6B6F"/>
  </w:style>
  <w:style w:type="character" w:customStyle="1" w:styleId="title-text">
    <w:name w:val="title-text"/>
    <w:basedOn w:val="DefaultParagraphFont"/>
    <w:rsid w:val="00AE6B6F"/>
  </w:style>
  <w:style w:type="character" w:customStyle="1" w:styleId="contentpasted0">
    <w:name w:val="contentpasted0"/>
    <w:basedOn w:val="DefaultParagraphFont"/>
    <w:rsid w:val="0019208A"/>
  </w:style>
  <w:style w:type="paragraph" w:customStyle="1" w:styleId="contentpasted01">
    <w:name w:val="contentpasted01"/>
    <w:basedOn w:val="Normal"/>
    <w:rsid w:val="0019208A"/>
    <w:pPr>
      <w:spacing w:before="100" w:beforeAutospacing="1" w:after="100" w:afterAutospacing="1"/>
    </w:pPr>
    <w:rPr>
      <w:rFonts w:ascii="Times New Roman" w:eastAsia="Times New Roman" w:hAnsi="Times New Roman" w:cs="Times New Roman"/>
      <w:sz w:val="24"/>
      <w:szCs w:val="24"/>
      <w:lang w:eastAsia="en-GB"/>
    </w:rPr>
  </w:style>
  <w:style w:type="character" w:customStyle="1" w:styleId="hi">
    <w:name w:val="hi"/>
    <w:basedOn w:val="DefaultParagraphFont"/>
    <w:rsid w:val="000F2D29"/>
  </w:style>
  <w:style w:type="paragraph" w:customStyle="1" w:styleId="av-authname">
    <w:name w:val="av-authname"/>
    <w:basedOn w:val="Normal"/>
    <w:rsid w:val="00946276"/>
    <w:pPr>
      <w:spacing w:before="100" w:beforeAutospacing="1" w:after="100" w:afterAutospacing="1"/>
    </w:pPr>
    <w:rPr>
      <w:rFonts w:ascii="Times New Roman" w:eastAsia="Times New Roman" w:hAnsi="Times New Roman" w:cs="Times New Roman"/>
      <w:sz w:val="24"/>
      <w:szCs w:val="24"/>
      <w:lang w:eastAsia="en-GB"/>
    </w:rPr>
  </w:style>
  <w:style w:type="paragraph" w:customStyle="1" w:styleId="xmsonormal">
    <w:name w:val="x_msonormal"/>
    <w:basedOn w:val="Normal"/>
    <w:rsid w:val="007A6930"/>
    <w:pPr>
      <w:spacing w:before="100" w:beforeAutospacing="1" w:after="100" w:afterAutospacing="1"/>
    </w:pPr>
    <w:rPr>
      <w:rFonts w:ascii="Times New Roman" w:eastAsia="Times New Roman" w:hAnsi="Times New Roman" w:cs="Times New Roman"/>
      <w:sz w:val="24"/>
      <w:szCs w:val="24"/>
      <w:lang w:eastAsia="en-GB"/>
    </w:rPr>
  </w:style>
  <w:style w:type="paragraph" w:customStyle="1" w:styleId="gem-c-lead-paragraph">
    <w:name w:val="gem-c-lead-paragraph"/>
    <w:basedOn w:val="Normal"/>
    <w:rsid w:val="0025756C"/>
    <w:pPr>
      <w:spacing w:before="100" w:beforeAutospacing="1" w:after="100" w:afterAutospacing="1"/>
    </w:pPr>
    <w:rPr>
      <w:rFonts w:ascii="Times New Roman" w:eastAsia="Times New Roman" w:hAnsi="Times New Roman" w:cs="Times New Roman"/>
      <w:sz w:val="24"/>
      <w:szCs w:val="24"/>
      <w:lang w:eastAsia="en-GB"/>
    </w:rPr>
  </w:style>
  <w:style w:type="character" w:customStyle="1" w:styleId="js-update-components-actoravatar">
    <w:name w:val="js-update-components-actor__avatar"/>
    <w:basedOn w:val="DefaultParagraphFont"/>
    <w:rsid w:val="007B482F"/>
  </w:style>
  <w:style w:type="character" w:customStyle="1" w:styleId="update-components-actorname">
    <w:name w:val="update-components-actor__name"/>
    <w:basedOn w:val="DefaultParagraphFont"/>
    <w:rsid w:val="007B482F"/>
  </w:style>
  <w:style w:type="character" w:customStyle="1" w:styleId="visually-hidden">
    <w:name w:val="visually-hidden"/>
    <w:basedOn w:val="DefaultParagraphFont"/>
    <w:rsid w:val="007B482F"/>
  </w:style>
  <w:style w:type="character" w:customStyle="1" w:styleId="update-components-actorsupplementary-actor-info">
    <w:name w:val="update-components-actor__supplementary-actor-info"/>
    <w:basedOn w:val="DefaultParagraphFont"/>
    <w:rsid w:val="007B482F"/>
  </w:style>
  <w:style w:type="character" w:customStyle="1" w:styleId="white-space-pre">
    <w:name w:val="white-space-pre"/>
    <w:basedOn w:val="DefaultParagraphFont"/>
    <w:rsid w:val="007B482F"/>
  </w:style>
  <w:style w:type="character" w:customStyle="1" w:styleId="update-components-actordescription">
    <w:name w:val="update-components-actor__description"/>
    <w:basedOn w:val="DefaultParagraphFont"/>
    <w:rsid w:val="007B482F"/>
  </w:style>
  <w:style w:type="character" w:customStyle="1" w:styleId="update-components-actorsub-description">
    <w:name w:val="update-components-actor__sub-description"/>
    <w:basedOn w:val="DefaultParagraphFont"/>
    <w:rsid w:val="007B482F"/>
  </w:style>
  <w:style w:type="character" w:customStyle="1" w:styleId="break-words">
    <w:name w:val="break-words"/>
    <w:basedOn w:val="DefaultParagraphFont"/>
    <w:rsid w:val="007B482F"/>
  </w:style>
  <w:style w:type="character" w:customStyle="1" w:styleId="pull-double">
    <w:name w:val="pull-double"/>
    <w:basedOn w:val="DefaultParagraphFont"/>
    <w:rsid w:val="003B14A2"/>
  </w:style>
</w:styles>
</file>

<file path=word/webSettings.xml><?xml version="1.0" encoding="utf-8"?>
<w:webSettings xmlns:r="http://schemas.openxmlformats.org/officeDocument/2006/relationships" xmlns:w="http://schemas.openxmlformats.org/wordprocessingml/2006/main">
  <w:divs>
    <w:div w:id="6030368">
      <w:bodyDiv w:val="1"/>
      <w:marLeft w:val="0"/>
      <w:marRight w:val="0"/>
      <w:marTop w:val="0"/>
      <w:marBottom w:val="0"/>
      <w:divBdr>
        <w:top w:val="none" w:sz="0" w:space="0" w:color="auto"/>
        <w:left w:val="none" w:sz="0" w:space="0" w:color="auto"/>
        <w:bottom w:val="none" w:sz="0" w:space="0" w:color="auto"/>
        <w:right w:val="none" w:sz="0" w:space="0" w:color="auto"/>
      </w:divBdr>
    </w:div>
    <w:div w:id="13925843">
      <w:bodyDiv w:val="1"/>
      <w:marLeft w:val="0"/>
      <w:marRight w:val="0"/>
      <w:marTop w:val="0"/>
      <w:marBottom w:val="0"/>
      <w:divBdr>
        <w:top w:val="none" w:sz="0" w:space="0" w:color="auto"/>
        <w:left w:val="none" w:sz="0" w:space="0" w:color="auto"/>
        <w:bottom w:val="none" w:sz="0" w:space="0" w:color="auto"/>
        <w:right w:val="none" w:sz="0" w:space="0" w:color="auto"/>
      </w:divBdr>
    </w:div>
    <w:div w:id="16931325">
      <w:bodyDiv w:val="1"/>
      <w:marLeft w:val="0"/>
      <w:marRight w:val="0"/>
      <w:marTop w:val="0"/>
      <w:marBottom w:val="0"/>
      <w:divBdr>
        <w:top w:val="none" w:sz="0" w:space="0" w:color="auto"/>
        <w:left w:val="none" w:sz="0" w:space="0" w:color="auto"/>
        <w:bottom w:val="none" w:sz="0" w:space="0" w:color="auto"/>
        <w:right w:val="none" w:sz="0" w:space="0" w:color="auto"/>
      </w:divBdr>
    </w:div>
    <w:div w:id="20668015">
      <w:bodyDiv w:val="1"/>
      <w:marLeft w:val="0"/>
      <w:marRight w:val="0"/>
      <w:marTop w:val="0"/>
      <w:marBottom w:val="0"/>
      <w:divBdr>
        <w:top w:val="none" w:sz="0" w:space="0" w:color="auto"/>
        <w:left w:val="none" w:sz="0" w:space="0" w:color="auto"/>
        <w:bottom w:val="none" w:sz="0" w:space="0" w:color="auto"/>
        <w:right w:val="none" w:sz="0" w:space="0" w:color="auto"/>
      </w:divBdr>
      <w:divsChild>
        <w:div w:id="879241507">
          <w:marLeft w:val="0"/>
          <w:marRight w:val="0"/>
          <w:marTop w:val="0"/>
          <w:marBottom w:val="0"/>
          <w:divBdr>
            <w:top w:val="none" w:sz="0" w:space="0" w:color="auto"/>
            <w:left w:val="none" w:sz="0" w:space="0" w:color="auto"/>
            <w:bottom w:val="none" w:sz="0" w:space="0" w:color="auto"/>
            <w:right w:val="none" w:sz="0" w:space="0" w:color="auto"/>
          </w:divBdr>
          <w:divsChild>
            <w:div w:id="1517114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914236">
      <w:bodyDiv w:val="1"/>
      <w:marLeft w:val="0"/>
      <w:marRight w:val="0"/>
      <w:marTop w:val="0"/>
      <w:marBottom w:val="0"/>
      <w:divBdr>
        <w:top w:val="none" w:sz="0" w:space="0" w:color="auto"/>
        <w:left w:val="none" w:sz="0" w:space="0" w:color="auto"/>
        <w:bottom w:val="none" w:sz="0" w:space="0" w:color="auto"/>
        <w:right w:val="none" w:sz="0" w:space="0" w:color="auto"/>
      </w:divBdr>
      <w:divsChild>
        <w:div w:id="525873409">
          <w:marLeft w:val="0"/>
          <w:marRight w:val="0"/>
          <w:marTop w:val="0"/>
          <w:marBottom w:val="0"/>
          <w:divBdr>
            <w:top w:val="none" w:sz="0" w:space="0" w:color="auto"/>
            <w:left w:val="none" w:sz="0" w:space="0" w:color="auto"/>
            <w:bottom w:val="none" w:sz="0" w:space="0" w:color="auto"/>
            <w:right w:val="none" w:sz="0" w:space="0" w:color="auto"/>
          </w:divBdr>
        </w:div>
        <w:div w:id="417142742">
          <w:marLeft w:val="0"/>
          <w:marRight w:val="0"/>
          <w:marTop w:val="0"/>
          <w:marBottom w:val="0"/>
          <w:divBdr>
            <w:top w:val="none" w:sz="0" w:space="0" w:color="auto"/>
            <w:left w:val="none" w:sz="0" w:space="0" w:color="auto"/>
            <w:bottom w:val="none" w:sz="0" w:space="0" w:color="auto"/>
            <w:right w:val="none" w:sz="0" w:space="0" w:color="auto"/>
          </w:divBdr>
        </w:div>
      </w:divsChild>
    </w:div>
    <w:div w:id="39592984">
      <w:bodyDiv w:val="1"/>
      <w:marLeft w:val="0"/>
      <w:marRight w:val="0"/>
      <w:marTop w:val="0"/>
      <w:marBottom w:val="0"/>
      <w:divBdr>
        <w:top w:val="none" w:sz="0" w:space="0" w:color="auto"/>
        <w:left w:val="none" w:sz="0" w:space="0" w:color="auto"/>
        <w:bottom w:val="none" w:sz="0" w:space="0" w:color="auto"/>
        <w:right w:val="none" w:sz="0" w:space="0" w:color="auto"/>
      </w:divBdr>
      <w:divsChild>
        <w:div w:id="1925449602">
          <w:marLeft w:val="0"/>
          <w:marRight w:val="0"/>
          <w:marTop w:val="0"/>
          <w:marBottom w:val="0"/>
          <w:divBdr>
            <w:top w:val="none" w:sz="0" w:space="0" w:color="auto"/>
            <w:left w:val="none" w:sz="0" w:space="0" w:color="auto"/>
            <w:bottom w:val="none" w:sz="0" w:space="0" w:color="auto"/>
            <w:right w:val="none" w:sz="0" w:space="0" w:color="auto"/>
          </w:divBdr>
        </w:div>
      </w:divsChild>
    </w:div>
    <w:div w:id="57675345">
      <w:bodyDiv w:val="1"/>
      <w:marLeft w:val="0"/>
      <w:marRight w:val="0"/>
      <w:marTop w:val="0"/>
      <w:marBottom w:val="0"/>
      <w:divBdr>
        <w:top w:val="none" w:sz="0" w:space="0" w:color="auto"/>
        <w:left w:val="none" w:sz="0" w:space="0" w:color="auto"/>
        <w:bottom w:val="none" w:sz="0" w:space="0" w:color="auto"/>
        <w:right w:val="none" w:sz="0" w:space="0" w:color="auto"/>
      </w:divBdr>
      <w:divsChild>
        <w:div w:id="632294612">
          <w:marLeft w:val="0"/>
          <w:marRight w:val="0"/>
          <w:marTop w:val="0"/>
          <w:marBottom w:val="0"/>
          <w:divBdr>
            <w:top w:val="none" w:sz="0" w:space="0" w:color="auto"/>
            <w:left w:val="none" w:sz="0" w:space="0" w:color="auto"/>
            <w:bottom w:val="none" w:sz="0" w:space="0" w:color="auto"/>
            <w:right w:val="none" w:sz="0" w:space="0" w:color="auto"/>
          </w:divBdr>
          <w:divsChild>
            <w:div w:id="2070224832">
              <w:marLeft w:val="0"/>
              <w:marRight w:val="0"/>
              <w:marTop w:val="0"/>
              <w:marBottom w:val="0"/>
              <w:divBdr>
                <w:top w:val="none" w:sz="0" w:space="0" w:color="auto"/>
                <w:left w:val="none" w:sz="0" w:space="0" w:color="auto"/>
                <w:bottom w:val="none" w:sz="0" w:space="0" w:color="auto"/>
                <w:right w:val="none" w:sz="0" w:space="0" w:color="auto"/>
              </w:divBdr>
            </w:div>
          </w:divsChild>
        </w:div>
        <w:div w:id="994576191">
          <w:marLeft w:val="0"/>
          <w:marRight w:val="0"/>
          <w:marTop w:val="0"/>
          <w:marBottom w:val="0"/>
          <w:divBdr>
            <w:top w:val="none" w:sz="0" w:space="0" w:color="auto"/>
            <w:left w:val="none" w:sz="0" w:space="0" w:color="auto"/>
            <w:bottom w:val="none" w:sz="0" w:space="0" w:color="auto"/>
            <w:right w:val="none" w:sz="0" w:space="0" w:color="auto"/>
          </w:divBdr>
        </w:div>
      </w:divsChild>
    </w:div>
    <w:div w:id="93134492">
      <w:bodyDiv w:val="1"/>
      <w:marLeft w:val="0"/>
      <w:marRight w:val="0"/>
      <w:marTop w:val="0"/>
      <w:marBottom w:val="0"/>
      <w:divBdr>
        <w:top w:val="none" w:sz="0" w:space="0" w:color="auto"/>
        <w:left w:val="none" w:sz="0" w:space="0" w:color="auto"/>
        <w:bottom w:val="none" w:sz="0" w:space="0" w:color="auto"/>
        <w:right w:val="none" w:sz="0" w:space="0" w:color="auto"/>
      </w:divBdr>
    </w:div>
    <w:div w:id="133062303">
      <w:bodyDiv w:val="1"/>
      <w:marLeft w:val="0"/>
      <w:marRight w:val="0"/>
      <w:marTop w:val="0"/>
      <w:marBottom w:val="0"/>
      <w:divBdr>
        <w:top w:val="none" w:sz="0" w:space="0" w:color="auto"/>
        <w:left w:val="none" w:sz="0" w:space="0" w:color="auto"/>
        <w:bottom w:val="none" w:sz="0" w:space="0" w:color="auto"/>
        <w:right w:val="none" w:sz="0" w:space="0" w:color="auto"/>
      </w:divBdr>
    </w:div>
    <w:div w:id="143595063">
      <w:bodyDiv w:val="1"/>
      <w:marLeft w:val="0"/>
      <w:marRight w:val="0"/>
      <w:marTop w:val="0"/>
      <w:marBottom w:val="0"/>
      <w:divBdr>
        <w:top w:val="none" w:sz="0" w:space="0" w:color="auto"/>
        <w:left w:val="none" w:sz="0" w:space="0" w:color="auto"/>
        <w:bottom w:val="none" w:sz="0" w:space="0" w:color="auto"/>
        <w:right w:val="none" w:sz="0" w:space="0" w:color="auto"/>
      </w:divBdr>
    </w:div>
    <w:div w:id="149831975">
      <w:bodyDiv w:val="1"/>
      <w:marLeft w:val="0"/>
      <w:marRight w:val="0"/>
      <w:marTop w:val="0"/>
      <w:marBottom w:val="0"/>
      <w:divBdr>
        <w:top w:val="none" w:sz="0" w:space="0" w:color="auto"/>
        <w:left w:val="none" w:sz="0" w:space="0" w:color="auto"/>
        <w:bottom w:val="none" w:sz="0" w:space="0" w:color="auto"/>
        <w:right w:val="none" w:sz="0" w:space="0" w:color="auto"/>
      </w:divBdr>
    </w:div>
    <w:div w:id="161043992">
      <w:bodyDiv w:val="1"/>
      <w:marLeft w:val="0"/>
      <w:marRight w:val="0"/>
      <w:marTop w:val="0"/>
      <w:marBottom w:val="0"/>
      <w:divBdr>
        <w:top w:val="none" w:sz="0" w:space="0" w:color="auto"/>
        <w:left w:val="none" w:sz="0" w:space="0" w:color="auto"/>
        <w:bottom w:val="none" w:sz="0" w:space="0" w:color="auto"/>
        <w:right w:val="none" w:sz="0" w:space="0" w:color="auto"/>
      </w:divBdr>
    </w:div>
    <w:div w:id="176193085">
      <w:bodyDiv w:val="1"/>
      <w:marLeft w:val="0"/>
      <w:marRight w:val="0"/>
      <w:marTop w:val="0"/>
      <w:marBottom w:val="0"/>
      <w:divBdr>
        <w:top w:val="none" w:sz="0" w:space="0" w:color="auto"/>
        <w:left w:val="none" w:sz="0" w:space="0" w:color="auto"/>
        <w:bottom w:val="none" w:sz="0" w:space="0" w:color="auto"/>
        <w:right w:val="none" w:sz="0" w:space="0" w:color="auto"/>
      </w:divBdr>
      <w:divsChild>
        <w:div w:id="1187450297">
          <w:marLeft w:val="0"/>
          <w:marRight w:val="0"/>
          <w:marTop w:val="0"/>
          <w:marBottom w:val="0"/>
          <w:divBdr>
            <w:top w:val="none" w:sz="0" w:space="0" w:color="auto"/>
            <w:left w:val="none" w:sz="0" w:space="0" w:color="auto"/>
            <w:bottom w:val="none" w:sz="0" w:space="0" w:color="auto"/>
            <w:right w:val="none" w:sz="0" w:space="0" w:color="auto"/>
          </w:divBdr>
        </w:div>
        <w:div w:id="64886839">
          <w:marLeft w:val="0"/>
          <w:marRight w:val="0"/>
          <w:marTop w:val="0"/>
          <w:marBottom w:val="0"/>
          <w:divBdr>
            <w:top w:val="none" w:sz="0" w:space="0" w:color="auto"/>
            <w:left w:val="none" w:sz="0" w:space="0" w:color="auto"/>
            <w:bottom w:val="none" w:sz="0" w:space="0" w:color="auto"/>
            <w:right w:val="none" w:sz="0" w:space="0" w:color="auto"/>
          </w:divBdr>
        </w:div>
        <w:div w:id="300380379">
          <w:marLeft w:val="0"/>
          <w:marRight w:val="0"/>
          <w:marTop w:val="0"/>
          <w:marBottom w:val="0"/>
          <w:divBdr>
            <w:top w:val="none" w:sz="0" w:space="0" w:color="auto"/>
            <w:left w:val="none" w:sz="0" w:space="0" w:color="auto"/>
            <w:bottom w:val="none" w:sz="0" w:space="0" w:color="auto"/>
            <w:right w:val="none" w:sz="0" w:space="0" w:color="auto"/>
          </w:divBdr>
        </w:div>
        <w:div w:id="866793391">
          <w:marLeft w:val="0"/>
          <w:marRight w:val="0"/>
          <w:marTop w:val="0"/>
          <w:marBottom w:val="0"/>
          <w:divBdr>
            <w:top w:val="none" w:sz="0" w:space="0" w:color="auto"/>
            <w:left w:val="none" w:sz="0" w:space="0" w:color="auto"/>
            <w:bottom w:val="none" w:sz="0" w:space="0" w:color="auto"/>
            <w:right w:val="none" w:sz="0" w:space="0" w:color="auto"/>
          </w:divBdr>
        </w:div>
        <w:div w:id="1117027391">
          <w:marLeft w:val="0"/>
          <w:marRight w:val="0"/>
          <w:marTop w:val="0"/>
          <w:marBottom w:val="0"/>
          <w:divBdr>
            <w:top w:val="none" w:sz="0" w:space="0" w:color="auto"/>
            <w:left w:val="none" w:sz="0" w:space="0" w:color="auto"/>
            <w:bottom w:val="none" w:sz="0" w:space="0" w:color="auto"/>
            <w:right w:val="none" w:sz="0" w:space="0" w:color="auto"/>
          </w:divBdr>
        </w:div>
        <w:div w:id="709456428">
          <w:marLeft w:val="0"/>
          <w:marRight w:val="0"/>
          <w:marTop w:val="0"/>
          <w:marBottom w:val="0"/>
          <w:divBdr>
            <w:top w:val="none" w:sz="0" w:space="0" w:color="auto"/>
            <w:left w:val="none" w:sz="0" w:space="0" w:color="auto"/>
            <w:bottom w:val="none" w:sz="0" w:space="0" w:color="auto"/>
            <w:right w:val="none" w:sz="0" w:space="0" w:color="auto"/>
          </w:divBdr>
        </w:div>
        <w:div w:id="706609234">
          <w:marLeft w:val="0"/>
          <w:marRight w:val="0"/>
          <w:marTop w:val="0"/>
          <w:marBottom w:val="0"/>
          <w:divBdr>
            <w:top w:val="none" w:sz="0" w:space="0" w:color="auto"/>
            <w:left w:val="none" w:sz="0" w:space="0" w:color="auto"/>
            <w:bottom w:val="none" w:sz="0" w:space="0" w:color="auto"/>
            <w:right w:val="none" w:sz="0" w:space="0" w:color="auto"/>
          </w:divBdr>
        </w:div>
        <w:div w:id="1526868258">
          <w:marLeft w:val="0"/>
          <w:marRight w:val="0"/>
          <w:marTop w:val="0"/>
          <w:marBottom w:val="0"/>
          <w:divBdr>
            <w:top w:val="none" w:sz="0" w:space="0" w:color="auto"/>
            <w:left w:val="none" w:sz="0" w:space="0" w:color="auto"/>
            <w:bottom w:val="none" w:sz="0" w:space="0" w:color="auto"/>
            <w:right w:val="none" w:sz="0" w:space="0" w:color="auto"/>
          </w:divBdr>
        </w:div>
        <w:div w:id="604077895">
          <w:marLeft w:val="0"/>
          <w:marRight w:val="0"/>
          <w:marTop w:val="0"/>
          <w:marBottom w:val="0"/>
          <w:divBdr>
            <w:top w:val="none" w:sz="0" w:space="0" w:color="auto"/>
            <w:left w:val="none" w:sz="0" w:space="0" w:color="auto"/>
            <w:bottom w:val="none" w:sz="0" w:space="0" w:color="auto"/>
            <w:right w:val="none" w:sz="0" w:space="0" w:color="auto"/>
          </w:divBdr>
        </w:div>
        <w:div w:id="72162238">
          <w:marLeft w:val="0"/>
          <w:marRight w:val="0"/>
          <w:marTop w:val="0"/>
          <w:marBottom w:val="0"/>
          <w:divBdr>
            <w:top w:val="none" w:sz="0" w:space="0" w:color="auto"/>
            <w:left w:val="none" w:sz="0" w:space="0" w:color="auto"/>
            <w:bottom w:val="none" w:sz="0" w:space="0" w:color="auto"/>
            <w:right w:val="none" w:sz="0" w:space="0" w:color="auto"/>
          </w:divBdr>
        </w:div>
        <w:div w:id="1412118189">
          <w:marLeft w:val="0"/>
          <w:marRight w:val="0"/>
          <w:marTop w:val="0"/>
          <w:marBottom w:val="0"/>
          <w:divBdr>
            <w:top w:val="none" w:sz="0" w:space="0" w:color="auto"/>
            <w:left w:val="none" w:sz="0" w:space="0" w:color="auto"/>
            <w:bottom w:val="none" w:sz="0" w:space="0" w:color="auto"/>
            <w:right w:val="none" w:sz="0" w:space="0" w:color="auto"/>
          </w:divBdr>
        </w:div>
        <w:div w:id="588343562">
          <w:marLeft w:val="0"/>
          <w:marRight w:val="0"/>
          <w:marTop w:val="0"/>
          <w:marBottom w:val="0"/>
          <w:divBdr>
            <w:top w:val="none" w:sz="0" w:space="0" w:color="auto"/>
            <w:left w:val="none" w:sz="0" w:space="0" w:color="auto"/>
            <w:bottom w:val="none" w:sz="0" w:space="0" w:color="auto"/>
            <w:right w:val="none" w:sz="0" w:space="0" w:color="auto"/>
          </w:divBdr>
        </w:div>
        <w:div w:id="970594998">
          <w:marLeft w:val="0"/>
          <w:marRight w:val="0"/>
          <w:marTop w:val="0"/>
          <w:marBottom w:val="0"/>
          <w:divBdr>
            <w:top w:val="none" w:sz="0" w:space="0" w:color="auto"/>
            <w:left w:val="none" w:sz="0" w:space="0" w:color="auto"/>
            <w:bottom w:val="none" w:sz="0" w:space="0" w:color="auto"/>
            <w:right w:val="none" w:sz="0" w:space="0" w:color="auto"/>
          </w:divBdr>
        </w:div>
        <w:div w:id="901872076">
          <w:marLeft w:val="0"/>
          <w:marRight w:val="0"/>
          <w:marTop w:val="0"/>
          <w:marBottom w:val="0"/>
          <w:divBdr>
            <w:top w:val="none" w:sz="0" w:space="0" w:color="auto"/>
            <w:left w:val="none" w:sz="0" w:space="0" w:color="auto"/>
            <w:bottom w:val="none" w:sz="0" w:space="0" w:color="auto"/>
            <w:right w:val="none" w:sz="0" w:space="0" w:color="auto"/>
          </w:divBdr>
        </w:div>
        <w:div w:id="572785916">
          <w:marLeft w:val="0"/>
          <w:marRight w:val="0"/>
          <w:marTop w:val="0"/>
          <w:marBottom w:val="0"/>
          <w:divBdr>
            <w:top w:val="none" w:sz="0" w:space="0" w:color="auto"/>
            <w:left w:val="none" w:sz="0" w:space="0" w:color="auto"/>
            <w:bottom w:val="none" w:sz="0" w:space="0" w:color="auto"/>
            <w:right w:val="none" w:sz="0" w:space="0" w:color="auto"/>
          </w:divBdr>
        </w:div>
        <w:div w:id="1347292691">
          <w:marLeft w:val="0"/>
          <w:marRight w:val="0"/>
          <w:marTop w:val="0"/>
          <w:marBottom w:val="0"/>
          <w:divBdr>
            <w:top w:val="none" w:sz="0" w:space="0" w:color="auto"/>
            <w:left w:val="none" w:sz="0" w:space="0" w:color="auto"/>
            <w:bottom w:val="none" w:sz="0" w:space="0" w:color="auto"/>
            <w:right w:val="none" w:sz="0" w:space="0" w:color="auto"/>
          </w:divBdr>
        </w:div>
        <w:div w:id="2067751335">
          <w:marLeft w:val="0"/>
          <w:marRight w:val="0"/>
          <w:marTop w:val="0"/>
          <w:marBottom w:val="0"/>
          <w:divBdr>
            <w:top w:val="none" w:sz="0" w:space="0" w:color="auto"/>
            <w:left w:val="none" w:sz="0" w:space="0" w:color="auto"/>
            <w:bottom w:val="none" w:sz="0" w:space="0" w:color="auto"/>
            <w:right w:val="none" w:sz="0" w:space="0" w:color="auto"/>
          </w:divBdr>
        </w:div>
        <w:div w:id="1665277708">
          <w:marLeft w:val="0"/>
          <w:marRight w:val="0"/>
          <w:marTop w:val="0"/>
          <w:marBottom w:val="0"/>
          <w:divBdr>
            <w:top w:val="none" w:sz="0" w:space="0" w:color="auto"/>
            <w:left w:val="none" w:sz="0" w:space="0" w:color="auto"/>
            <w:bottom w:val="none" w:sz="0" w:space="0" w:color="auto"/>
            <w:right w:val="none" w:sz="0" w:space="0" w:color="auto"/>
          </w:divBdr>
        </w:div>
        <w:div w:id="493225447">
          <w:marLeft w:val="0"/>
          <w:marRight w:val="0"/>
          <w:marTop w:val="0"/>
          <w:marBottom w:val="0"/>
          <w:divBdr>
            <w:top w:val="none" w:sz="0" w:space="0" w:color="auto"/>
            <w:left w:val="none" w:sz="0" w:space="0" w:color="auto"/>
            <w:bottom w:val="none" w:sz="0" w:space="0" w:color="auto"/>
            <w:right w:val="none" w:sz="0" w:space="0" w:color="auto"/>
          </w:divBdr>
        </w:div>
        <w:div w:id="191460624">
          <w:marLeft w:val="0"/>
          <w:marRight w:val="0"/>
          <w:marTop w:val="0"/>
          <w:marBottom w:val="0"/>
          <w:divBdr>
            <w:top w:val="none" w:sz="0" w:space="0" w:color="auto"/>
            <w:left w:val="none" w:sz="0" w:space="0" w:color="auto"/>
            <w:bottom w:val="none" w:sz="0" w:space="0" w:color="auto"/>
            <w:right w:val="none" w:sz="0" w:space="0" w:color="auto"/>
          </w:divBdr>
        </w:div>
        <w:div w:id="244806277">
          <w:marLeft w:val="0"/>
          <w:marRight w:val="0"/>
          <w:marTop w:val="0"/>
          <w:marBottom w:val="0"/>
          <w:divBdr>
            <w:top w:val="none" w:sz="0" w:space="0" w:color="auto"/>
            <w:left w:val="none" w:sz="0" w:space="0" w:color="auto"/>
            <w:bottom w:val="none" w:sz="0" w:space="0" w:color="auto"/>
            <w:right w:val="none" w:sz="0" w:space="0" w:color="auto"/>
          </w:divBdr>
        </w:div>
      </w:divsChild>
    </w:div>
    <w:div w:id="187182311">
      <w:bodyDiv w:val="1"/>
      <w:marLeft w:val="0"/>
      <w:marRight w:val="0"/>
      <w:marTop w:val="0"/>
      <w:marBottom w:val="0"/>
      <w:divBdr>
        <w:top w:val="none" w:sz="0" w:space="0" w:color="auto"/>
        <w:left w:val="none" w:sz="0" w:space="0" w:color="auto"/>
        <w:bottom w:val="none" w:sz="0" w:space="0" w:color="auto"/>
        <w:right w:val="none" w:sz="0" w:space="0" w:color="auto"/>
      </w:divBdr>
      <w:divsChild>
        <w:div w:id="2052610288">
          <w:marLeft w:val="0"/>
          <w:marRight w:val="0"/>
          <w:marTop w:val="0"/>
          <w:marBottom w:val="0"/>
          <w:divBdr>
            <w:top w:val="none" w:sz="0" w:space="0" w:color="auto"/>
            <w:left w:val="none" w:sz="0" w:space="0" w:color="auto"/>
            <w:bottom w:val="none" w:sz="0" w:space="0" w:color="auto"/>
            <w:right w:val="none" w:sz="0" w:space="0" w:color="auto"/>
          </w:divBdr>
          <w:divsChild>
            <w:div w:id="1640721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33957">
      <w:bodyDiv w:val="1"/>
      <w:marLeft w:val="0"/>
      <w:marRight w:val="0"/>
      <w:marTop w:val="0"/>
      <w:marBottom w:val="0"/>
      <w:divBdr>
        <w:top w:val="none" w:sz="0" w:space="0" w:color="auto"/>
        <w:left w:val="none" w:sz="0" w:space="0" w:color="auto"/>
        <w:bottom w:val="none" w:sz="0" w:space="0" w:color="auto"/>
        <w:right w:val="none" w:sz="0" w:space="0" w:color="auto"/>
      </w:divBdr>
      <w:divsChild>
        <w:div w:id="1286348846">
          <w:marLeft w:val="0"/>
          <w:marRight w:val="0"/>
          <w:marTop w:val="0"/>
          <w:marBottom w:val="0"/>
          <w:divBdr>
            <w:top w:val="none" w:sz="0" w:space="0" w:color="auto"/>
            <w:left w:val="none" w:sz="0" w:space="0" w:color="auto"/>
            <w:bottom w:val="none" w:sz="0" w:space="0" w:color="auto"/>
            <w:right w:val="none" w:sz="0" w:space="0" w:color="auto"/>
          </w:divBdr>
          <w:divsChild>
            <w:div w:id="1319501896">
              <w:marLeft w:val="0"/>
              <w:marRight w:val="0"/>
              <w:marTop w:val="0"/>
              <w:marBottom w:val="0"/>
              <w:divBdr>
                <w:top w:val="none" w:sz="0" w:space="0" w:color="auto"/>
                <w:left w:val="none" w:sz="0" w:space="0" w:color="auto"/>
                <w:bottom w:val="single" w:sz="6" w:space="0" w:color="CCCCCC"/>
                <w:right w:val="none" w:sz="0" w:space="0" w:color="auto"/>
              </w:divBdr>
              <w:divsChild>
                <w:div w:id="229317593">
                  <w:marLeft w:val="0"/>
                  <w:marRight w:val="0"/>
                  <w:marTop w:val="0"/>
                  <w:marBottom w:val="0"/>
                  <w:divBdr>
                    <w:top w:val="none" w:sz="0" w:space="0" w:color="auto"/>
                    <w:left w:val="none" w:sz="0" w:space="0" w:color="auto"/>
                    <w:bottom w:val="none" w:sz="0" w:space="0" w:color="auto"/>
                    <w:right w:val="none" w:sz="0" w:space="0" w:color="auto"/>
                  </w:divBdr>
                  <w:divsChild>
                    <w:div w:id="414519912">
                      <w:marLeft w:val="0"/>
                      <w:marRight w:val="0"/>
                      <w:marTop w:val="0"/>
                      <w:marBottom w:val="0"/>
                      <w:divBdr>
                        <w:top w:val="none" w:sz="0" w:space="0" w:color="auto"/>
                        <w:left w:val="none" w:sz="0" w:space="0" w:color="auto"/>
                        <w:bottom w:val="none" w:sz="0" w:space="0" w:color="auto"/>
                        <w:right w:val="none" w:sz="0" w:space="0" w:color="auto"/>
                      </w:divBdr>
                      <w:divsChild>
                        <w:div w:id="1854955394">
                          <w:marLeft w:val="0"/>
                          <w:marRight w:val="0"/>
                          <w:marTop w:val="0"/>
                          <w:marBottom w:val="0"/>
                          <w:divBdr>
                            <w:top w:val="none" w:sz="0" w:space="0" w:color="auto"/>
                            <w:left w:val="none" w:sz="0" w:space="0" w:color="auto"/>
                            <w:bottom w:val="none" w:sz="0" w:space="0" w:color="auto"/>
                            <w:right w:val="none" w:sz="0" w:space="0" w:color="auto"/>
                          </w:divBdr>
                        </w:div>
                      </w:divsChild>
                    </w:div>
                    <w:div w:id="785198848">
                      <w:marLeft w:val="0"/>
                      <w:marRight w:val="0"/>
                      <w:marTop w:val="0"/>
                      <w:marBottom w:val="0"/>
                      <w:divBdr>
                        <w:top w:val="none" w:sz="0" w:space="0" w:color="auto"/>
                        <w:left w:val="none" w:sz="0" w:space="0" w:color="auto"/>
                        <w:bottom w:val="none" w:sz="0" w:space="0" w:color="auto"/>
                        <w:right w:val="none" w:sz="0" w:space="0" w:color="auto"/>
                      </w:divBdr>
                    </w:div>
                    <w:div w:id="928540523">
                      <w:marLeft w:val="0"/>
                      <w:marRight w:val="0"/>
                      <w:marTop w:val="0"/>
                      <w:marBottom w:val="0"/>
                      <w:divBdr>
                        <w:top w:val="none" w:sz="0" w:space="0" w:color="auto"/>
                        <w:left w:val="none" w:sz="0" w:space="0" w:color="auto"/>
                        <w:bottom w:val="none" w:sz="0" w:space="0" w:color="auto"/>
                        <w:right w:val="none" w:sz="0" w:space="0" w:color="auto"/>
                      </w:divBdr>
                    </w:div>
                  </w:divsChild>
                </w:div>
                <w:div w:id="1984501300">
                  <w:marLeft w:val="0"/>
                  <w:marRight w:val="0"/>
                  <w:marTop w:val="0"/>
                  <w:marBottom w:val="0"/>
                  <w:divBdr>
                    <w:top w:val="none" w:sz="0" w:space="0" w:color="auto"/>
                    <w:left w:val="none" w:sz="0" w:space="0" w:color="auto"/>
                    <w:bottom w:val="none" w:sz="0" w:space="0" w:color="auto"/>
                    <w:right w:val="none" w:sz="0" w:space="0" w:color="auto"/>
                  </w:divBdr>
                  <w:divsChild>
                    <w:div w:id="1617180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2877168">
              <w:marLeft w:val="0"/>
              <w:marRight w:val="0"/>
              <w:marTop w:val="0"/>
              <w:marBottom w:val="0"/>
              <w:divBdr>
                <w:top w:val="none" w:sz="0" w:space="0" w:color="auto"/>
                <w:left w:val="none" w:sz="0" w:space="0" w:color="auto"/>
                <w:bottom w:val="none" w:sz="0" w:space="0" w:color="auto"/>
                <w:right w:val="none" w:sz="0" w:space="0" w:color="auto"/>
              </w:divBdr>
              <w:divsChild>
                <w:div w:id="864514646">
                  <w:marLeft w:val="0"/>
                  <w:marRight w:val="0"/>
                  <w:marTop w:val="0"/>
                  <w:marBottom w:val="0"/>
                  <w:divBdr>
                    <w:top w:val="none" w:sz="0" w:space="0" w:color="auto"/>
                    <w:left w:val="none" w:sz="0" w:space="0" w:color="auto"/>
                    <w:bottom w:val="none" w:sz="0" w:space="0" w:color="auto"/>
                    <w:right w:val="none" w:sz="0" w:space="0" w:color="auto"/>
                  </w:divBdr>
                  <w:divsChild>
                    <w:div w:id="1634941735">
                      <w:marLeft w:val="0"/>
                      <w:marRight w:val="0"/>
                      <w:marTop w:val="0"/>
                      <w:marBottom w:val="0"/>
                      <w:divBdr>
                        <w:top w:val="none" w:sz="0" w:space="0" w:color="auto"/>
                        <w:left w:val="none" w:sz="0" w:space="0" w:color="auto"/>
                        <w:bottom w:val="none" w:sz="0" w:space="0" w:color="auto"/>
                        <w:right w:val="none" w:sz="0" w:space="0" w:color="auto"/>
                      </w:divBdr>
                    </w:div>
                    <w:div w:id="1648513164">
                      <w:marLeft w:val="0"/>
                      <w:marRight w:val="0"/>
                      <w:marTop w:val="0"/>
                      <w:marBottom w:val="0"/>
                      <w:divBdr>
                        <w:top w:val="none" w:sz="0" w:space="0" w:color="auto"/>
                        <w:left w:val="none" w:sz="0" w:space="0" w:color="auto"/>
                        <w:bottom w:val="none" w:sz="0" w:space="0" w:color="auto"/>
                        <w:right w:val="none" w:sz="0" w:space="0" w:color="auto"/>
                      </w:divBdr>
                    </w:div>
                  </w:divsChild>
                </w:div>
                <w:div w:id="1551258510">
                  <w:marLeft w:val="0"/>
                  <w:marRight w:val="0"/>
                  <w:marTop w:val="0"/>
                  <w:marBottom w:val="0"/>
                  <w:divBdr>
                    <w:top w:val="none" w:sz="0" w:space="0" w:color="auto"/>
                    <w:left w:val="none" w:sz="0" w:space="0" w:color="auto"/>
                    <w:bottom w:val="none" w:sz="0" w:space="0" w:color="auto"/>
                    <w:right w:val="none" w:sz="0" w:space="0" w:color="auto"/>
                  </w:divBdr>
                  <w:divsChild>
                    <w:div w:id="1806002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5973503">
              <w:marLeft w:val="0"/>
              <w:marRight w:val="0"/>
              <w:marTop w:val="0"/>
              <w:marBottom w:val="0"/>
              <w:divBdr>
                <w:top w:val="none" w:sz="0" w:space="0" w:color="auto"/>
                <w:left w:val="none" w:sz="0" w:space="0" w:color="auto"/>
                <w:bottom w:val="none" w:sz="0" w:space="0" w:color="auto"/>
                <w:right w:val="none" w:sz="0" w:space="0" w:color="auto"/>
              </w:divBdr>
              <w:divsChild>
                <w:div w:id="1742479650">
                  <w:marLeft w:val="79"/>
                  <w:marRight w:val="0"/>
                  <w:marTop w:val="0"/>
                  <w:marBottom w:val="0"/>
                  <w:divBdr>
                    <w:top w:val="none" w:sz="0" w:space="0" w:color="auto"/>
                    <w:left w:val="none" w:sz="0" w:space="0" w:color="auto"/>
                    <w:bottom w:val="none" w:sz="0" w:space="0" w:color="auto"/>
                    <w:right w:val="none" w:sz="0" w:space="0" w:color="auto"/>
                  </w:divBdr>
                </w:div>
              </w:divsChild>
            </w:div>
          </w:divsChild>
        </w:div>
        <w:div w:id="1799108202">
          <w:marLeft w:val="0"/>
          <w:marRight w:val="0"/>
          <w:marTop w:val="0"/>
          <w:marBottom w:val="0"/>
          <w:divBdr>
            <w:top w:val="none" w:sz="0" w:space="0" w:color="auto"/>
            <w:left w:val="none" w:sz="0" w:space="0" w:color="auto"/>
            <w:bottom w:val="none" w:sz="0" w:space="0" w:color="auto"/>
            <w:right w:val="none" w:sz="0" w:space="0" w:color="auto"/>
          </w:divBdr>
          <w:divsChild>
            <w:div w:id="1929340730">
              <w:marLeft w:val="0"/>
              <w:marRight w:val="0"/>
              <w:marTop w:val="237"/>
              <w:marBottom w:val="0"/>
              <w:divBdr>
                <w:top w:val="none" w:sz="0" w:space="0" w:color="auto"/>
                <w:left w:val="none" w:sz="0" w:space="0" w:color="auto"/>
                <w:bottom w:val="single" w:sz="6" w:space="0" w:color="99CCFF"/>
                <w:right w:val="none" w:sz="0" w:space="0" w:color="auto"/>
              </w:divBdr>
              <w:divsChild>
                <w:div w:id="1390032958">
                  <w:marLeft w:val="0"/>
                  <w:marRight w:val="0"/>
                  <w:marTop w:val="0"/>
                  <w:marBottom w:val="0"/>
                  <w:divBdr>
                    <w:top w:val="none" w:sz="0" w:space="0" w:color="auto"/>
                    <w:left w:val="none" w:sz="0" w:space="0" w:color="auto"/>
                    <w:bottom w:val="none" w:sz="0" w:space="0" w:color="auto"/>
                    <w:right w:val="none" w:sz="0" w:space="0" w:color="auto"/>
                  </w:divBdr>
                  <w:divsChild>
                    <w:div w:id="682247246">
                      <w:marLeft w:val="0"/>
                      <w:marRight w:val="0"/>
                      <w:marTop w:val="0"/>
                      <w:marBottom w:val="0"/>
                      <w:divBdr>
                        <w:top w:val="none" w:sz="0" w:space="0" w:color="auto"/>
                        <w:left w:val="none" w:sz="0" w:space="0" w:color="auto"/>
                        <w:bottom w:val="none" w:sz="0" w:space="0" w:color="auto"/>
                        <w:right w:val="none" w:sz="0" w:space="0" w:color="auto"/>
                      </w:divBdr>
                    </w:div>
                    <w:div w:id="2084067029">
                      <w:marLeft w:val="0"/>
                      <w:marRight w:val="0"/>
                      <w:marTop w:val="0"/>
                      <w:marBottom w:val="0"/>
                      <w:divBdr>
                        <w:top w:val="none" w:sz="0" w:space="0" w:color="auto"/>
                        <w:left w:val="none" w:sz="0" w:space="0" w:color="auto"/>
                        <w:bottom w:val="none" w:sz="0" w:space="0" w:color="auto"/>
                        <w:right w:val="none" w:sz="0" w:space="0" w:color="auto"/>
                      </w:divBdr>
                    </w:div>
                  </w:divsChild>
                </w:div>
                <w:div w:id="666253392">
                  <w:marLeft w:val="0"/>
                  <w:marRight w:val="0"/>
                  <w:marTop w:val="0"/>
                  <w:marBottom w:val="0"/>
                  <w:divBdr>
                    <w:top w:val="none" w:sz="0" w:space="0" w:color="auto"/>
                    <w:left w:val="none" w:sz="0" w:space="0" w:color="auto"/>
                    <w:bottom w:val="none" w:sz="0" w:space="0" w:color="auto"/>
                    <w:right w:val="none" w:sz="0" w:space="0" w:color="auto"/>
                  </w:divBdr>
                  <w:divsChild>
                    <w:div w:id="1315332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1590888">
              <w:marLeft w:val="0"/>
              <w:marRight w:val="0"/>
              <w:marTop w:val="0"/>
              <w:marBottom w:val="0"/>
              <w:divBdr>
                <w:top w:val="none" w:sz="0" w:space="4" w:color="auto"/>
                <w:left w:val="single" w:sz="6" w:space="4" w:color="99CCFF"/>
                <w:bottom w:val="single" w:sz="6" w:space="4" w:color="99CCFF"/>
                <w:right w:val="single" w:sz="6" w:space="4" w:color="99CCFF"/>
              </w:divBdr>
            </w:div>
          </w:divsChild>
        </w:div>
      </w:divsChild>
    </w:div>
    <w:div w:id="199243506">
      <w:bodyDiv w:val="1"/>
      <w:marLeft w:val="0"/>
      <w:marRight w:val="0"/>
      <w:marTop w:val="0"/>
      <w:marBottom w:val="0"/>
      <w:divBdr>
        <w:top w:val="none" w:sz="0" w:space="0" w:color="auto"/>
        <w:left w:val="none" w:sz="0" w:space="0" w:color="auto"/>
        <w:bottom w:val="none" w:sz="0" w:space="0" w:color="auto"/>
        <w:right w:val="none" w:sz="0" w:space="0" w:color="auto"/>
      </w:divBdr>
    </w:div>
    <w:div w:id="221987162">
      <w:bodyDiv w:val="1"/>
      <w:marLeft w:val="0"/>
      <w:marRight w:val="0"/>
      <w:marTop w:val="0"/>
      <w:marBottom w:val="0"/>
      <w:divBdr>
        <w:top w:val="none" w:sz="0" w:space="0" w:color="auto"/>
        <w:left w:val="none" w:sz="0" w:space="0" w:color="auto"/>
        <w:bottom w:val="none" w:sz="0" w:space="0" w:color="auto"/>
        <w:right w:val="none" w:sz="0" w:space="0" w:color="auto"/>
      </w:divBdr>
      <w:divsChild>
        <w:div w:id="744452441">
          <w:marLeft w:val="0"/>
          <w:marRight w:val="0"/>
          <w:marTop w:val="0"/>
          <w:marBottom w:val="0"/>
          <w:divBdr>
            <w:top w:val="none" w:sz="0" w:space="0" w:color="auto"/>
            <w:left w:val="none" w:sz="0" w:space="0" w:color="auto"/>
            <w:bottom w:val="none" w:sz="0" w:space="0" w:color="auto"/>
            <w:right w:val="none" w:sz="0" w:space="0" w:color="auto"/>
          </w:divBdr>
        </w:div>
        <w:div w:id="36706509">
          <w:marLeft w:val="0"/>
          <w:marRight w:val="0"/>
          <w:marTop w:val="0"/>
          <w:marBottom w:val="0"/>
          <w:divBdr>
            <w:top w:val="none" w:sz="0" w:space="0" w:color="auto"/>
            <w:left w:val="none" w:sz="0" w:space="0" w:color="auto"/>
            <w:bottom w:val="none" w:sz="0" w:space="0" w:color="auto"/>
            <w:right w:val="none" w:sz="0" w:space="0" w:color="auto"/>
          </w:divBdr>
        </w:div>
      </w:divsChild>
    </w:div>
    <w:div w:id="231428567">
      <w:bodyDiv w:val="1"/>
      <w:marLeft w:val="0"/>
      <w:marRight w:val="0"/>
      <w:marTop w:val="0"/>
      <w:marBottom w:val="0"/>
      <w:divBdr>
        <w:top w:val="none" w:sz="0" w:space="0" w:color="auto"/>
        <w:left w:val="none" w:sz="0" w:space="0" w:color="auto"/>
        <w:bottom w:val="none" w:sz="0" w:space="0" w:color="auto"/>
        <w:right w:val="none" w:sz="0" w:space="0" w:color="auto"/>
      </w:divBdr>
      <w:divsChild>
        <w:div w:id="579485019">
          <w:marLeft w:val="0"/>
          <w:marRight w:val="0"/>
          <w:marTop w:val="0"/>
          <w:marBottom w:val="0"/>
          <w:divBdr>
            <w:top w:val="none" w:sz="0" w:space="0" w:color="auto"/>
            <w:left w:val="none" w:sz="0" w:space="0" w:color="auto"/>
            <w:bottom w:val="none" w:sz="0" w:space="0" w:color="auto"/>
            <w:right w:val="none" w:sz="0" w:space="0" w:color="auto"/>
          </w:divBdr>
          <w:divsChild>
            <w:div w:id="271212868">
              <w:marLeft w:val="0"/>
              <w:marRight w:val="0"/>
              <w:marTop w:val="0"/>
              <w:marBottom w:val="0"/>
              <w:divBdr>
                <w:top w:val="none" w:sz="0" w:space="0" w:color="auto"/>
                <w:left w:val="none" w:sz="0" w:space="0" w:color="auto"/>
                <w:bottom w:val="none" w:sz="0" w:space="0" w:color="auto"/>
                <w:right w:val="none" w:sz="0" w:space="0" w:color="auto"/>
              </w:divBdr>
              <w:divsChild>
                <w:div w:id="206600454">
                  <w:marLeft w:val="0"/>
                  <w:marRight w:val="0"/>
                  <w:marTop w:val="0"/>
                  <w:marBottom w:val="0"/>
                  <w:divBdr>
                    <w:top w:val="none" w:sz="0" w:space="0" w:color="auto"/>
                    <w:left w:val="none" w:sz="0" w:space="0" w:color="auto"/>
                    <w:bottom w:val="none" w:sz="0" w:space="0" w:color="auto"/>
                    <w:right w:val="none" w:sz="0" w:space="0" w:color="auto"/>
                  </w:divBdr>
                  <w:divsChild>
                    <w:div w:id="228853969">
                      <w:marLeft w:val="0"/>
                      <w:marRight w:val="0"/>
                      <w:marTop w:val="0"/>
                      <w:marBottom w:val="0"/>
                      <w:divBdr>
                        <w:top w:val="none" w:sz="0" w:space="0" w:color="auto"/>
                        <w:left w:val="none" w:sz="0" w:space="0" w:color="auto"/>
                        <w:bottom w:val="none" w:sz="0" w:space="0" w:color="auto"/>
                        <w:right w:val="none" w:sz="0" w:space="0" w:color="auto"/>
                      </w:divBdr>
                      <w:divsChild>
                        <w:div w:id="97874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8993927">
          <w:marLeft w:val="0"/>
          <w:marRight w:val="0"/>
          <w:marTop w:val="0"/>
          <w:marBottom w:val="0"/>
          <w:divBdr>
            <w:top w:val="none" w:sz="0" w:space="0" w:color="auto"/>
            <w:left w:val="none" w:sz="0" w:space="0" w:color="auto"/>
            <w:bottom w:val="none" w:sz="0" w:space="0" w:color="auto"/>
            <w:right w:val="none" w:sz="0" w:space="0" w:color="auto"/>
          </w:divBdr>
          <w:divsChild>
            <w:div w:id="1943998623">
              <w:marLeft w:val="0"/>
              <w:marRight w:val="0"/>
              <w:marTop w:val="0"/>
              <w:marBottom w:val="0"/>
              <w:divBdr>
                <w:top w:val="none" w:sz="0" w:space="0" w:color="auto"/>
                <w:left w:val="none" w:sz="0" w:space="0" w:color="auto"/>
                <w:bottom w:val="none" w:sz="0" w:space="0" w:color="auto"/>
                <w:right w:val="none" w:sz="0" w:space="0" w:color="auto"/>
              </w:divBdr>
              <w:divsChild>
                <w:div w:id="895361593">
                  <w:marLeft w:val="0"/>
                  <w:marRight w:val="0"/>
                  <w:marTop w:val="0"/>
                  <w:marBottom w:val="0"/>
                  <w:divBdr>
                    <w:top w:val="none" w:sz="0" w:space="0" w:color="auto"/>
                    <w:left w:val="none" w:sz="0" w:space="0" w:color="auto"/>
                    <w:bottom w:val="none" w:sz="0" w:space="0" w:color="auto"/>
                    <w:right w:val="none" w:sz="0" w:space="0" w:color="auto"/>
                  </w:divBdr>
                  <w:divsChild>
                    <w:div w:id="623777441">
                      <w:marLeft w:val="0"/>
                      <w:marRight w:val="0"/>
                      <w:marTop w:val="0"/>
                      <w:marBottom w:val="0"/>
                      <w:divBdr>
                        <w:top w:val="none" w:sz="0" w:space="0" w:color="auto"/>
                        <w:left w:val="none" w:sz="0" w:space="0" w:color="auto"/>
                        <w:bottom w:val="none" w:sz="0" w:space="0" w:color="auto"/>
                        <w:right w:val="none" w:sz="0" w:space="0" w:color="auto"/>
                      </w:divBdr>
                      <w:divsChild>
                        <w:div w:id="1578787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39293722">
      <w:bodyDiv w:val="1"/>
      <w:marLeft w:val="0"/>
      <w:marRight w:val="0"/>
      <w:marTop w:val="0"/>
      <w:marBottom w:val="0"/>
      <w:divBdr>
        <w:top w:val="none" w:sz="0" w:space="0" w:color="auto"/>
        <w:left w:val="none" w:sz="0" w:space="0" w:color="auto"/>
        <w:bottom w:val="none" w:sz="0" w:space="0" w:color="auto"/>
        <w:right w:val="none" w:sz="0" w:space="0" w:color="auto"/>
      </w:divBdr>
    </w:div>
    <w:div w:id="250241577">
      <w:bodyDiv w:val="1"/>
      <w:marLeft w:val="0"/>
      <w:marRight w:val="0"/>
      <w:marTop w:val="0"/>
      <w:marBottom w:val="0"/>
      <w:divBdr>
        <w:top w:val="none" w:sz="0" w:space="0" w:color="auto"/>
        <w:left w:val="none" w:sz="0" w:space="0" w:color="auto"/>
        <w:bottom w:val="none" w:sz="0" w:space="0" w:color="auto"/>
        <w:right w:val="none" w:sz="0" w:space="0" w:color="auto"/>
      </w:divBdr>
    </w:div>
    <w:div w:id="293830626">
      <w:bodyDiv w:val="1"/>
      <w:marLeft w:val="0"/>
      <w:marRight w:val="0"/>
      <w:marTop w:val="0"/>
      <w:marBottom w:val="0"/>
      <w:divBdr>
        <w:top w:val="none" w:sz="0" w:space="0" w:color="auto"/>
        <w:left w:val="none" w:sz="0" w:space="0" w:color="auto"/>
        <w:bottom w:val="none" w:sz="0" w:space="0" w:color="auto"/>
        <w:right w:val="none" w:sz="0" w:space="0" w:color="auto"/>
      </w:divBdr>
      <w:divsChild>
        <w:div w:id="394939968">
          <w:marLeft w:val="0"/>
          <w:marRight w:val="0"/>
          <w:marTop w:val="0"/>
          <w:marBottom w:val="0"/>
          <w:divBdr>
            <w:top w:val="none" w:sz="0" w:space="0" w:color="auto"/>
            <w:left w:val="none" w:sz="0" w:space="0" w:color="auto"/>
            <w:bottom w:val="none" w:sz="0" w:space="0" w:color="auto"/>
            <w:right w:val="none" w:sz="0" w:space="0" w:color="auto"/>
          </w:divBdr>
          <w:divsChild>
            <w:div w:id="2060208113">
              <w:marLeft w:val="0"/>
              <w:marRight w:val="0"/>
              <w:marTop w:val="0"/>
              <w:marBottom w:val="0"/>
              <w:divBdr>
                <w:top w:val="single" w:sz="8" w:space="3" w:color="E1E1E1"/>
                <w:left w:val="none" w:sz="0" w:space="0" w:color="auto"/>
                <w:bottom w:val="none" w:sz="0" w:space="0" w:color="auto"/>
                <w:right w:val="none" w:sz="0" w:space="0" w:color="auto"/>
              </w:divBdr>
            </w:div>
          </w:divsChild>
        </w:div>
      </w:divsChild>
    </w:div>
    <w:div w:id="318702314">
      <w:bodyDiv w:val="1"/>
      <w:marLeft w:val="0"/>
      <w:marRight w:val="0"/>
      <w:marTop w:val="0"/>
      <w:marBottom w:val="0"/>
      <w:divBdr>
        <w:top w:val="none" w:sz="0" w:space="0" w:color="auto"/>
        <w:left w:val="none" w:sz="0" w:space="0" w:color="auto"/>
        <w:bottom w:val="none" w:sz="0" w:space="0" w:color="auto"/>
        <w:right w:val="none" w:sz="0" w:space="0" w:color="auto"/>
      </w:divBdr>
    </w:div>
    <w:div w:id="319698743">
      <w:bodyDiv w:val="1"/>
      <w:marLeft w:val="0"/>
      <w:marRight w:val="0"/>
      <w:marTop w:val="0"/>
      <w:marBottom w:val="0"/>
      <w:divBdr>
        <w:top w:val="none" w:sz="0" w:space="0" w:color="auto"/>
        <w:left w:val="none" w:sz="0" w:space="0" w:color="auto"/>
        <w:bottom w:val="none" w:sz="0" w:space="0" w:color="auto"/>
        <w:right w:val="none" w:sz="0" w:space="0" w:color="auto"/>
      </w:divBdr>
      <w:divsChild>
        <w:div w:id="1332176343">
          <w:marLeft w:val="0"/>
          <w:marRight w:val="0"/>
          <w:marTop w:val="0"/>
          <w:marBottom w:val="0"/>
          <w:divBdr>
            <w:top w:val="none" w:sz="0" w:space="0" w:color="auto"/>
            <w:left w:val="none" w:sz="0" w:space="0" w:color="auto"/>
            <w:bottom w:val="none" w:sz="0" w:space="0" w:color="auto"/>
            <w:right w:val="none" w:sz="0" w:space="0" w:color="auto"/>
          </w:divBdr>
        </w:div>
        <w:div w:id="526912220">
          <w:marLeft w:val="0"/>
          <w:marRight w:val="0"/>
          <w:marTop w:val="0"/>
          <w:marBottom w:val="0"/>
          <w:divBdr>
            <w:top w:val="none" w:sz="0" w:space="0" w:color="auto"/>
            <w:left w:val="none" w:sz="0" w:space="0" w:color="auto"/>
            <w:bottom w:val="none" w:sz="0" w:space="0" w:color="auto"/>
            <w:right w:val="none" w:sz="0" w:space="0" w:color="auto"/>
          </w:divBdr>
        </w:div>
        <w:div w:id="588541958">
          <w:marLeft w:val="0"/>
          <w:marRight w:val="0"/>
          <w:marTop w:val="0"/>
          <w:marBottom w:val="0"/>
          <w:divBdr>
            <w:top w:val="none" w:sz="0" w:space="0" w:color="auto"/>
            <w:left w:val="none" w:sz="0" w:space="0" w:color="auto"/>
            <w:bottom w:val="none" w:sz="0" w:space="0" w:color="auto"/>
            <w:right w:val="none" w:sz="0" w:space="0" w:color="auto"/>
          </w:divBdr>
        </w:div>
        <w:div w:id="997000510">
          <w:marLeft w:val="0"/>
          <w:marRight w:val="0"/>
          <w:marTop w:val="0"/>
          <w:marBottom w:val="0"/>
          <w:divBdr>
            <w:top w:val="none" w:sz="0" w:space="0" w:color="auto"/>
            <w:left w:val="none" w:sz="0" w:space="0" w:color="auto"/>
            <w:bottom w:val="none" w:sz="0" w:space="0" w:color="auto"/>
            <w:right w:val="none" w:sz="0" w:space="0" w:color="auto"/>
          </w:divBdr>
        </w:div>
      </w:divsChild>
    </w:div>
    <w:div w:id="330724218">
      <w:bodyDiv w:val="1"/>
      <w:marLeft w:val="0"/>
      <w:marRight w:val="0"/>
      <w:marTop w:val="0"/>
      <w:marBottom w:val="0"/>
      <w:divBdr>
        <w:top w:val="none" w:sz="0" w:space="0" w:color="auto"/>
        <w:left w:val="none" w:sz="0" w:space="0" w:color="auto"/>
        <w:bottom w:val="none" w:sz="0" w:space="0" w:color="auto"/>
        <w:right w:val="none" w:sz="0" w:space="0" w:color="auto"/>
      </w:divBdr>
      <w:divsChild>
        <w:div w:id="570042402">
          <w:marLeft w:val="0"/>
          <w:marRight w:val="0"/>
          <w:marTop w:val="0"/>
          <w:marBottom w:val="0"/>
          <w:divBdr>
            <w:top w:val="none" w:sz="0" w:space="0" w:color="auto"/>
            <w:left w:val="none" w:sz="0" w:space="0" w:color="auto"/>
            <w:bottom w:val="none" w:sz="0" w:space="0" w:color="auto"/>
            <w:right w:val="none" w:sz="0" w:space="0" w:color="auto"/>
          </w:divBdr>
        </w:div>
        <w:div w:id="774133169">
          <w:marLeft w:val="0"/>
          <w:marRight w:val="0"/>
          <w:marTop w:val="0"/>
          <w:marBottom w:val="0"/>
          <w:divBdr>
            <w:top w:val="none" w:sz="0" w:space="0" w:color="auto"/>
            <w:left w:val="none" w:sz="0" w:space="0" w:color="auto"/>
            <w:bottom w:val="none" w:sz="0" w:space="0" w:color="auto"/>
            <w:right w:val="none" w:sz="0" w:space="0" w:color="auto"/>
          </w:divBdr>
        </w:div>
        <w:div w:id="1991862938">
          <w:marLeft w:val="0"/>
          <w:marRight w:val="0"/>
          <w:marTop w:val="0"/>
          <w:marBottom w:val="0"/>
          <w:divBdr>
            <w:top w:val="none" w:sz="0" w:space="0" w:color="auto"/>
            <w:left w:val="none" w:sz="0" w:space="0" w:color="auto"/>
            <w:bottom w:val="none" w:sz="0" w:space="0" w:color="auto"/>
            <w:right w:val="none" w:sz="0" w:space="0" w:color="auto"/>
          </w:divBdr>
        </w:div>
        <w:div w:id="735712203">
          <w:marLeft w:val="0"/>
          <w:marRight w:val="0"/>
          <w:marTop w:val="0"/>
          <w:marBottom w:val="0"/>
          <w:divBdr>
            <w:top w:val="none" w:sz="0" w:space="0" w:color="auto"/>
            <w:left w:val="none" w:sz="0" w:space="0" w:color="auto"/>
            <w:bottom w:val="none" w:sz="0" w:space="0" w:color="auto"/>
            <w:right w:val="none" w:sz="0" w:space="0" w:color="auto"/>
          </w:divBdr>
        </w:div>
        <w:div w:id="1619751186">
          <w:marLeft w:val="0"/>
          <w:marRight w:val="0"/>
          <w:marTop w:val="0"/>
          <w:marBottom w:val="0"/>
          <w:divBdr>
            <w:top w:val="none" w:sz="0" w:space="0" w:color="auto"/>
            <w:left w:val="none" w:sz="0" w:space="0" w:color="auto"/>
            <w:bottom w:val="none" w:sz="0" w:space="0" w:color="auto"/>
            <w:right w:val="none" w:sz="0" w:space="0" w:color="auto"/>
          </w:divBdr>
        </w:div>
        <w:div w:id="1620645799">
          <w:marLeft w:val="0"/>
          <w:marRight w:val="0"/>
          <w:marTop w:val="0"/>
          <w:marBottom w:val="0"/>
          <w:divBdr>
            <w:top w:val="none" w:sz="0" w:space="0" w:color="auto"/>
            <w:left w:val="none" w:sz="0" w:space="0" w:color="auto"/>
            <w:bottom w:val="none" w:sz="0" w:space="0" w:color="auto"/>
            <w:right w:val="none" w:sz="0" w:space="0" w:color="auto"/>
          </w:divBdr>
        </w:div>
        <w:div w:id="1717191924">
          <w:marLeft w:val="0"/>
          <w:marRight w:val="0"/>
          <w:marTop w:val="0"/>
          <w:marBottom w:val="0"/>
          <w:divBdr>
            <w:top w:val="none" w:sz="0" w:space="0" w:color="auto"/>
            <w:left w:val="none" w:sz="0" w:space="0" w:color="auto"/>
            <w:bottom w:val="none" w:sz="0" w:space="0" w:color="auto"/>
            <w:right w:val="none" w:sz="0" w:space="0" w:color="auto"/>
          </w:divBdr>
        </w:div>
        <w:div w:id="1530071938">
          <w:marLeft w:val="0"/>
          <w:marRight w:val="0"/>
          <w:marTop w:val="0"/>
          <w:marBottom w:val="0"/>
          <w:divBdr>
            <w:top w:val="none" w:sz="0" w:space="0" w:color="auto"/>
            <w:left w:val="none" w:sz="0" w:space="0" w:color="auto"/>
            <w:bottom w:val="none" w:sz="0" w:space="0" w:color="auto"/>
            <w:right w:val="none" w:sz="0" w:space="0" w:color="auto"/>
          </w:divBdr>
        </w:div>
        <w:div w:id="1951741501">
          <w:marLeft w:val="0"/>
          <w:marRight w:val="0"/>
          <w:marTop w:val="0"/>
          <w:marBottom w:val="0"/>
          <w:divBdr>
            <w:top w:val="none" w:sz="0" w:space="0" w:color="auto"/>
            <w:left w:val="none" w:sz="0" w:space="0" w:color="auto"/>
            <w:bottom w:val="none" w:sz="0" w:space="0" w:color="auto"/>
            <w:right w:val="none" w:sz="0" w:space="0" w:color="auto"/>
          </w:divBdr>
        </w:div>
        <w:div w:id="1666056689">
          <w:marLeft w:val="0"/>
          <w:marRight w:val="0"/>
          <w:marTop w:val="0"/>
          <w:marBottom w:val="0"/>
          <w:divBdr>
            <w:top w:val="none" w:sz="0" w:space="0" w:color="auto"/>
            <w:left w:val="none" w:sz="0" w:space="0" w:color="auto"/>
            <w:bottom w:val="none" w:sz="0" w:space="0" w:color="auto"/>
            <w:right w:val="none" w:sz="0" w:space="0" w:color="auto"/>
          </w:divBdr>
        </w:div>
      </w:divsChild>
    </w:div>
    <w:div w:id="365837861">
      <w:bodyDiv w:val="1"/>
      <w:marLeft w:val="0"/>
      <w:marRight w:val="0"/>
      <w:marTop w:val="0"/>
      <w:marBottom w:val="0"/>
      <w:divBdr>
        <w:top w:val="none" w:sz="0" w:space="0" w:color="auto"/>
        <w:left w:val="none" w:sz="0" w:space="0" w:color="auto"/>
        <w:bottom w:val="none" w:sz="0" w:space="0" w:color="auto"/>
        <w:right w:val="none" w:sz="0" w:space="0" w:color="auto"/>
      </w:divBdr>
    </w:div>
    <w:div w:id="368265766">
      <w:bodyDiv w:val="1"/>
      <w:marLeft w:val="0"/>
      <w:marRight w:val="0"/>
      <w:marTop w:val="0"/>
      <w:marBottom w:val="0"/>
      <w:divBdr>
        <w:top w:val="none" w:sz="0" w:space="0" w:color="auto"/>
        <w:left w:val="none" w:sz="0" w:space="0" w:color="auto"/>
        <w:bottom w:val="none" w:sz="0" w:space="0" w:color="auto"/>
        <w:right w:val="none" w:sz="0" w:space="0" w:color="auto"/>
      </w:divBdr>
    </w:div>
    <w:div w:id="382293349">
      <w:bodyDiv w:val="1"/>
      <w:marLeft w:val="0"/>
      <w:marRight w:val="0"/>
      <w:marTop w:val="0"/>
      <w:marBottom w:val="0"/>
      <w:divBdr>
        <w:top w:val="none" w:sz="0" w:space="0" w:color="auto"/>
        <w:left w:val="none" w:sz="0" w:space="0" w:color="auto"/>
        <w:bottom w:val="none" w:sz="0" w:space="0" w:color="auto"/>
        <w:right w:val="none" w:sz="0" w:space="0" w:color="auto"/>
      </w:divBdr>
      <w:divsChild>
        <w:div w:id="292448527">
          <w:marLeft w:val="0"/>
          <w:marRight w:val="0"/>
          <w:marTop w:val="0"/>
          <w:marBottom w:val="0"/>
          <w:divBdr>
            <w:top w:val="none" w:sz="0" w:space="0" w:color="auto"/>
            <w:left w:val="none" w:sz="0" w:space="0" w:color="auto"/>
            <w:bottom w:val="none" w:sz="0" w:space="0" w:color="auto"/>
            <w:right w:val="none" w:sz="0" w:space="0" w:color="auto"/>
          </w:divBdr>
        </w:div>
        <w:div w:id="2140878695">
          <w:marLeft w:val="0"/>
          <w:marRight w:val="0"/>
          <w:marTop w:val="0"/>
          <w:marBottom w:val="0"/>
          <w:divBdr>
            <w:top w:val="none" w:sz="0" w:space="0" w:color="auto"/>
            <w:left w:val="none" w:sz="0" w:space="0" w:color="auto"/>
            <w:bottom w:val="none" w:sz="0" w:space="0" w:color="auto"/>
            <w:right w:val="none" w:sz="0" w:space="0" w:color="auto"/>
          </w:divBdr>
        </w:div>
        <w:div w:id="2029792939">
          <w:marLeft w:val="0"/>
          <w:marRight w:val="0"/>
          <w:marTop w:val="0"/>
          <w:marBottom w:val="0"/>
          <w:divBdr>
            <w:top w:val="none" w:sz="0" w:space="0" w:color="auto"/>
            <w:left w:val="none" w:sz="0" w:space="0" w:color="auto"/>
            <w:bottom w:val="none" w:sz="0" w:space="0" w:color="auto"/>
            <w:right w:val="none" w:sz="0" w:space="0" w:color="auto"/>
          </w:divBdr>
        </w:div>
        <w:div w:id="1494030329">
          <w:marLeft w:val="0"/>
          <w:marRight w:val="0"/>
          <w:marTop w:val="0"/>
          <w:marBottom w:val="0"/>
          <w:divBdr>
            <w:top w:val="none" w:sz="0" w:space="0" w:color="auto"/>
            <w:left w:val="none" w:sz="0" w:space="0" w:color="auto"/>
            <w:bottom w:val="none" w:sz="0" w:space="0" w:color="auto"/>
            <w:right w:val="none" w:sz="0" w:space="0" w:color="auto"/>
          </w:divBdr>
        </w:div>
        <w:div w:id="1015884056">
          <w:marLeft w:val="0"/>
          <w:marRight w:val="0"/>
          <w:marTop w:val="0"/>
          <w:marBottom w:val="0"/>
          <w:divBdr>
            <w:top w:val="none" w:sz="0" w:space="0" w:color="auto"/>
            <w:left w:val="none" w:sz="0" w:space="0" w:color="auto"/>
            <w:bottom w:val="none" w:sz="0" w:space="0" w:color="auto"/>
            <w:right w:val="none" w:sz="0" w:space="0" w:color="auto"/>
          </w:divBdr>
        </w:div>
      </w:divsChild>
    </w:div>
    <w:div w:id="394164470">
      <w:bodyDiv w:val="1"/>
      <w:marLeft w:val="0"/>
      <w:marRight w:val="0"/>
      <w:marTop w:val="0"/>
      <w:marBottom w:val="0"/>
      <w:divBdr>
        <w:top w:val="none" w:sz="0" w:space="0" w:color="auto"/>
        <w:left w:val="none" w:sz="0" w:space="0" w:color="auto"/>
        <w:bottom w:val="none" w:sz="0" w:space="0" w:color="auto"/>
        <w:right w:val="none" w:sz="0" w:space="0" w:color="auto"/>
      </w:divBdr>
      <w:divsChild>
        <w:div w:id="1547183084">
          <w:marLeft w:val="0"/>
          <w:marRight w:val="0"/>
          <w:marTop w:val="0"/>
          <w:marBottom w:val="0"/>
          <w:divBdr>
            <w:top w:val="none" w:sz="0" w:space="0" w:color="auto"/>
            <w:left w:val="none" w:sz="0" w:space="0" w:color="auto"/>
            <w:bottom w:val="none" w:sz="0" w:space="0" w:color="auto"/>
            <w:right w:val="none" w:sz="0" w:space="0" w:color="auto"/>
          </w:divBdr>
        </w:div>
        <w:div w:id="814296501">
          <w:marLeft w:val="0"/>
          <w:marRight w:val="0"/>
          <w:marTop w:val="0"/>
          <w:marBottom w:val="0"/>
          <w:divBdr>
            <w:top w:val="none" w:sz="0" w:space="0" w:color="auto"/>
            <w:left w:val="none" w:sz="0" w:space="0" w:color="auto"/>
            <w:bottom w:val="none" w:sz="0" w:space="0" w:color="auto"/>
            <w:right w:val="none" w:sz="0" w:space="0" w:color="auto"/>
          </w:divBdr>
        </w:div>
        <w:div w:id="98725659">
          <w:marLeft w:val="0"/>
          <w:marRight w:val="0"/>
          <w:marTop w:val="0"/>
          <w:marBottom w:val="0"/>
          <w:divBdr>
            <w:top w:val="none" w:sz="0" w:space="0" w:color="auto"/>
            <w:left w:val="none" w:sz="0" w:space="0" w:color="auto"/>
            <w:bottom w:val="none" w:sz="0" w:space="0" w:color="auto"/>
            <w:right w:val="none" w:sz="0" w:space="0" w:color="auto"/>
          </w:divBdr>
        </w:div>
      </w:divsChild>
    </w:div>
    <w:div w:id="398788938">
      <w:bodyDiv w:val="1"/>
      <w:marLeft w:val="0"/>
      <w:marRight w:val="0"/>
      <w:marTop w:val="0"/>
      <w:marBottom w:val="0"/>
      <w:divBdr>
        <w:top w:val="none" w:sz="0" w:space="0" w:color="auto"/>
        <w:left w:val="none" w:sz="0" w:space="0" w:color="auto"/>
        <w:bottom w:val="none" w:sz="0" w:space="0" w:color="auto"/>
        <w:right w:val="none" w:sz="0" w:space="0" w:color="auto"/>
      </w:divBdr>
    </w:div>
    <w:div w:id="399447781">
      <w:bodyDiv w:val="1"/>
      <w:marLeft w:val="0"/>
      <w:marRight w:val="0"/>
      <w:marTop w:val="0"/>
      <w:marBottom w:val="0"/>
      <w:divBdr>
        <w:top w:val="none" w:sz="0" w:space="0" w:color="auto"/>
        <w:left w:val="none" w:sz="0" w:space="0" w:color="auto"/>
        <w:bottom w:val="none" w:sz="0" w:space="0" w:color="auto"/>
        <w:right w:val="none" w:sz="0" w:space="0" w:color="auto"/>
      </w:divBdr>
      <w:divsChild>
        <w:div w:id="1941377856">
          <w:marLeft w:val="0"/>
          <w:marRight w:val="0"/>
          <w:marTop w:val="0"/>
          <w:marBottom w:val="0"/>
          <w:divBdr>
            <w:top w:val="none" w:sz="0" w:space="0" w:color="auto"/>
            <w:left w:val="none" w:sz="0" w:space="0" w:color="auto"/>
            <w:bottom w:val="none" w:sz="0" w:space="0" w:color="auto"/>
            <w:right w:val="none" w:sz="0" w:space="0" w:color="auto"/>
          </w:divBdr>
          <w:divsChild>
            <w:div w:id="115569352">
              <w:marLeft w:val="0"/>
              <w:marRight w:val="0"/>
              <w:marTop w:val="0"/>
              <w:marBottom w:val="0"/>
              <w:divBdr>
                <w:top w:val="none" w:sz="0" w:space="0" w:color="auto"/>
                <w:left w:val="none" w:sz="0" w:space="0" w:color="auto"/>
                <w:bottom w:val="none" w:sz="0" w:space="0" w:color="auto"/>
                <w:right w:val="none" w:sz="0" w:space="0" w:color="auto"/>
              </w:divBdr>
            </w:div>
            <w:div w:id="2094664953">
              <w:marLeft w:val="0"/>
              <w:marRight w:val="0"/>
              <w:marTop w:val="0"/>
              <w:marBottom w:val="0"/>
              <w:divBdr>
                <w:top w:val="none" w:sz="0" w:space="0" w:color="auto"/>
                <w:left w:val="none" w:sz="0" w:space="0" w:color="auto"/>
                <w:bottom w:val="none" w:sz="0" w:space="0" w:color="auto"/>
                <w:right w:val="none" w:sz="0" w:space="0" w:color="auto"/>
              </w:divBdr>
            </w:div>
            <w:div w:id="1176529465">
              <w:marLeft w:val="0"/>
              <w:marRight w:val="0"/>
              <w:marTop w:val="0"/>
              <w:marBottom w:val="0"/>
              <w:divBdr>
                <w:top w:val="none" w:sz="0" w:space="0" w:color="auto"/>
                <w:left w:val="none" w:sz="0" w:space="0" w:color="auto"/>
                <w:bottom w:val="none" w:sz="0" w:space="0" w:color="auto"/>
                <w:right w:val="none" w:sz="0" w:space="0" w:color="auto"/>
              </w:divBdr>
            </w:div>
            <w:div w:id="1082600077">
              <w:marLeft w:val="0"/>
              <w:marRight w:val="0"/>
              <w:marTop w:val="0"/>
              <w:marBottom w:val="0"/>
              <w:divBdr>
                <w:top w:val="none" w:sz="0" w:space="0" w:color="auto"/>
                <w:left w:val="none" w:sz="0" w:space="0" w:color="auto"/>
                <w:bottom w:val="none" w:sz="0" w:space="0" w:color="auto"/>
                <w:right w:val="none" w:sz="0" w:space="0" w:color="auto"/>
              </w:divBdr>
            </w:div>
            <w:div w:id="2058116660">
              <w:marLeft w:val="0"/>
              <w:marRight w:val="0"/>
              <w:marTop w:val="0"/>
              <w:marBottom w:val="0"/>
              <w:divBdr>
                <w:top w:val="none" w:sz="0" w:space="0" w:color="auto"/>
                <w:left w:val="none" w:sz="0" w:space="0" w:color="auto"/>
                <w:bottom w:val="none" w:sz="0" w:space="0" w:color="auto"/>
                <w:right w:val="none" w:sz="0" w:space="0" w:color="auto"/>
              </w:divBdr>
            </w:div>
            <w:div w:id="561255925">
              <w:marLeft w:val="0"/>
              <w:marRight w:val="0"/>
              <w:marTop w:val="0"/>
              <w:marBottom w:val="0"/>
              <w:divBdr>
                <w:top w:val="none" w:sz="0" w:space="0" w:color="auto"/>
                <w:left w:val="none" w:sz="0" w:space="0" w:color="auto"/>
                <w:bottom w:val="none" w:sz="0" w:space="0" w:color="auto"/>
                <w:right w:val="none" w:sz="0" w:space="0" w:color="auto"/>
              </w:divBdr>
            </w:div>
            <w:div w:id="1484617487">
              <w:marLeft w:val="0"/>
              <w:marRight w:val="0"/>
              <w:marTop w:val="0"/>
              <w:marBottom w:val="0"/>
              <w:divBdr>
                <w:top w:val="none" w:sz="0" w:space="0" w:color="auto"/>
                <w:left w:val="none" w:sz="0" w:space="0" w:color="auto"/>
                <w:bottom w:val="none" w:sz="0" w:space="0" w:color="auto"/>
                <w:right w:val="none" w:sz="0" w:space="0" w:color="auto"/>
              </w:divBdr>
            </w:div>
            <w:div w:id="380326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733683">
      <w:bodyDiv w:val="1"/>
      <w:marLeft w:val="0"/>
      <w:marRight w:val="0"/>
      <w:marTop w:val="0"/>
      <w:marBottom w:val="0"/>
      <w:divBdr>
        <w:top w:val="none" w:sz="0" w:space="0" w:color="auto"/>
        <w:left w:val="none" w:sz="0" w:space="0" w:color="auto"/>
        <w:bottom w:val="none" w:sz="0" w:space="0" w:color="auto"/>
        <w:right w:val="none" w:sz="0" w:space="0" w:color="auto"/>
      </w:divBdr>
    </w:div>
    <w:div w:id="436409869">
      <w:bodyDiv w:val="1"/>
      <w:marLeft w:val="0"/>
      <w:marRight w:val="0"/>
      <w:marTop w:val="0"/>
      <w:marBottom w:val="0"/>
      <w:divBdr>
        <w:top w:val="none" w:sz="0" w:space="0" w:color="auto"/>
        <w:left w:val="none" w:sz="0" w:space="0" w:color="auto"/>
        <w:bottom w:val="none" w:sz="0" w:space="0" w:color="auto"/>
        <w:right w:val="none" w:sz="0" w:space="0" w:color="auto"/>
      </w:divBdr>
      <w:divsChild>
        <w:div w:id="565259570">
          <w:marLeft w:val="0"/>
          <w:marRight w:val="0"/>
          <w:marTop w:val="0"/>
          <w:marBottom w:val="0"/>
          <w:divBdr>
            <w:top w:val="none" w:sz="0" w:space="0" w:color="auto"/>
            <w:left w:val="none" w:sz="0" w:space="0" w:color="auto"/>
            <w:bottom w:val="none" w:sz="0" w:space="0" w:color="auto"/>
            <w:right w:val="none" w:sz="0" w:space="0" w:color="auto"/>
          </w:divBdr>
          <w:divsChild>
            <w:div w:id="192116452">
              <w:marLeft w:val="0"/>
              <w:marRight w:val="0"/>
              <w:marTop w:val="0"/>
              <w:marBottom w:val="0"/>
              <w:divBdr>
                <w:top w:val="none" w:sz="0" w:space="0" w:color="auto"/>
                <w:left w:val="none" w:sz="0" w:space="0" w:color="auto"/>
                <w:bottom w:val="none" w:sz="0" w:space="0" w:color="auto"/>
                <w:right w:val="none" w:sz="0" w:space="0" w:color="auto"/>
              </w:divBdr>
              <w:divsChild>
                <w:div w:id="58292303">
                  <w:marLeft w:val="0"/>
                  <w:marRight w:val="0"/>
                  <w:marTop w:val="0"/>
                  <w:marBottom w:val="0"/>
                  <w:divBdr>
                    <w:top w:val="none" w:sz="0" w:space="0" w:color="auto"/>
                    <w:left w:val="none" w:sz="0" w:space="0" w:color="auto"/>
                    <w:bottom w:val="none" w:sz="0" w:space="0" w:color="auto"/>
                    <w:right w:val="none" w:sz="0" w:space="0" w:color="auto"/>
                  </w:divBdr>
                  <w:divsChild>
                    <w:div w:id="1844541080">
                      <w:marLeft w:val="0"/>
                      <w:marRight w:val="0"/>
                      <w:marTop w:val="0"/>
                      <w:marBottom w:val="0"/>
                      <w:divBdr>
                        <w:top w:val="none" w:sz="0" w:space="0" w:color="auto"/>
                        <w:left w:val="none" w:sz="0" w:space="0" w:color="auto"/>
                        <w:bottom w:val="none" w:sz="0" w:space="0" w:color="auto"/>
                        <w:right w:val="none" w:sz="0" w:space="0" w:color="auto"/>
                      </w:divBdr>
                      <w:divsChild>
                        <w:div w:id="1429234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2446478">
          <w:marLeft w:val="0"/>
          <w:marRight w:val="0"/>
          <w:marTop w:val="0"/>
          <w:marBottom w:val="0"/>
          <w:divBdr>
            <w:top w:val="none" w:sz="0" w:space="0" w:color="auto"/>
            <w:left w:val="none" w:sz="0" w:space="0" w:color="auto"/>
            <w:bottom w:val="none" w:sz="0" w:space="0" w:color="auto"/>
            <w:right w:val="none" w:sz="0" w:space="0" w:color="auto"/>
          </w:divBdr>
          <w:divsChild>
            <w:div w:id="905190408">
              <w:marLeft w:val="0"/>
              <w:marRight w:val="0"/>
              <w:marTop w:val="0"/>
              <w:marBottom w:val="0"/>
              <w:divBdr>
                <w:top w:val="none" w:sz="0" w:space="0" w:color="auto"/>
                <w:left w:val="none" w:sz="0" w:space="0" w:color="auto"/>
                <w:bottom w:val="none" w:sz="0" w:space="0" w:color="auto"/>
                <w:right w:val="none" w:sz="0" w:space="0" w:color="auto"/>
              </w:divBdr>
              <w:divsChild>
                <w:div w:id="43141320">
                  <w:marLeft w:val="0"/>
                  <w:marRight w:val="0"/>
                  <w:marTop w:val="0"/>
                  <w:marBottom w:val="0"/>
                  <w:divBdr>
                    <w:top w:val="none" w:sz="0" w:space="0" w:color="auto"/>
                    <w:left w:val="none" w:sz="0" w:space="0" w:color="auto"/>
                    <w:bottom w:val="none" w:sz="0" w:space="0" w:color="auto"/>
                    <w:right w:val="none" w:sz="0" w:space="0" w:color="auto"/>
                  </w:divBdr>
                  <w:divsChild>
                    <w:div w:id="239944222">
                      <w:marLeft w:val="0"/>
                      <w:marRight w:val="0"/>
                      <w:marTop w:val="0"/>
                      <w:marBottom w:val="0"/>
                      <w:divBdr>
                        <w:top w:val="none" w:sz="0" w:space="0" w:color="auto"/>
                        <w:left w:val="none" w:sz="0" w:space="0" w:color="auto"/>
                        <w:bottom w:val="none" w:sz="0" w:space="0" w:color="auto"/>
                        <w:right w:val="none" w:sz="0" w:space="0" w:color="auto"/>
                      </w:divBdr>
                      <w:divsChild>
                        <w:div w:id="1676765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69833961">
      <w:bodyDiv w:val="1"/>
      <w:marLeft w:val="0"/>
      <w:marRight w:val="0"/>
      <w:marTop w:val="0"/>
      <w:marBottom w:val="0"/>
      <w:divBdr>
        <w:top w:val="none" w:sz="0" w:space="0" w:color="auto"/>
        <w:left w:val="none" w:sz="0" w:space="0" w:color="auto"/>
        <w:bottom w:val="none" w:sz="0" w:space="0" w:color="auto"/>
        <w:right w:val="none" w:sz="0" w:space="0" w:color="auto"/>
      </w:divBdr>
    </w:div>
    <w:div w:id="480660833">
      <w:bodyDiv w:val="1"/>
      <w:marLeft w:val="0"/>
      <w:marRight w:val="0"/>
      <w:marTop w:val="0"/>
      <w:marBottom w:val="0"/>
      <w:divBdr>
        <w:top w:val="none" w:sz="0" w:space="0" w:color="auto"/>
        <w:left w:val="none" w:sz="0" w:space="0" w:color="auto"/>
        <w:bottom w:val="none" w:sz="0" w:space="0" w:color="auto"/>
        <w:right w:val="none" w:sz="0" w:space="0" w:color="auto"/>
      </w:divBdr>
    </w:div>
    <w:div w:id="485364763">
      <w:bodyDiv w:val="1"/>
      <w:marLeft w:val="0"/>
      <w:marRight w:val="0"/>
      <w:marTop w:val="0"/>
      <w:marBottom w:val="0"/>
      <w:divBdr>
        <w:top w:val="none" w:sz="0" w:space="0" w:color="auto"/>
        <w:left w:val="none" w:sz="0" w:space="0" w:color="auto"/>
        <w:bottom w:val="none" w:sz="0" w:space="0" w:color="auto"/>
        <w:right w:val="none" w:sz="0" w:space="0" w:color="auto"/>
      </w:divBdr>
    </w:div>
    <w:div w:id="489446037">
      <w:bodyDiv w:val="1"/>
      <w:marLeft w:val="0"/>
      <w:marRight w:val="0"/>
      <w:marTop w:val="0"/>
      <w:marBottom w:val="0"/>
      <w:divBdr>
        <w:top w:val="none" w:sz="0" w:space="0" w:color="auto"/>
        <w:left w:val="none" w:sz="0" w:space="0" w:color="auto"/>
        <w:bottom w:val="none" w:sz="0" w:space="0" w:color="auto"/>
        <w:right w:val="none" w:sz="0" w:space="0" w:color="auto"/>
      </w:divBdr>
    </w:div>
    <w:div w:id="505825652">
      <w:bodyDiv w:val="1"/>
      <w:marLeft w:val="0"/>
      <w:marRight w:val="0"/>
      <w:marTop w:val="0"/>
      <w:marBottom w:val="0"/>
      <w:divBdr>
        <w:top w:val="none" w:sz="0" w:space="0" w:color="auto"/>
        <w:left w:val="none" w:sz="0" w:space="0" w:color="auto"/>
        <w:bottom w:val="none" w:sz="0" w:space="0" w:color="auto"/>
        <w:right w:val="none" w:sz="0" w:space="0" w:color="auto"/>
      </w:divBdr>
    </w:div>
    <w:div w:id="507451714">
      <w:bodyDiv w:val="1"/>
      <w:marLeft w:val="0"/>
      <w:marRight w:val="0"/>
      <w:marTop w:val="0"/>
      <w:marBottom w:val="0"/>
      <w:divBdr>
        <w:top w:val="none" w:sz="0" w:space="0" w:color="auto"/>
        <w:left w:val="none" w:sz="0" w:space="0" w:color="auto"/>
        <w:bottom w:val="none" w:sz="0" w:space="0" w:color="auto"/>
        <w:right w:val="none" w:sz="0" w:space="0" w:color="auto"/>
      </w:divBdr>
    </w:div>
    <w:div w:id="521162689">
      <w:bodyDiv w:val="1"/>
      <w:marLeft w:val="0"/>
      <w:marRight w:val="0"/>
      <w:marTop w:val="0"/>
      <w:marBottom w:val="0"/>
      <w:divBdr>
        <w:top w:val="none" w:sz="0" w:space="0" w:color="auto"/>
        <w:left w:val="none" w:sz="0" w:space="0" w:color="auto"/>
        <w:bottom w:val="none" w:sz="0" w:space="0" w:color="auto"/>
        <w:right w:val="none" w:sz="0" w:space="0" w:color="auto"/>
      </w:divBdr>
      <w:divsChild>
        <w:div w:id="2135517038">
          <w:marLeft w:val="0"/>
          <w:marRight w:val="0"/>
          <w:marTop w:val="0"/>
          <w:marBottom w:val="0"/>
          <w:divBdr>
            <w:top w:val="none" w:sz="0" w:space="0" w:color="auto"/>
            <w:left w:val="none" w:sz="0" w:space="0" w:color="auto"/>
            <w:bottom w:val="none" w:sz="0" w:space="0" w:color="auto"/>
            <w:right w:val="none" w:sz="0" w:space="0" w:color="auto"/>
          </w:divBdr>
          <w:divsChild>
            <w:div w:id="1964460789">
              <w:marLeft w:val="0"/>
              <w:marRight w:val="0"/>
              <w:marTop w:val="0"/>
              <w:marBottom w:val="0"/>
              <w:divBdr>
                <w:top w:val="none" w:sz="0" w:space="0" w:color="auto"/>
                <w:left w:val="none" w:sz="0" w:space="0" w:color="auto"/>
                <w:bottom w:val="none" w:sz="0" w:space="0" w:color="auto"/>
                <w:right w:val="none" w:sz="0" w:space="0" w:color="auto"/>
              </w:divBdr>
              <w:divsChild>
                <w:div w:id="1348143071">
                  <w:marLeft w:val="0"/>
                  <w:marRight w:val="0"/>
                  <w:marTop w:val="0"/>
                  <w:marBottom w:val="0"/>
                  <w:divBdr>
                    <w:top w:val="none" w:sz="0" w:space="0" w:color="auto"/>
                    <w:left w:val="none" w:sz="0" w:space="0" w:color="auto"/>
                    <w:bottom w:val="none" w:sz="0" w:space="0" w:color="auto"/>
                    <w:right w:val="none" w:sz="0" w:space="0" w:color="auto"/>
                  </w:divBdr>
                  <w:divsChild>
                    <w:div w:id="2116055026">
                      <w:marLeft w:val="0"/>
                      <w:marRight w:val="0"/>
                      <w:marTop w:val="0"/>
                      <w:marBottom w:val="0"/>
                      <w:divBdr>
                        <w:top w:val="none" w:sz="0" w:space="0" w:color="auto"/>
                        <w:left w:val="none" w:sz="0" w:space="0" w:color="auto"/>
                        <w:bottom w:val="none" w:sz="0" w:space="0" w:color="auto"/>
                        <w:right w:val="none" w:sz="0" w:space="0" w:color="auto"/>
                      </w:divBdr>
                      <w:divsChild>
                        <w:div w:id="1937325824">
                          <w:marLeft w:val="0"/>
                          <w:marRight w:val="0"/>
                          <w:marTop w:val="0"/>
                          <w:marBottom w:val="0"/>
                          <w:divBdr>
                            <w:top w:val="none" w:sz="0" w:space="0" w:color="auto"/>
                            <w:left w:val="none" w:sz="0" w:space="0" w:color="auto"/>
                            <w:bottom w:val="none" w:sz="0" w:space="0" w:color="auto"/>
                            <w:right w:val="none" w:sz="0" w:space="0" w:color="auto"/>
                          </w:divBdr>
                          <w:divsChild>
                            <w:div w:id="1785996410">
                              <w:marLeft w:val="0"/>
                              <w:marRight w:val="0"/>
                              <w:marTop w:val="0"/>
                              <w:marBottom w:val="0"/>
                              <w:divBdr>
                                <w:top w:val="none" w:sz="0" w:space="0" w:color="auto"/>
                                <w:left w:val="none" w:sz="0" w:space="0" w:color="auto"/>
                                <w:bottom w:val="none" w:sz="0" w:space="0" w:color="auto"/>
                                <w:right w:val="none" w:sz="0" w:space="0" w:color="auto"/>
                              </w:divBdr>
                              <w:divsChild>
                                <w:div w:id="110709765">
                                  <w:marLeft w:val="0"/>
                                  <w:marRight w:val="0"/>
                                  <w:marTop w:val="0"/>
                                  <w:marBottom w:val="0"/>
                                  <w:divBdr>
                                    <w:top w:val="none" w:sz="0" w:space="0" w:color="auto"/>
                                    <w:left w:val="none" w:sz="0" w:space="0" w:color="auto"/>
                                    <w:bottom w:val="none" w:sz="0" w:space="0" w:color="auto"/>
                                    <w:right w:val="none" w:sz="0" w:space="0" w:color="auto"/>
                                  </w:divBdr>
                                  <w:divsChild>
                                    <w:div w:id="1397821821">
                                      <w:marLeft w:val="0"/>
                                      <w:marRight w:val="0"/>
                                      <w:marTop w:val="0"/>
                                      <w:marBottom w:val="0"/>
                                      <w:divBdr>
                                        <w:top w:val="none" w:sz="0" w:space="0" w:color="auto"/>
                                        <w:left w:val="none" w:sz="0" w:space="0" w:color="auto"/>
                                        <w:bottom w:val="none" w:sz="0" w:space="0" w:color="auto"/>
                                        <w:right w:val="none" w:sz="0" w:space="0" w:color="auto"/>
                                      </w:divBdr>
                                      <w:divsChild>
                                        <w:div w:id="296570247">
                                          <w:marLeft w:val="0"/>
                                          <w:marRight w:val="0"/>
                                          <w:marTop w:val="0"/>
                                          <w:marBottom w:val="0"/>
                                          <w:divBdr>
                                            <w:top w:val="none" w:sz="0" w:space="0" w:color="auto"/>
                                            <w:left w:val="none" w:sz="0" w:space="0" w:color="auto"/>
                                            <w:bottom w:val="none" w:sz="0" w:space="0" w:color="auto"/>
                                            <w:right w:val="none" w:sz="0" w:space="0" w:color="auto"/>
                                          </w:divBdr>
                                          <w:divsChild>
                                            <w:div w:id="1855149906">
                                              <w:marLeft w:val="0"/>
                                              <w:marRight w:val="0"/>
                                              <w:marTop w:val="0"/>
                                              <w:marBottom w:val="0"/>
                                              <w:divBdr>
                                                <w:top w:val="none" w:sz="0" w:space="0" w:color="auto"/>
                                                <w:left w:val="none" w:sz="0" w:space="0" w:color="auto"/>
                                                <w:bottom w:val="none" w:sz="0" w:space="0" w:color="auto"/>
                                                <w:right w:val="none" w:sz="0" w:space="0" w:color="auto"/>
                                              </w:divBdr>
                                              <w:divsChild>
                                                <w:div w:id="166139131">
                                                  <w:marLeft w:val="0"/>
                                                  <w:marRight w:val="0"/>
                                                  <w:marTop w:val="0"/>
                                                  <w:marBottom w:val="0"/>
                                                  <w:divBdr>
                                                    <w:top w:val="none" w:sz="0" w:space="0" w:color="auto"/>
                                                    <w:left w:val="none" w:sz="0" w:space="0" w:color="auto"/>
                                                    <w:bottom w:val="none" w:sz="0" w:space="0" w:color="auto"/>
                                                    <w:right w:val="none" w:sz="0" w:space="0" w:color="auto"/>
                                                  </w:divBdr>
                                                  <w:divsChild>
                                                    <w:div w:id="832837687">
                                                      <w:marLeft w:val="0"/>
                                                      <w:marRight w:val="0"/>
                                                      <w:marTop w:val="0"/>
                                                      <w:marBottom w:val="0"/>
                                                      <w:divBdr>
                                                        <w:top w:val="none" w:sz="0" w:space="0" w:color="auto"/>
                                                        <w:left w:val="none" w:sz="0" w:space="0" w:color="auto"/>
                                                        <w:bottom w:val="none" w:sz="0" w:space="0" w:color="auto"/>
                                                        <w:right w:val="none" w:sz="0" w:space="0" w:color="auto"/>
                                                      </w:divBdr>
                                                      <w:divsChild>
                                                        <w:div w:id="1188562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94621237">
              <w:marLeft w:val="0"/>
              <w:marRight w:val="0"/>
              <w:marTop w:val="0"/>
              <w:marBottom w:val="0"/>
              <w:divBdr>
                <w:top w:val="none" w:sz="0" w:space="0" w:color="auto"/>
                <w:left w:val="none" w:sz="0" w:space="0" w:color="auto"/>
                <w:bottom w:val="none" w:sz="0" w:space="0" w:color="auto"/>
                <w:right w:val="none" w:sz="0" w:space="0" w:color="auto"/>
              </w:divBdr>
              <w:divsChild>
                <w:div w:id="203903988">
                  <w:marLeft w:val="0"/>
                  <w:marRight w:val="0"/>
                  <w:marTop w:val="0"/>
                  <w:marBottom w:val="0"/>
                  <w:divBdr>
                    <w:top w:val="none" w:sz="0" w:space="0" w:color="auto"/>
                    <w:left w:val="none" w:sz="0" w:space="0" w:color="auto"/>
                    <w:bottom w:val="none" w:sz="0" w:space="0" w:color="auto"/>
                    <w:right w:val="none" w:sz="0" w:space="0" w:color="auto"/>
                  </w:divBdr>
                  <w:divsChild>
                    <w:div w:id="1064722008">
                      <w:marLeft w:val="0"/>
                      <w:marRight w:val="0"/>
                      <w:marTop w:val="0"/>
                      <w:marBottom w:val="0"/>
                      <w:divBdr>
                        <w:top w:val="none" w:sz="0" w:space="0" w:color="auto"/>
                        <w:left w:val="none" w:sz="0" w:space="0" w:color="auto"/>
                        <w:bottom w:val="none" w:sz="0" w:space="0" w:color="auto"/>
                        <w:right w:val="none" w:sz="0" w:space="0" w:color="auto"/>
                      </w:divBdr>
                      <w:divsChild>
                        <w:div w:id="919559493">
                          <w:marLeft w:val="0"/>
                          <w:marRight w:val="0"/>
                          <w:marTop w:val="0"/>
                          <w:marBottom w:val="0"/>
                          <w:divBdr>
                            <w:top w:val="none" w:sz="0" w:space="0" w:color="auto"/>
                            <w:left w:val="none" w:sz="0" w:space="0" w:color="auto"/>
                            <w:bottom w:val="none" w:sz="0" w:space="0" w:color="auto"/>
                            <w:right w:val="none" w:sz="0" w:space="0" w:color="auto"/>
                          </w:divBdr>
                          <w:divsChild>
                            <w:div w:id="1732003713">
                              <w:marLeft w:val="0"/>
                              <w:marRight w:val="0"/>
                              <w:marTop w:val="0"/>
                              <w:marBottom w:val="0"/>
                              <w:divBdr>
                                <w:top w:val="none" w:sz="0" w:space="0" w:color="auto"/>
                                <w:left w:val="none" w:sz="0" w:space="0" w:color="auto"/>
                                <w:bottom w:val="none" w:sz="0" w:space="0" w:color="auto"/>
                                <w:right w:val="none" w:sz="0" w:space="0" w:color="auto"/>
                              </w:divBdr>
                              <w:divsChild>
                                <w:div w:id="611134396">
                                  <w:marLeft w:val="0"/>
                                  <w:marRight w:val="0"/>
                                  <w:marTop w:val="0"/>
                                  <w:marBottom w:val="0"/>
                                  <w:divBdr>
                                    <w:top w:val="none" w:sz="0" w:space="0" w:color="auto"/>
                                    <w:left w:val="none" w:sz="0" w:space="0" w:color="auto"/>
                                    <w:bottom w:val="none" w:sz="0" w:space="0" w:color="auto"/>
                                    <w:right w:val="none" w:sz="0" w:space="0" w:color="auto"/>
                                  </w:divBdr>
                                  <w:divsChild>
                                    <w:div w:id="1565066278">
                                      <w:marLeft w:val="0"/>
                                      <w:marRight w:val="0"/>
                                      <w:marTop w:val="0"/>
                                      <w:marBottom w:val="0"/>
                                      <w:divBdr>
                                        <w:top w:val="none" w:sz="0" w:space="0" w:color="auto"/>
                                        <w:left w:val="none" w:sz="0" w:space="0" w:color="auto"/>
                                        <w:bottom w:val="none" w:sz="0" w:space="0" w:color="auto"/>
                                        <w:right w:val="none" w:sz="0" w:space="0" w:color="auto"/>
                                      </w:divBdr>
                                      <w:divsChild>
                                        <w:div w:id="2030795188">
                                          <w:marLeft w:val="0"/>
                                          <w:marRight w:val="0"/>
                                          <w:marTop w:val="0"/>
                                          <w:marBottom w:val="0"/>
                                          <w:divBdr>
                                            <w:top w:val="none" w:sz="0" w:space="0" w:color="auto"/>
                                            <w:left w:val="none" w:sz="0" w:space="0" w:color="auto"/>
                                            <w:bottom w:val="none" w:sz="0" w:space="0" w:color="auto"/>
                                            <w:right w:val="none" w:sz="0" w:space="0" w:color="auto"/>
                                          </w:divBdr>
                                          <w:divsChild>
                                            <w:div w:id="1108891424">
                                              <w:marLeft w:val="0"/>
                                              <w:marRight w:val="0"/>
                                              <w:marTop w:val="0"/>
                                              <w:marBottom w:val="0"/>
                                              <w:divBdr>
                                                <w:top w:val="none" w:sz="0" w:space="0" w:color="auto"/>
                                                <w:left w:val="none" w:sz="0" w:space="0" w:color="auto"/>
                                                <w:bottom w:val="none" w:sz="0" w:space="0" w:color="auto"/>
                                                <w:right w:val="none" w:sz="0" w:space="0" w:color="auto"/>
                                              </w:divBdr>
                                            </w:div>
                                          </w:divsChild>
                                        </w:div>
                                        <w:div w:id="1978101603">
                                          <w:marLeft w:val="0"/>
                                          <w:marRight w:val="0"/>
                                          <w:marTop w:val="0"/>
                                          <w:marBottom w:val="0"/>
                                          <w:divBdr>
                                            <w:top w:val="none" w:sz="0" w:space="0" w:color="auto"/>
                                            <w:left w:val="none" w:sz="0" w:space="0" w:color="auto"/>
                                            <w:bottom w:val="none" w:sz="0" w:space="0" w:color="auto"/>
                                            <w:right w:val="none" w:sz="0" w:space="0" w:color="auto"/>
                                          </w:divBdr>
                                          <w:divsChild>
                                            <w:div w:id="170342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38312595">
          <w:marLeft w:val="0"/>
          <w:marRight w:val="0"/>
          <w:marTop w:val="0"/>
          <w:marBottom w:val="0"/>
          <w:divBdr>
            <w:top w:val="none" w:sz="0" w:space="0" w:color="auto"/>
            <w:left w:val="none" w:sz="0" w:space="0" w:color="auto"/>
            <w:bottom w:val="none" w:sz="0" w:space="0" w:color="auto"/>
            <w:right w:val="none" w:sz="0" w:space="0" w:color="auto"/>
          </w:divBdr>
          <w:divsChild>
            <w:div w:id="1725910551">
              <w:marLeft w:val="0"/>
              <w:marRight w:val="0"/>
              <w:marTop w:val="0"/>
              <w:marBottom w:val="0"/>
              <w:divBdr>
                <w:top w:val="none" w:sz="0" w:space="0" w:color="auto"/>
                <w:left w:val="none" w:sz="0" w:space="0" w:color="auto"/>
                <w:bottom w:val="none" w:sz="0" w:space="0" w:color="auto"/>
                <w:right w:val="none" w:sz="0" w:space="0" w:color="auto"/>
              </w:divBdr>
              <w:divsChild>
                <w:div w:id="124128548">
                  <w:marLeft w:val="0"/>
                  <w:marRight w:val="0"/>
                  <w:marTop w:val="0"/>
                  <w:marBottom w:val="0"/>
                  <w:divBdr>
                    <w:top w:val="none" w:sz="0" w:space="0" w:color="auto"/>
                    <w:left w:val="none" w:sz="0" w:space="0" w:color="auto"/>
                    <w:bottom w:val="none" w:sz="0" w:space="0" w:color="auto"/>
                    <w:right w:val="none" w:sz="0" w:space="0" w:color="auto"/>
                  </w:divBdr>
                </w:div>
                <w:div w:id="710039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0257855">
          <w:marLeft w:val="0"/>
          <w:marRight w:val="0"/>
          <w:marTop w:val="0"/>
          <w:marBottom w:val="0"/>
          <w:divBdr>
            <w:top w:val="none" w:sz="0" w:space="0" w:color="auto"/>
            <w:left w:val="none" w:sz="0" w:space="0" w:color="auto"/>
            <w:bottom w:val="none" w:sz="0" w:space="0" w:color="auto"/>
            <w:right w:val="none" w:sz="0" w:space="0" w:color="auto"/>
          </w:divBdr>
          <w:divsChild>
            <w:div w:id="1345865085">
              <w:marLeft w:val="0"/>
              <w:marRight w:val="0"/>
              <w:marTop w:val="0"/>
              <w:marBottom w:val="0"/>
              <w:divBdr>
                <w:top w:val="none" w:sz="0" w:space="0" w:color="auto"/>
                <w:left w:val="none" w:sz="0" w:space="0" w:color="auto"/>
                <w:bottom w:val="none" w:sz="0" w:space="0" w:color="auto"/>
                <w:right w:val="none" w:sz="0" w:space="0" w:color="auto"/>
              </w:divBdr>
              <w:divsChild>
                <w:div w:id="1388802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3662706">
          <w:marLeft w:val="0"/>
          <w:marRight w:val="0"/>
          <w:marTop w:val="0"/>
          <w:marBottom w:val="0"/>
          <w:divBdr>
            <w:top w:val="none" w:sz="0" w:space="0" w:color="auto"/>
            <w:left w:val="none" w:sz="0" w:space="0" w:color="auto"/>
            <w:bottom w:val="none" w:sz="0" w:space="0" w:color="auto"/>
            <w:right w:val="none" w:sz="0" w:space="0" w:color="auto"/>
          </w:divBdr>
          <w:divsChild>
            <w:div w:id="1406873222">
              <w:marLeft w:val="0"/>
              <w:marRight w:val="0"/>
              <w:marTop w:val="0"/>
              <w:marBottom w:val="0"/>
              <w:divBdr>
                <w:top w:val="none" w:sz="0" w:space="0" w:color="auto"/>
                <w:left w:val="none" w:sz="0" w:space="0" w:color="auto"/>
                <w:bottom w:val="none" w:sz="0" w:space="0" w:color="auto"/>
                <w:right w:val="none" w:sz="0" w:space="0" w:color="auto"/>
              </w:divBdr>
              <w:divsChild>
                <w:div w:id="157158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3419163">
      <w:bodyDiv w:val="1"/>
      <w:marLeft w:val="0"/>
      <w:marRight w:val="0"/>
      <w:marTop w:val="0"/>
      <w:marBottom w:val="0"/>
      <w:divBdr>
        <w:top w:val="none" w:sz="0" w:space="0" w:color="auto"/>
        <w:left w:val="none" w:sz="0" w:space="0" w:color="auto"/>
        <w:bottom w:val="none" w:sz="0" w:space="0" w:color="auto"/>
        <w:right w:val="none" w:sz="0" w:space="0" w:color="auto"/>
      </w:divBdr>
      <w:divsChild>
        <w:div w:id="1518883338">
          <w:marLeft w:val="0"/>
          <w:marRight w:val="0"/>
          <w:marTop w:val="0"/>
          <w:marBottom w:val="0"/>
          <w:divBdr>
            <w:top w:val="none" w:sz="0" w:space="0" w:color="auto"/>
            <w:left w:val="none" w:sz="0" w:space="0" w:color="auto"/>
            <w:bottom w:val="none" w:sz="0" w:space="0" w:color="auto"/>
            <w:right w:val="none" w:sz="0" w:space="0" w:color="auto"/>
          </w:divBdr>
        </w:div>
        <w:div w:id="1795176421">
          <w:marLeft w:val="0"/>
          <w:marRight w:val="0"/>
          <w:marTop w:val="0"/>
          <w:marBottom w:val="0"/>
          <w:divBdr>
            <w:top w:val="none" w:sz="0" w:space="0" w:color="auto"/>
            <w:left w:val="none" w:sz="0" w:space="0" w:color="auto"/>
            <w:bottom w:val="none" w:sz="0" w:space="0" w:color="auto"/>
            <w:right w:val="none" w:sz="0" w:space="0" w:color="auto"/>
          </w:divBdr>
        </w:div>
        <w:div w:id="1986928410">
          <w:marLeft w:val="0"/>
          <w:marRight w:val="0"/>
          <w:marTop w:val="0"/>
          <w:marBottom w:val="0"/>
          <w:divBdr>
            <w:top w:val="none" w:sz="0" w:space="0" w:color="auto"/>
            <w:left w:val="none" w:sz="0" w:space="0" w:color="auto"/>
            <w:bottom w:val="none" w:sz="0" w:space="0" w:color="auto"/>
            <w:right w:val="none" w:sz="0" w:space="0" w:color="auto"/>
          </w:divBdr>
        </w:div>
        <w:div w:id="1164197278">
          <w:marLeft w:val="0"/>
          <w:marRight w:val="0"/>
          <w:marTop w:val="0"/>
          <w:marBottom w:val="0"/>
          <w:divBdr>
            <w:top w:val="none" w:sz="0" w:space="0" w:color="auto"/>
            <w:left w:val="none" w:sz="0" w:space="0" w:color="auto"/>
            <w:bottom w:val="none" w:sz="0" w:space="0" w:color="auto"/>
            <w:right w:val="none" w:sz="0" w:space="0" w:color="auto"/>
          </w:divBdr>
        </w:div>
        <w:div w:id="1935240881">
          <w:marLeft w:val="0"/>
          <w:marRight w:val="0"/>
          <w:marTop w:val="0"/>
          <w:marBottom w:val="0"/>
          <w:divBdr>
            <w:top w:val="none" w:sz="0" w:space="0" w:color="auto"/>
            <w:left w:val="none" w:sz="0" w:space="0" w:color="auto"/>
            <w:bottom w:val="none" w:sz="0" w:space="0" w:color="auto"/>
            <w:right w:val="none" w:sz="0" w:space="0" w:color="auto"/>
          </w:divBdr>
        </w:div>
        <w:div w:id="768699126">
          <w:marLeft w:val="0"/>
          <w:marRight w:val="0"/>
          <w:marTop w:val="0"/>
          <w:marBottom w:val="0"/>
          <w:divBdr>
            <w:top w:val="none" w:sz="0" w:space="0" w:color="auto"/>
            <w:left w:val="none" w:sz="0" w:space="0" w:color="auto"/>
            <w:bottom w:val="none" w:sz="0" w:space="0" w:color="auto"/>
            <w:right w:val="none" w:sz="0" w:space="0" w:color="auto"/>
          </w:divBdr>
        </w:div>
        <w:div w:id="389042556">
          <w:marLeft w:val="0"/>
          <w:marRight w:val="0"/>
          <w:marTop w:val="0"/>
          <w:marBottom w:val="0"/>
          <w:divBdr>
            <w:top w:val="none" w:sz="0" w:space="0" w:color="auto"/>
            <w:left w:val="none" w:sz="0" w:space="0" w:color="auto"/>
            <w:bottom w:val="none" w:sz="0" w:space="0" w:color="auto"/>
            <w:right w:val="none" w:sz="0" w:space="0" w:color="auto"/>
          </w:divBdr>
        </w:div>
        <w:div w:id="419642103">
          <w:marLeft w:val="0"/>
          <w:marRight w:val="0"/>
          <w:marTop w:val="0"/>
          <w:marBottom w:val="0"/>
          <w:divBdr>
            <w:top w:val="none" w:sz="0" w:space="0" w:color="auto"/>
            <w:left w:val="none" w:sz="0" w:space="0" w:color="auto"/>
            <w:bottom w:val="none" w:sz="0" w:space="0" w:color="auto"/>
            <w:right w:val="none" w:sz="0" w:space="0" w:color="auto"/>
          </w:divBdr>
        </w:div>
      </w:divsChild>
    </w:div>
    <w:div w:id="546531366">
      <w:bodyDiv w:val="1"/>
      <w:marLeft w:val="0"/>
      <w:marRight w:val="0"/>
      <w:marTop w:val="0"/>
      <w:marBottom w:val="0"/>
      <w:divBdr>
        <w:top w:val="none" w:sz="0" w:space="0" w:color="auto"/>
        <w:left w:val="none" w:sz="0" w:space="0" w:color="auto"/>
        <w:bottom w:val="none" w:sz="0" w:space="0" w:color="auto"/>
        <w:right w:val="none" w:sz="0" w:space="0" w:color="auto"/>
      </w:divBdr>
    </w:div>
    <w:div w:id="570391244">
      <w:bodyDiv w:val="1"/>
      <w:marLeft w:val="0"/>
      <w:marRight w:val="0"/>
      <w:marTop w:val="0"/>
      <w:marBottom w:val="0"/>
      <w:divBdr>
        <w:top w:val="none" w:sz="0" w:space="0" w:color="auto"/>
        <w:left w:val="none" w:sz="0" w:space="0" w:color="auto"/>
        <w:bottom w:val="none" w:sz="0" w:space="0" w:color="auto"/>
        <w:right w:val="none" w:sz="0" w:space="0" w:color="auto"/>
      </w:divBdr>
    </w:div>
    <w:div w:id="580527619">
      <w:bodyDiv w:val="1"/>
      <w:marLeft w:val="0"/>
      <w:marRight w:val="0"/>
      <w:marTop w:val="0"/>
      <w:marBottom w:val="0"/>
      <w:divBdr>
        <w:top w:val="none" w:sz="0" w:space="0" w:color="auto"/>
        <w:left w:val="none" w:sz="0" w:space="0" w:color="auto"/>
        <w:bottom w:val="none" w:sz="0" w:space="0" w:color="auto"/>
        <w:right w:val="none" w:sz="0" w:space="0" w:color="auto"/>
      </w:divBdr>
    </w:div>
    <w:div w:id="591469582">
      <w:bodyDiv w:val="1"/>
      <w:marLeft w:val="0"/>
      <w:marRight w:val="0"/>
      <w:marTop w:val="0"/>
      <w:marBottom w:val="0"/>
      <w:divBdr>
        <w:top w:val="none" w:sz="0" w:space="0" w:color="auto"/>
        <w:left w:val="none" w:sz="0" w:space="0" w:color="auto"/>
        <w:bottom w:val="none" w:sz="0" w:space="0" w:color="auto"/>
        <w:right w:val="none" w:sz="0" w:space="0" w:color="auto"/>
      </w:divBdr>
    </w:div>
    <w:div w:id="607003050">
      <w:bodyDiv w:val="1"/>
      <w:marLeft w:val="0"/>
      <w:marRight w:val="0"/>
      <w:marTop w:val="0"/>
      <w:marBottom w:val="0"/>
      <w:divBdr>
        <w:top w:val="none" w:sz="0" w:space="0" w:color="auto"/>
        <w:left w:val="none" w:sz="0" w:space="0" w:color="auto"/>
        <w:bottom w:val="none" w:sz="0" w:space="0" w:color="auto"/>
        <w:right w:val="none" w:sz="0" w:space="0" w:color="auto"/>
      </w:divBdr>
      <w:divsChild>
        <w:div w:id="2141921654">
          <w:marLeft w:val="0"/>
          <w:marRight w:val="0"/>
          <w:marTop w:val="0"/>
          <w:marBottom w:val="0"/>
          <w:divBdr>
            <w:top w:val="none" w:sz="0" w:space="0" w:color="auto"/>
            <w:left w:val="none" w:sz="0" w:space="0" w:color="auto"/>
            <w:bottom w:val="none" w:sz="0" w:space="0" w:color="auto"/>
            <w:right w:val="none" w:sz="0" w:space="0" w:color="auto"/>
          </w:divBdr>
        </w:div>
        <w:div w:id="1135491721">
          <w:marLeft w:val="0"/>
          <w:marRight w:val="0"/>
          <w:marTop w:val="0"/>
          <w:marBottom w:val="0"/>
          <w:divBdr>
            <w:top w:val="none" w:sz="0" w:space="0" w:color="auto"/>
            <w:left w:val="none" w:sz="0" w:space="0" w:color="auto"/>
            <w:bottom w:val="none" w:sz="0" w:space="0" w:color="auto"/>
            <w:right w:val="none" w:sz="0" w:space="0" w:color="auto"/>
          </w:divBdr>
        </w:div>
      </w:divsChild>
    </w:div>
    <w:div w:id="608585398">
      <w:bodyDiv w:val="1"/>
      <w:marLeft w:val="0"/>
      <w:marRight w:val="0"/>
      <w:marTop w:val="0"/>
      <w:marBottom w:val="0"/>
      <w:divBdr>
        <w:top w:val="none" w:sz="0" w:space="0" w:color="auto"/>
        <w:left w:val="none" w:sz="0" w:space="0" w:color="auto"/>
        <w:bottom w:val="none" w:sz="0" w:space="0" w:color="auto"/>
        <w:right w:val="none" w:sz="0" w:space="0" w:color="auto"/>
      </w:divBdr>
      <w:divsChild>
        <w:div w:id="1328822154">
          <w:marLeft w:val="0"/>
          <w:marRight w:val="0"/>
          <w:marTop w:val="0"/>
          <w:marBottom w:val="0"/>
          <w:divBdr>
            <w:top w:val="none" w:sz="0" w:space="0" w:color="auto"/>
            <w:left w:val="none" w:sz="0" w:space="0" w:color="auto"/>
            <w:bottom w:val="none" w:sz="0" w:space="0" w:color="auto"/>
            <w:right w:val="none" w:sz="0" w:space="0" w:color="auto"/>
          </w:divBdr>
        </w:div>
        <w:div w:id="916936628">
          <w:marLeft w:val="0"/>
          <w:marRight w:val="0"/>
          <w:marTop w:val="0"/>
          <w:marBottom w:val="0"/>
          <w:divBdr>
            <w:top w:val="none" w:sz="0" w:space="0" w:color="auto"/>
            <w:left w:val="none" w:sz="0" w:space="0" w:color="auto"/>
            <w:bottom w:val="none" w:sz="0" w:space="0" w:color="auto"/>
            <w:right w:val="none" w:sz="0" w:space="0" w:color="auto"/>
          </w:divBdr>
        </w:div>
        <w:div w:id="1202355709">
          <w:marLeft w:val="0"/>
          <w:marRight w:val="0"/>
          <w:marTop w:val="0"/>
          <w:marBottom w:val="0"/>
          <w:divBdr>
            <w:top w:val="none" w:sz="0" w:space="0" w:color="auto"/>
            <w:left w:val="none" w:sz="0" w:space="0" w:color="auto"/>
            <w:bottom w:val="none" w:sz="0" w:space="0" w:color="auto"/>
            <w:right w:val="none" w:sz="0" w:space="0" w:color="auto"/>
          </w:divBdr>
        </w:div>
        <w:div w:id="2075200760">
          <w:marLeft w:val="0"/>
          <w:marRight w:val="0"/>
          <w:marTop w:val="0"/>
          <w:marBottom w:val="0"/>
          <w:divBdr>
            <w:top w:val="none" w:sz="0" w:space="0" w:color="auto"/>
            <w:left w:val="none" w:sz="0" w:space="0" w:color="auto"/>
            <w:bottom w:val="none" w:sz="0" w:space="0" w:color="auto"/>
            <w:right w:val="none" w:sz="0" w:space="0" w:color="auto"/>
          </w:divBdr>
        </w:div>
        <w:div w:id="403181726">
          <w:marLeft w:val="0"/>
          <w:marRight w:val="0"/>
          <w:marTop w:val="0"/>
          <w:marBottom w:val="0"/>
          <w:divBdr>
            <w:top w:val="none" w:sz="0" w:space="0" w:color="auto"/>
            <w:left w:val="none" w:sz="0" w:space="0" w:color="auto"/>
            <w:bottom w:val="none" w:sz="0" w:space="0" w:color="auto"/>
            <w:right w:val="none" w:sz="0" w:space="0" w:color="auto"/>
          </w:divBdr>
        </w:div>
        <w:div w:id="172303071">
          <w:marLeft w:val="0"/>
          <w:marRight w:val="0"/>
          <w:marTop w:val="0"/>
          <w:marBottom w:val="0"/>
          <w:divBdr>
            <w:top w:val="none" w:sz="0" w:space="0" w:color="auto"/>
            <w:left w:val="none" w:sz="0" w:space="0" w:color="auto"/>
            <w:bottom w:val="none" w:sz="0" w:space="0" w:color="auto"/>
            <w:right w:val="none" w:sz="0" w:space="0" w:color="auto"/>
          </w:divBdr>
        </w:div>
        <w:div w:id="1490707394">
          <w:marLeft w:val="0"/>
          <w:marRight w:val="0"/>
          <w:marTop w:val="0"/>
          <w:marBottom w:val="0"/>
          <w:divBdr>
            <w:top w:val="none" w:sz="0" w:space="0" w:color="auto"/>
            <w:left w:val="none" w:sz="0" w:space="0" w:color="auto"/>
            <w:bottom w:val="none" w:sz="0" w:space="0" w:color="auto"/>
            <w:right w:val="none" w:sz="0" w:space="0" w:color="auto"/>
          </w:divBdr>
        </w:div>
        <w:div w:id="846097493">
          <w:marLeft w:val="0"/>
          <w:marRight w:val="0"/>
          <w:marTop w:val="0"/>
          <w:marBottom w:val="0"/>
          <w:divBdr>
            <w:top w:val="none" w:sz="0" w:space="0" w:color="auto"/>
            <w:left w:val="none" w:sz="0" w:space="0" w:color="auto"/>
            <w:bottom w:val="none" w:sz="0" w:space="0" w:color="auto"/>
            <w:right w:val="none" w:sz="0" w:space="0" w:color="auto"/>
          </w:divBdr>
        </w:div>
        <w:div w:id="235626312">
          <w:marLeft w:val="0"/>
          <w:marRight w:val="0"/>
          <w:marTop w:val="0"/>
          <w:marBottom w:val="0"/>
          <w:divBdr>
            <w:top w:val="none" w:sz="0" w:space="0" w:color="auto"/>
            <w:left w:val="none" w:sz="0" w:space="0" w:color="auto"/>
            <w:bottom w:val="none" w:sz="0" w:space="0" w:color="auto"/>
            <w:right w:val="none" w:sz="0" w:space="0" w:color="auto"/>
          </w:divBdr>
        </w:div>
        <w:div w:id="1791779552">
          <w:marLeft w:val="0"/>
          <w:marRight w:val="0"/>
          <w:marTop w:val="0"/>
          <w:marBottom w:val="0"/>
          <w:divBdr>
            <w:top w:val="none" w:sz="0" w:space="0" w:color="auto"/>
            <w:left w:val="none" w:sz="0" w:space="0" w:color="auto"/>
            <w:bottom w:val="none" w:sz="0" w:space="0" w:color="auto"/>
            <w:right w:val="none" w:sz="0" w:space="0" w:color="auto"/>
          </w:divBdr>
        </w:div>
        <w:div w:id="1069697171">
          <w:marLeft w:val="0"/>
          <w:marRight w:val="0"/>
          <w:marTop w:val="0"/>
          <w:marBottom w:val="0"/>
          <w:divBdr>
            <w:top w:val="none" w:sz="0" w:space="0" w:color="auto"/>
            <w:left w:val="none" w:sz="0" w:space="0" w:color="auto"/>
            <w:bottom w:val="none" w:sz="0" w:space="0" w:color="auto"/>
            <w:right w:val="none" w:sz="0" w:space="0" w:color="auto"/>
          </w:divBdr>
        </w:div>
        <w:div w:id="1162357636">
          <w:marLeft w:val="0"/>
          <w:marRight w:val="0"/>
          <w:marTop w:val="0"/>
          <w:marBottom w:val="0"/>
          <w:divBdr>
            <w:top w:val="none" w:sz="0" w:space="0" w:color="auto"/>
            <w:left w:val="none" w:sz="0" w:space="0" w:color="auto"/>
            <w:bottom w:val="none" w:sz="0" w:space="0" w:color="auto"/>
            <w:right w:val="none" w:sz="0" w:space="0" w:color="auto"/>
          </w:divBdr>
        </w:div>
        <w:div w:id="1976597627">
          <w:marLeft w:val="0"/>
          <w:marRight w:val="0"/>
          <w:marTop w:val="0"/>
          <w:marBottom w:val="0"/>
          <w:divBdr>
            <w:top w:val="none" w:sz="0" w:space="0" w:color="auto"/>
            <w:left w:val="none" w:sz="0" w:space="0" w:color="auto"/>
            <w:bottom w:val="none" w:sz="0" w:space="0" w:color="auto"/>
            <w:right w:val="none" w:sz="0" w:space="0" w:color="auto"/>
          </w:divBdr>
        </w:div>
        <w:div w:id="406922244">
          <w:marLeft w:val="0"/>
          <w:marRight w:val="0"/>
          <w:marTop w:val="0"/>
          <w:marBottom w:val="0"/>
          <w:divBdr>
            <w:top w:val="none" w:sz="0" w:space="0" w:color="auto"/>
            <w:left w:val="none" w:sz="0" w:space="0" w:color="auto"/>
            <w:bottom w:val="none" w:sz="0" w:space="0" w:color="auto"/>
            <w:right w:val="none" w:sz="0" w:space="0" w:color="auto"/>
          </w:divBdr>
        </w:div>
        <w:div w:id="1200628628">
          <w:marLeft w:val="0"/>
          <w:marRight w:val="0"/>
          <w:marTop w:val="0"/>
          <w:marBottom w:val="0"/>
          <w:divBdr>
            <w:top w:val="none" w:sz="0" w:space="0" w:color="auto"/>
            <w:left w:val="none" w:sz="0" w:space="0" w:color="auto"/>
            <w:bottom w:val="none" w:sz="0" w:space="0" w:color="auto"/>
            <w:right w:val="none" w:sz="0" w:space="0" w:color="auto"/>
          </w:divBdr>
        </w:div>
        <w:div w:id="1725061963">
          <w:marLeft w:val="0"/>
          <w:marRight w:val="0"/>
          <w:marTop w:val="0"/>
          <w:marBottom w:val="0"/>
          <w:divBdr>
            <w:top w:val="none" w:sz="0" w:space="0" w:color="auto"/>
            <w:left w:val="none" w:sz="0" w:space="0" w:color="auto"/>
            <w:bottom w:val="none" w:sz="0" w:space="0" w:color="auto"/>
            <w:right w:val="none" w:sz="0" w:space="0" w:color="auto"/>
          </w:divBdr>
        </w:div>
        <w:div w:id="1748766474">
          <w:marLeft w:val="0"/>
          <w:marRight w:val="0"/>
          <w:marTop w:val="0"/>
          <w:marBottom w:val="0"/>
          <w:divBdr>
            <w:top w:val="none" w:sz="0" w:space="0" w:color="auto"/>
            <w:left w:val="none" w:sz="0" w:space="0" w:color="auto"/>
            <w:bottom w:val="none" w:sz="0" w:space="0" w:color="auto"/>
            <w:right w:val="none" w:sz="0" w:space="0" w:color="auto"/>
          </w:divBdr>
        </w:div>
        <w:div w:id="2004308072">
          <w:marLeft w:val="0"/>
          <w:marRight w:val="0"/>
          <w:marTop w:val="0"/>
          <w:marBottom w:val="0"/>
          <w:divBdr>
            <w:top w:val="none" w:sz="0" w:space="0" w:color="auto"/>
            <w:left w:val="none" w:sz="0" w:space="0" w:color="auto"/>
            <w:bottom w:val="none" w:sz="0" w:space="0" w:color="auto"/>
            <w:right w:val="none" w:sz="0" w:space="0" w:color="auto"/>
          </w:divBdr>
        </w:div>
        <w:div w:id="1267156455">
          <w:marLeft w:val="0"/>
          <w:marRight w:val="0"/>
          <w:marTop w:val="0"/>
          <w:marBottom w:val="0"/>
          <w:divBdr>
            <w:top w:val="none" w:sz="0" w:space="0" w:color="auto"/>
            <w:left w:val="none" w:sz="0" w:space="0" w:color="auto"/>
            <w:bottom w:val="none" w:sz="0" w:space="0" w:color="auto"/>
            <w:right w:val="none" w:sz="0" w:space="0" w:color="auto"/>
          </w:divBdr>
        </w:div>
        <w:div w:id="1332177614">
          <w:marLeft w:val="0"/>
          <w:marRight w:val="0"/>
          <w:marTop w:val="0"/>
          <w:marBottom w:val="0"/>
          <w:divBdr>
            <w:top w:val="none" w:sz="0" w:space="0" w:color="auto"/>
            <w:left w:val="none" w:sz="0" w:space="0" w:color="auto"/>
            <w:bottom w:val="none" w:sz="0" w:space="0" w:color="auto"/>
            <w:right w:val="none" w:sz="0" w:space="0" w:color="auto"/>
          </w:divBdr>
        </w:div>
        <w:div w:id="2055038903">
          <w:marLeft w:val="0"/>
          <w:marRight w:val="0"/>
          <w:marTop w:val="0"/>
          <w:marBottom w:val="0"/>
          <w:divBdr>
            <w:top w:val="none" w:sz="0" w:space="0" w:color="auto"/>
            <w:left w:val="none" w:sz="0" w:space="0" w:color="auto"/>
            <w:bottom w:val="none" w:sz="0" w:space="0" w:color="auto"/>
            <w:right w:val="none" w:sz="0" w:space="0" w:color="auto"/>
          </w:divBdr>
        </w:div>
        <w:div w:id="207499277">
          <w:marLeft w:val="0"/>
          <w:marRight w:val="0"/>
          <w:marTop w:val="0"/>
          <w:marBottom w:val="0"/>
          <w:divBdr>
            <w:top w:val="none" w:sz="0" w:space="0" w:color="auto"/>
            <w:left w:val="none" w:sz="0" w:space="0" w:color="auto"/>
            <w:bottom w:val="none" w:sz="0" w:space="0" w:color="auto"/>
            <w:right w:val="none" w:sz="0" w:space="0" w:color="auto"/>
          </w:divBdr>
        </w:div>
        <w:div w:id="163322502">
          <w:marLeft w:val="0"/>
          <w:marRight w:val="0"/>
          <w:marTop w:val="0"/>
          <w:marBottom w:val="0"/>
          <w:divBdr>
            <w:top w:val="none" w:sz="0" w:space="0" w:color="auto"/>
            <w:left w:val="none" w:sz="0" w:space="0" w:color="auto"/>
            <w:bottom w:val="none" w:sz="0" w:space="0" w:color="auto"/>
            <w:right w:val="none" w:sz="0" w:space="0" w:color="auto"/>
          </w:divBdr>
        </w:div>
        <w:div w:id="390468349">
          <w:marLeft w:val="0"/>
          <w:marRight w:val="0"/>
          <w:marTop w:val="0"/>
          <w:marBottom w:val="0"/>
          <w:divBdr>
            <w:top w:val="none" w:sz="0" w:space="0" w:color="auto"/>
            <w:left w:val="none" w:sz="0" w:space="0" w:color="auto"/>
            <w:bottom w:val="none" w:sz="0" w:space="0" w:color="auto"/>
            <w:right w:val="none" w:sz="0" w:space="0" w:color="auto"/>
          </w:divBdr>
        </w:div>
        <w:div w:id="1873837715">
          <w:marLeft w:val="0"/>
          <w:marRight w:val="0"/>
          <w:marTop w:val="0"/>
          <w:marBottom w:val="0"/>
          <w:divBdr>
            <w:top w:val="none" w:sz="0" w:space="0" w:color="auto"/>
            <w:left w:val="none" w:sz="0" w:space="0" w:color="auto"/>
            <w:bottom w:val="none" w:sz="0" w:space="0" w:color="auto"/>
            <w:right w:val="none" w:sz="0" w:space="0" w:color="auto"/>
          </w:divBdr>
        </w:div>
        <w:div w:id="1749425295">
          <w:marLeft w:val="0"/>
          <w:marRight w:val="0"/>
          <w:marTop w:val="0"/>
          <w:marBottom w:val="0"/>
          <w:divBdr>
            <w:top w:val="none" w:sz="0" w:space="0" w:color="auto"/>
            <w:left w:val="none" w:sz="0" w:space="0" w:color="auto"/>
            <w:bottom w:val="none" w:sz="0" w:space="0" w:color="auto"/>
            <w:right w:val="none" w:sz="0" w:space="0" w:color="auto"/>
          </w:divBdr>
        </w:div>
        <w:div w:id="442575250">
          <w:marLeft w:val="0"/>
          <w:marRight w:val="0"/>
          <w:marTop w:val="0"/>
          <w:marBottom w:val="0"/>
          <w:divBdr>
            <w:top w:val="none" w:sz="0" w:space="0" w:color="auto"/>
            <w:left w:val="none" w:sz="0" w:space="0" w:color="auto"/>
            <w:bottom w:val="none" w:sz="0" w:space="0" w:color="auto"/>
            <w:right w:val="none" w:sz="0" w:space="0" w:color="auto"/>
          </w:divBdr>
        </w:div>
        <w:div w:id="1325431473">
          <w:marLeft w:val="0"/>
          <w:marRight w:val="0"/>
          <w:marTop w:val="0"/>
          <w:marBottom w:val="0"/>
          <w:divBdr>
            <w:top w:val="none" w:sz="0" w:space="0" w:color="auto"/>
            <w:left w:val="none" w:sz="0" w:space="0" w:color="auto"/>
            <w:bottom w:val="none" w:sz="0" w:space="0" w:color="auto"/>
            <w:right w:val="none" w:sz="0" w:space="0" w:color="auto"/>
          </w:divBdr>
        </w:div>
        <w:div w:id="150567052">
          <w:marLeft w:val="0"/>
          <w:marRight w:val="0"/>
          <w:marTop w:val="0"/>
          <w:marBottom w:val="0"/>
          <w:divBdr>
            <w:top w:val="none" w:sz="0" w:space="0" w:color="auto"/>
            <w:left w:val="none" w:sz="0" w:space="0" w:color="auto"/>
            <w:bottom w:val="none" w:sz="0" w:space="0" w:color="auto"/>
            <w:right w:val="none" w:sz="0" w:space="0" w:color="auto"/>
          </w:divBdr>
        </w:div>
        <w:div w:id="891190658">
          <w:marLeft w:val="0"/>
          <w:marRight w:val="0"/>
          <w:marTop w:val="0"/>
          <w:marBottom w:val="0"/>
          <w:divBdr>
            <w:top w:val="none" w:sz="0" w:space="0" w:color="auto"/>
            <w:left w:val="none" w:sz="0" w:space="0" w:color="auto"/>
            <w:bottom w:val="none" w:sz="0" w:space="0" w:color="auto"/>
            <w:right w:val="none" w:sz="0" w:space="0" w:color="auto"/>
          </w:divBdr>
        </w:div>
        <w:div w:id="452672736">
          <w:marLeft w:val="0"/>
          <w:marRight w:val="0"/>
          <w:marTop w:val="0"/>
          <w:marBottom w:val="0"/>
          <w:divBdr>
            <w:top w:val="none" w:sz="0" w:space="0" w:color="auto"/>
            <w:left w:val="none" w:sz="0" w:space="0" w:color="auto"/>
            <w:bottom w:val="none" w:sz="0" w:space="0" w:color="auto"/>
            <w:right w:val="none" w:sz="0" w:space="0" w:color="auto"/>
          </w:divBdr>
        </w:div>
        <w:div w:id="1789351149">
          <w:marLeft w:val="0"/>
          <w:marRight w:val="0"/>
          <w:marTop w:val="0"/>
          <w:marBottom w:val="0"/>
          <w:divBdr>
            <w:top w:val="none" w:sz="0" w:space="0" w:color="auto"/>
            <w:left w:val="none" w:sz="0" w:space="0" w:color="auto"/>
            <w:bottom w:val="none" w:sz="0" w:space="0" w:color="auto"/>
            <w:right w:val="none" w:sz="0" w:space="0" w:color="auto"/>
          </w:divBdr>
        </w:div>
        <w:div w:id="836458946">
          <w:marLeft w:val="0"/>
          <w:marRight w:val="0"/>
          <w:marTop w:val="0"/>
          <w:marBottom w:val="0"/>
          <w:divBdr>
            <w:top w:val="none" w:sz="0" w:space="0" w:color="auto"/>
            <w:left w:val="none" w:sz="0" w:space="0" w:color="auto"/>
            <w:bottom w:val="none" w:sz="0" w:space="0" w:color="auto"/>
            <w:right w:val="none" w:sz="0" w:space="0" w:color="auto"/>
          </w:divBdr>
        </w:div>
        <w:div w:id="472986285">
          <w:marLeft w:val="0"/>
          <w:marRight w:val="0"/>
          <w:marTop w:val="0"/>
          <w:marBottom w:val="0"/>
          <w:divBdr>
            <w:top w:val="none" w:sz="0" w:space="0" w:color="auto"/>
            <w:left w:val="none" w:sz="0" w:space="0" w:color="auto"/>
            <w:bottom w:val="none" w:sz="0" w:space="0" w:color="auto"/>
            <w:right w:val="none" w:sz="0" w:space="0" w:color="auto"/>
          </w:divBdr>
        </w:div>
        <w:div w:id="551888680">
          <w:marLeft w:val="0"/>
          <w:marRight w:val="0"/>
          <w:marTop w:val="0"/>
          <w:marBottom w:val="0"/>
          <w:divBdr>
            <w:top w:val="none" w:sz="0" w:space="0" w:color="auto"/>
            <w:left w:val="none" w:sz="0" w:space="0" w:color="auto"/>
            <w:bottom w:val="none" w:sz="0" w:space="0" w:color="auto"/>
            <w:right w:val="none" w:sz="0" w:space="0" w:color="auto"/>
          </w:divBdr>
        </w:div>
        <w:div w:id="1172837530">
          <w:marLeft w:val="0"/>
          <w:marRight w:val="0"/>
          <w:marTop w:val="0"/>
          <w:marBottom w:val="0"/>
          <w:divBdr>
            <w:top w:val="none" w:sz="0" w:space="0" w:color="auto"/>
            <w:left w:val="none" w:sz="0" w:space="0" w:color="auto"/>
            <w:bottom w:val="none" w:sz="0" w:space="0" w:color="auto"/>
            <w:right w:val="none" w:sz="0" w:space="0" w:color="auto"/>
          </w:divBdr>
        </w:div>
        <w:div w:id="1925214577">
          <w:marLeft w:val="0"/>
          <w:marRight w:val="0"/>
          <w:marTop w:val="0"/>
          <w:marBottom w:val="0"/>
          <w:divBdr>
            <w:top w:val="none" w:sz="0" w:space="0" w:color="auto"/>
            <w:left w:val="none" w:sz="0" w:space="0" w:color="auto"/>
            <w:bottom w:val="none" w:sz="0" w:space="0" w:color="auto"/>
            <w:right w:val="none" w:sz="0" w:space="0" w:color="auto"/>
          </w:divBdr>
        </w:div>
        <w:div w:id="700983238">
          <w:marLeft w:val="0"/>
          <w:marRight w:val="0"/>
          <w:marTop w:val="0"/>
          <w:marBottom w:val="0"/>
          <w:divBdr>
            <w:top w:val="none" w:sz="0" w:space="0" w:color="auto"/>
            <w:left w:val="none" w:sz="0" w:space="0" w:color="auto"/>
            <w:bottom w:val="none" w:sz="0" w:space="0" w:color="auto"/>
            <w:right w:val="none" w:sz="0" w:space="0" w:color="auto"/>
          </w:divBdr>
        </w:div>
        <w:div w:id="2096244842">
          <w:marLeft w:val="0"/>
          <w:marRight w:val="0"/>
          <w:marTop w:val="0"/>
          <w:marBottom w:val="0"/>
          <w:divBdr>
            <w:top w:val="none" w:sz="0" w:space="0" w:color="auto"/>
            <w:left w:val="none" w:sz="0" w:space="0" w:color="auto"/>
            <w:bottom w:val="none" w:sz="0" w:space="0" w:color="auto"/>
            <w:right w:val="none" w:sz="0" w:space="0" w:color="auto"/>
          </w:divBdr>
        </w:div>
        <w:div w:id="1986082949">
          <w:marLeft w:val="0"/>
          <w:marRight w:val="0"/>
          <w:marTop w:val="0"/>
          <w:marBottom w:val="0"/>
          <w:divBdr>
            <w:top w:val="none" w:sz="0" w:space="0" w:color="auto"/>
            <w:left w:val="none" w:sz="0" w:space="0" w:color="auto"/>
            <w:bottom w:val="none" w:sz="0" w:space="0" w:color="auto"/>
            <w:right w:val="none" w:sz="0" w:space="0" w:color="auto"/>
          </w:divBdr>
        </w:div>
        <w:div w:id="1402365775">
          <w:marLeft w:val="0"/>
          <w:marRight w:val="0"/>
          <w:marTop w:val="0"/>
          <w:marBottom w:val="0"/>
          <w:divBdr>
            <w:top w:val="none" w:sz="0" w:space="0" w:color="auto"/>
            <w:left w:val="none" w:sz="0" w:space="0" w:color="auto"/>
            <w:bottom w:val="none" w:sz="0" w:space="0" w:color="auto"/>
            <w:right w:val="none" w:sz="0" w:space="0" w:color="auto"/>
          </w:divBdr>
        </w:div>
        <w:div w:id="1556234611">
          <w:marLeft w:val="0"/>
          <w:marRight w:val="0"/>
          <w:marTop w:val="0"/>
          <w:marBottom w:val="0"/>
          <w:divBdr>
            <w:top w:val="none" w:sz="0" w:space="0" w:color="auto"/>
            <w:left w:val="none" w:sz="0" w:space="0" w:color="auto"/>
            <w:bottom w:val="none" w:sz="0" w:space="0" w:color="auto"/>
            <w:right w:val="none" w:sz="0" w:space="0" w:color="auto"/>
          </w:divBdr>
        </w:div>
        <w:div w:id="2017070848">
          <w:marLeft w:val="0"/>
          <w:marRight w:val="0"/>
          <w:marTop w:val="0"/>
          <w:marBottom w:val="0"/>
          <w:divBdr>
            <w:top w:val="none" w:sz="0" w:space="0" w:color="auto"/>
            <w:left w:val="none" w:sz="0" w:space="0" w:color="auto"/>
            <w:bottom w:val="none" w:sz="0" w:space="0" w:color="auto"/>
            <w:right w:val="none" w:sz="0" w:space="0" w:color="auto"/>
          </w:divBdr>
        </w:div>
        <w:div w:id="51009382">
          <w:marLeft w:val="0"/>
          <w:marRight w:val="0"/>
          <w:marTop w:val="0"/>
          <w:marBottom w:val="0"/>
          <w:divBdr>
            <w:top w:val="none" w:sz="0" w:space="0" w:color="auto"/>
            <w:left w:val="none" w:sz="0" w:space="0" w:color="auto"/>
            <w:bottom w:val="none" w:sz="0" w:space="0" w:color="auto"/>
            <w:right w:val="none" w:sz="0" w:space="0" w:color="auto"/>
          </w:divBdr>
        </w:div>
        <w:div w:id="304704590">
          <w:marLeft w:val="0"/>
          <w:marRight w:val="0"/>
          <w:marTop w:val="0"/>
          <w:marBottom w:val="0"/>
          <w:divBdr>
            <w:top w:val="none" w:sz="0" w:space="0" w:color="auto"/>
            <w:left w:val="none" w:sz="0" w:space="0" w:color="auto"/>
            <w:bottom w:val="none" w:sz="0" w:space="0" w:color="auto"/>
            <w:right w:val="none" w:sz="0" w:space="0" w:color="auto"/>
          </w:divBdr>
        </w:div>
        <w:div w:id="446779332">
          <w:marLeft w:val="0"/>
          <w:marRight w:val="0"/>
          <w:marTop w:val="0"/>
          <w:marBottom w:val="0"/>
          <w:divBdr>
            <w:top w:val="none" w:sz="0" w:space="0" w:color="auto"/>
            <w:left w:val="none" w:sz="0" w:space="0" w:color="auto"/>
            <w:bottom w:val="none" w:sz="0" w:space="0" w:color="auto"/>
            <w:right w:val="none" w:sz="0" w:space="0" w:color="auto"/>
          </w:divBdr>
        </w:div>
        <w:div w:id="1045986819">
          <w:marLeft w:val="0"/>
          <w:marRight w:val="0"/>
          <w:marTop w:val="0"/>
          <w:marBottom w:val="0"/>
          <w:divBdr>
            <w:top w:val="none" w:sz="0" w:space="0" w:color="auto"/>
            <w:left w:val="none" w:sz="0" w:space="0" w:color="auto"/>
            <w:bottom w:val="none" w:sz="0" w:space="0" w:color="auto"/>
            <w:right w:val="none" w:sz="0" w:space="0" w:color="auto"/>
          </w:divBdr>
        </w:div>
        <w:div w:id="1723166638">
          <w:marLeft w:val="0"/>
          <w:marRight w:val="0"/>
          <w:marTop w:val="0"/>
          <w:marBottom w:val="0"/>
          <w:divBdr>
            <w:top w:val="none" w:sz="0" w:space="0" w:color="auto"/>
            <w:left w:val="none" w:sz="0" w:space="0" w:color="auto"/>
            <w:bottom w:val="none" w:sz="0" w:space="0" w:color="auto"/>
            <w:right w:val="none" w:sz="0" w:space="0" w:color="auto"/>
          </w:divBdr>
        </w:div>
        <w:div w:id="74668235">
          <w:marLeft w:val="0"/>
          <w:marRight w:val="0"/>
          <w:marTop w:val="0"/>
          <w:marBottom w:val="0"/>
          <w:divBdr>
            <w:top w:val="none" w:sz="0" w:space="0" w:color="auto"/>
            <w:left w:val="none" w:sz="0" w:space="0" w:color="auto"/>
            <w:bottom w:val="none" w:sz="0" w:space="0" w:color="auto"/>
            <w:right w:val="none" w:sz="0" w:space="0" w:color="auto"/>
          </w:divBdr>
        </w:div>
        <w:div w:id="107237976">
          <w:marLeft w:val="0"/>
          <w:marRight w:val="0"/>
          <w:marTop w:val="0"/>
          <w:marBottom w:val="0"/>
          <w:divBdr>
            <w:top w:val="none" w:sz="0" w:space="0" w:color="auto"/>
            <w:left w:val="none" w:sz="0" w:space="0" w:color="auto"/>
            <w:bottom w:val="none" w:sz="0" w:space="0" w:color="auto"/>
            <w:right w:val="none" w:sz="0" w:space="0" w:color="auto"/>
          </w:divBdr>
        </w:div>
        <w:div w:id="236596568">
          <w:marLeft w:val="0"/>
          <w:marRight w:val="0"/>
          <w:marTop w:val="0"/>
          <w:marBottom w:val="0"/>
          <w:divBdr>
            <w:top w:val="none" w:sz="0" w:space="0" w:color="auto"/>
            <w:left w:val="none" w:sz="0" w:space="0" w:color="auto"/>
            <w:bottom w:val="none" w:sz="0" w:space="0" w:color="auto"/>
            <w:right w:val="none" w:sz="0" w:space="0" w:color="auto"/>
          </w:divBdr>
        </w:div>
        <w:div w:id="731466528">
          <w:marLeft w:val="0"/>
          <w:marRight w:val="0"/>
          <w:marTop w:val="0"/>
          <w:marBottom w:val="0"/>
          <w:divBdr>
            <w:top w:val="none" w:sz="0" w:space="0" w:color="auto"/>
            <w:left w:val="none" w:sz="0" w:space="0" w:color="auto"/>
            <w:bottom w:val="none" w:sz="0" w:space="0" w:color="auto"/>
            <w:right w:val="none" w:sz="0" w:space="0" w:color="auto"/>
          </w:divBdr>
        </w:div>
        <w:div w:id="767309728">
          <w:marLeft w:val="0"/>
          <w:marRight w:val="0"/>
          <w:marTop w:val="0"/>
          <w:marBottom w:val="0"/>
          <w:divBdr>
            <w:top w:val="none" w:sz="0" w:space="0" w:color="auto"/>
            <w:left w:val="none" w:sz="0" w:space="0" w:color="auto"/>
            <w:bottom w:val="none" w:sz="0" w:space="0" w:color="auto"/>
            <w:right w:val="none" w:sz="0" w:space="0" w:color="auto"/>
          </w:divBdr>
        </w:div>
        <w:div w:id="407964470">
          <w:marLeft w:val="0"/>
          <w:marRight w:val="0"/>
          <w:marTop w:val="0"/>
          <w:marBottom w:val="0"/>
          <w:divBdr>
            <w:top w:val="none" w:sz="0" w:space="0" w:color="auto"/>
            <w:left w:val="none" w:sz="0" w:space="0" w:color="auto"/>
            <w:bottom w:val="none" w:sz="0" w:space="0" w:color="auto"/>
            <w:right w:val="none" w:sz="0" w:space="0" w:color="auto"/>
          </w:divBdr>
        </w:div>
        <w:div w:id="724373077">
          <w:marLeft w:val="0"/>
          <w:marRight w:val="0"/>
          <w:marTop w:val="0"/>
          <w:marBottom w:val="0"/>
          <w:divBdr>
            <w:top w:val="none" w:sz="0" w:space="0" w:color="auto"/>
            <w:left w:val="none" w:sz="0" w:space="0" w:color="auto"/>
            <w:bottom w:val="none" w:sz="0" w:space="0" w:color="auto"/>
            <w:right w:val="none" w:sz="0" w:space="0" w:color="auto"/>
          </w:divBdr>
        </w:div>
        <w:div w:id="1912033509">
          <w:marLeft w:val="0"/>
          <w:marRight w:val="0"/>
          <w:marTop w:val="0"/>
          <w:marBottom w:val="0"/>
          <w:divBdr>
            <w:top w:val="none" w:sz="0" w:space="0" w:color="auto"/>
            <w:left w:val="none" w:sz="0" w:space="0" w:color="auto"/>
            <w:bottom w:val="none" w:sz="0" w:space="0" w:color="auto"/>
            <w:right w:val="none" w:sz="0" w:space="0" w:color="auto"/>
          </w:divBdr>
        </w:div>
        <w:div w:id="332685022">
          <w:marLeft w:val="0"/>
          <w:marRight w:val="0"/>
          <w:marTop w:val="0"/>
          <w:marBottom w:val="0"/>
          <w:divBdr>
            <w:top w:val="none" w:sz="0" w:space="0" w:color="auto"/>
            <w:left w:val="none" w:sz="0" w:space="0" w:color="auto"/>
            <w:bottom w:val="none" w:sz="0" w:space="0" w:color="auto"/>
            <w:right w:val="none" w:sz="0" w:space="0" w:color="auto"/>
          </w:divBdr>
        </w:div>
        <w:div w:id="245115045">
          <w:marLeft w:val="0"/>
          <w:marRight w:val="0"/>
          <w:marTop w:val="0"/>
          <w:marBottom w:val="0"/>
          <w:divBdr>
            <w:top w:val="none" w:sz="0" w:space="0" w:color="auto"/>
            <w:left w:val="none" w:sz="0" w:space="0" w:color="auto"/>
            <w:bottom w:val="none" w:sz="0" w:space="0" w:color="auto"/>
            <w:right w:val="none" w:sz="0" w:space="0" w:color="auto"/>
          </w:divBdr>
        </w:div>
        <w:div w:id="1293899887">
          <w:marLeft w:val="0"/>
          <w:marRight w:val="0"/>
          <w:marTop w:val="0"/>
          <w:marBottom w:val="0"/>
          <w:divBdr>
            <w:top w:val="none" w:sz="0" w:space="0" w:color="auto"/>
            <w:left w:val="none" w:sz="0" w:space="0" w:color="auto"/>
            <w:bottom w:val="none" w:sz="0" w:space="0" w:color="auto"/>
            <w:right w:val="none" w:sz="0" w:space="0" w:color="auto"/>
          </w:divBdr>
        </w:div>
        <w:div w:id="1334139729">
          <w:marLeft w:val="0"/>
          <w:marRight w:val="0"/>
          <w:marTop w:val="0"/>
          <w:marBottom w:val="0"/>
          <w:divBdr>
            <w:top w:val="none" w:sz="0" w:space="0" w:color="auto"/>
            <w:left w:val="none" w:sz="0" w:space="0" w:color="auto"/>
            <w:bottom w:val="none" w:sz="0" w:space="0" w:color="auto"/>
            <w:right w:val="none" w:sz="0" w:space="0" w:color="auto"/>
          </w:divBdr>
        </w:div>
        <w:div w:id="1707606386">
          <w:marLeft w:val="0"/>
          <w:marRight w:val="0"/>
          <w:marTop w:val="0"/>
          <w:marBottom w:val="0"/>
          <w:divBdr>
            <w:top w:val="none" w:sz="0" w:space="0" w:color="auto"/>
            <w:left w:val="none" w:sz="0" w:space="0" w:color="auto"/>
            <w:bottom w:val="none" w:sz="0" w:space="0" w:color="auto"/>
            <w:right w:val="none" w:sz="0" w:space="0" w:color="auto"/>
          </w:divBdr>
        </w:div>
        <w:div w:id="217715856">
          <w:marLeft w:val="0"/>
          <w:marRight w:val="0"/>
          <w:marTop w:val="0"/>
          <w:marBottom w:val="0"/>
          <w:divBdr>
            <w:top w:val="none" w:sz="0" w:space="0" w:color="auto"/>
            <w:left w:val="none" w:sz="0" w:space="0" w:color="auto"/>
            <w:bottom w:val="none" w:sz="0" w:space="0" w:color="auto"/>
            <w:right w:val="none" w:sz="0" w:space="0" w:color="auto"/>
          </w:divBdr>
        </w:div>
        <w:div w:id="1691906573">
          <w:marLeft w:val="0"/>
          <w:marRight w:val="0"/>
          <w:marTop w:val="0"/>
          <w:marBottom w:val="0"/>
          <w:divBdr>
            <w:top w:val="none" w:sz="0" w:space="0" w:color="auto"/>
            <w:left w:val="none" w:sz="0" w:space="0" w:color="auto"/>
            <w:bottom w:val="none" w:sz="0" w:space="0" w:color="auto"/>
            <w:right w:val="none" w:sz="0" w:space="0" w:color="auto"/>
          </w:divBdr>
        </w:div>
        <w:div w:id="220021480">
          <w:marLeft w:val="0"/>
          <w:marRight w:val="0"/>
          <w:marTop w:val="0"/>
          <w:marBottom w:val="0"/>
          <w:divBdr>
            <w:top w:val="none" w:sz="0" w:space="0" w:color="auto"/>
            <w:left w:val="none" w:sz="0" w:space="0" w:color="auto"/>
            <w:bottom w:val="none" w:sz="0" w:space="0" w:color="auto"/>
            <w:right w:val="none" w:sz="0" w:space="0" w:color="auto"/>
          </w:divBdr>
        </w:div>
        <w:div w:id="1737588594">
          <w:marLeft w:val="0"/>
          <w:marRight w:val="0"/>
          <w:marTop w:val="0"/>
          <w:marBottom w:val="0"/>
          <w:divBdr>
            <w:top w:val="none" w:sz="0" w:space="0" w:color="auto"/>
            <w:left w:val="none" w:sz="0" w:space="0" w:color="auto"/>
            <w:bottom w:val="none" w:sz="0" w:space="0" w:color="auto"/>
            <w:right w:val="none" w:sz="0" w:space="0" w:color="auto"/>
          </w:divBdr>
        </w:div>
        <w:div w:id="1972438679">
          <w:marLeft w:val="0"/>
          <w:marRight w:val="0"/>
          <w:marTop w:val="0"/>
          <w:marBottom w:val="0"/>
          <w:divBdr>
            <w:top w:val="none" w:sz="0" w:space="0" w:color="auto"/>
            <w:left w:val="none" w:sz="0" w:space="0" w:color="auto"/>
            <w:bottom w:val="none" w:sz="0" w:space="0" w:color="auto"/>
            <w:right w:val="none" w:sz="0" w:space="0" w:color="auto"/>
          </w:divBdr>
        </w:div>
        <w:div w:id="1709379764">
          <w:marLeft w:val="0"/>
          <w:marRight w:val="0"/>
          <w:marTop w:val="0"/>
          <w:marBottom w:val="0"/>
          <w:divBdr>
            <w:top w:val="none" w:sz="0" w:space="0" w:color="auto"/>
            <w:left w:val="none" w:sz="0" w:space="0" w:color="auto"/>
            <w:bottom w:val="none" w:sz="0" w:space="0" w:color="auto"/>
            <w:right w:val="none" w:sz="0" w:space="0" w:color="auto"/>
          </w:divBdr>
        </w:div>
        <w:div w:id="1539777917">
          <w:marLeft w:val="0"/>
          <w:marRight w:val="0"/>
          <w:marTop w:val="0"/>
          <w:marBottom w:val="0"/>
          <w:divBdr>
            <w:top w:val="none" w:sz="0" w:space="0" w:color="auto"/>
            <w:left w:val="none" w:sz="0" w:space="0" w:color="auto"/>
            <w:bottom w:val="none" w:sz="0" w:space="0" w:color="auto"/>
            <w:right w:val="none" w:sz="0" w:space="0" w:color="auto"/>
          </w:divBdr>
        </w:div>
        <w:div w:id="1050425957">
          <w:marLeft w:val="0"/>
          <w:marRight w:val="0"/>
          <w:marTop w:val="0"/>
          <w:marBottom w:val="0"/>
          <w:divBdr>
            <w:top w:val="none" w:sz="0" w:space="0" w:color="auto"/>
            <w:left w:val="none" w:sz="0" w:space="0" w:color="auto"/>
            <w:bottom w:val="none" w:sz="0" w:space="0" w:color="auto"/>
            <w:right w:val="none" w:sz="0" w:space="0" w:color="auto"/>
          </w:divBdr>
        </w:div>
        <w:div w:id="1124537460">
          <w:marLeft w:val="0"/>
          <w:marRight w:val="0"/>
          <w:marTop w:val="0"/>
          <w:marBottom w:val="0"/>
          <w:divBdr>
            <w:top w:val="none" w:sz="0" w:space="0" w:color="auto"/>
            <w:left w:val="none" w:sz="0" w:space="0" w:color="auto"/>
            <w:bottom w:val="none" w:sz="0" w:space="0" w:color="auto"/>
            <w:right w:val="none" w:sz="0" w:space="0" w:color="auto"/>
          </w:divBdr>
        </w:div>
        <w:div w:id="1089961613">
          <w:marLeft w:val="0"/>
          <w:marRight w:val="0"/>
          <w:marTop w:val="0"/>
          <w:marBottom w:val="0"/>
          <w:divBdr>
            <w:top w:val="none" w:sz="0" w:space="0" w:color="auto"/>
            <w:left w:val="none" w:sz="0" w:space="0" w:color="auto"/>
            <w:bottom w:val="none" w:sz="0" w:space="0" w:color="auto"/>
            <w:right w:val="none" w:sz="0" w:space="0" w:color="auto"/>
          </w:divBdr>
        </w:div>
        <w:div w:id="225604025">
          <w:marLeft w:val="0"/>
          <w:marRight w:val="0"/>
          <w:marTop w:val="0"/>
          <w:marBottom w:val="0"/>
          <w:divBdr>
            <w:top w:val="none" w:sz="0" w:space="0" w:color="auto"/>
            <w:left w:val="none" w:sz="0" w:space="0" w:color="auto"/>
            <w:bottom w:val="none" w:sz="0" w:space="0" w:color="auto"/>
            <w:right w:val="none" w:sz="0" w:space="0" w:color="auto"/>
          </w:divBdr>
        </w:div>
        <w:div w:id="2046782690">
          <w:marLeft w:val="0"/>
          <w:marRight w:val="0"/>
          <w:marTop w:val="0"/>
          <w:marBottom w:val="0"/>
          <w:divBdr>
            <w:top w:val="none" w:sz="0" w:space="0" w:color="auto"/>
            <w:left w:val="none" w:sz="0" w:space="0" w:color="auto"/>
            <w:bottom w:val="none" w:sz="0" w:space="0" w:color="auto"/>
            <w:right w:val="none" w:sz="0" w:space="0" w:color="auto"/>
          </w:divBdr>
        </w:div>
        <w:div w:id="918173127">
          <w:marLeft w:val="0"/>
          <w:marRight w:val="0"/>
          <w:marTop w:val="0"/>
          <w:marBottom w:val="0"/>
          <w:divBdr>
            <w:top w:val="none" w:sz="0" w:space="0" w:color="auto"/>
            <w:left w:val="none" w:sz="0" w:space="0" w:color="auto"/>
            <w:bottom w:val="none" w:sz="0" w:space="0" w:color="auto"/>
            <w:right w:val="none" w:sz="0" w:space="0" w:color="auto"/>
          </w:divBdr>
        </w:div>
        <w:div w:id="922422209">
          <w:marLeft w:val="0"/>
          <w:marRight w:val="0"/>
          <w:marTop w:val="0"/>
          <w:marBottom w:val="0"/>
          <w:divBdr>
            <w:top w:val="none" w:sz="0" w:space="0" w:color="auto"/>
            <w:left w:val="none" w:sz="0" w:space="0" w:color="auto"/>
            <w:bottom w:val="none" w:sz="0" w:space="0" w:color="auto"/>
            <w:right w:val="none" w:sz="0" w:space="0" w:color="auto"/>
          </w:divBdr>
        </w:div>
        <w:div w:id="2028436242">
          <w:marLeft w:val="0"/>
          <w:marRight w:val="0"/>
          <w:marTop w:val="0"/>
          <w:marBottom w:val="0"/>
          <w:divBdr>
            <w:top w:val="none" w:sz="0" w:space="0" w:color="auto"/>
            <w:left w:val="none" w:sz="0" w:space="0" w:color="auto"/>
            <w:bottom w:val="none" w:sz="0" w:space="0" w:color="auto"/>
            <w:right w:val="none" w:sz="0" w:space="0" w:color="auto"/>
          </w:divBdr>
        </w:div>
        <w:div w:id="488329558">
          <w:marLeft w:val="0"/>
          <w:marRight w:val="0"/>
          <w:marTop w:val="0"/>
          <w:marBottom w:val="0"/>
          <w:divBdr>
            <w:top w:val="none" w:sz="0" w:space="0" w:color="auto"/>
            <w:left w:val="none" w:sz="0" w:space="0" w:color="auto"/>
            <w:bottom w:val="none" w:sz="0" w:space="0" w:color="auto"/>
            <w:right w:val="none" w:sz="0" w:space="0" w:color="auto"/>
          </w:divBdr>
        </w:div>
        <w:div w:id="1749843702">
          <w:marLeft w:val="0"/>
          <w:marRight w:val="0"/>
          <w:marTop w:val="0"/>
          <w:marBottom w:val="0"/>
          <w:divBdr>
            <w:top w:val="none" w:sz="0" w:space="0" w:color="auto"/>
            <w:left w:val="none" w:sz="0" w:space="0" w:color="auto"/>
            <w:bottom w:val="none" w:sz="0" w:space="0" w:color="auto"/>
            <w:right w:val="none" w:sz="0" w:space="0" w:color="auto"/>
          </w:divBdr>
        </w:div>
        <w:div w:id="1075010303">
          <w:marLeft w:val="0"/>
          <w:marRight w:val="0"/>
          <w:marTop w:val="0"/>
          <w:marBottom w:val="0"/>
          <w:divBdr>
            <w:top w:val="none" w:sz="0" w:space="0" w:color="auto"/>
            <w:left w:val="none" w:sz="0" w:space="0" w:color="auto"/>
            <w:bottom w:val="none" w:sz="0" w:space="0" w:color="auto"/>
            <w:right w:val="none" w:sz="0" w:space="0" w:color="auto"/>
          </w:divBdr>
        </w:div>
        <w:div w:id="3480941">
          <w:marLeft w:val="0"/>
          <w:marRight w:val="0"/>
          <w:marTop w:val="0"/>
          <w:marBottom w:val="0"/>
          <w:divBdr>
            <w:top w:val="none" w:sz="0" w:space="0" w:color="auto"/>
            <w:left w:val="none" w:sz="0" w:space="0" w:color="auto"/>
            <w:bottom w:val="none" w:sz="0" w:space="0" w:color="auto"/>
            <w:right w:val="none" w:sz="0" w:space="0" w:color="auto"/>
          </w:divBdr>
        </w:div>
        <w:div w:id="1609315498">
          <w:marLeft w:val="0"/>
          <w:marRight w:val="0"/>
          <w:marTop w:val="0"/>
          <w:marBottom w:val="0"/>
          <w:divBdr>
            <w:top w:val="none" w:sz="0" w:space="0" w:color="auto"/>
            <w:left w:val="none" w:sz="0" w:space="0" w:color="auto"/>
            <w:bottom w:val="none" w:sz="0" w:space="0" w:color="auto"/>
            <w:right w:val="none" w:sz="0" w:space="0" w:color="auto"/>
          </w:divBdr>
        </w:div>
        <w:div w:id="1956130784">
          <w:marLeft w:val="0"/>
          <w:marRight w:val="0"/>
          <w:marTop w:val="0"/>
          <w:marBottom w:val="0"/>
          <w:divBdr>
            <w:top w:val="none" w:sz="0" w:space="0" w:color="auto"/>
            <w:left w:val="none" w:sz="0" w:space="0" w:color="auto"/>
            <w:bottom w:val="none" w:sz="0" w:space="0" w:color="auto"/>
            <w:right w:val="none" w:sz="0" w:space="0" w:color="auto"/>
          </w:divBdr>
        </w:div>
        <w:div w:id="1202399569">
          <w:marLeft w:val="0"/>
          <w:marRight w:val="0"/>
          <w:marTop w:val="0"/>
          <w:marBottom w:val="0"/>
          <w:divBdr>
            <w:top w:val="none" w:sz="0" w:space="0" w:color="auto"/>
            <w:left w:val="none" w:sz="0" w:space="0" w:color="auto"/>
            <w:bottom w:val="none" w:sz="0" w:space="0" w:color="auto"/>
            <w:right w:val="none" w:sz="0" w:space="0" w:color="auto"/>
          </w:divBdr>
        </w:div>
        <w:div w:id="551187137">
          <w:marLeft w:val="0"/>
          <w:marRight w:val="0"/>
          <w:marTop w:val="0"/>
          <w:marBottom w:val="0"/>
          <w:divBdr>
            <w:top w:val="none" w:sz="0" w:space="0" w:color="auto"/>
            <w:left w:val="none" w:sz="0" w:space="0" w:color="auto"/>
            <w:bottom w:val="none" w:sz="0" w:space="0" w:color="auto"/>
            <w:right w:val="none" w:sz="0" w:space="0" w:color="auto"/>
          </w:divBdr>
        </w:div>
        <w:div w:id="20710488">
          <w:marLeft w:val="0"/>
          <w:marRight w:val="0"/>
          <w:marTop w:val="0"/>
          <w:marBottom w:val="0"/>
          <w:divBdr>
            <w:top w:val="none" w:sz="0" w:space="0" w:color="auto"/>
            <w:left w:val="none" w:sz="0" w:space="0" w:color="auto"/>
            <w:bottom w:val="none" w:sz="0" w:space="0" w:color="auto"/>
            <w:right w:val="none" w:sz="0" w:space="0" w:color="auto"/>
          </w:divBdr>
        </w:div>
        <w:div w:id="713776214">
          <w:marLeft w:val="0"/>
          <w:marRight w:val="0"/>
          <w:marTop w:val="0"/>
          <w:marBottom w:val="0"/>
          <w:divBdr>
            <w:top w:val="none" w:sz="0" w:space="0" w:color="auto"/>
            <w:left w:val="none" w:sz="0" w:space="0" w:color="auto"/>
            <w:bottom w:val="none" w:sz="0" w:space="0" w:color="auto"/>
            <w:right w:val="none" w:sz="0" w:space="0" w:color="auto"/>
          </w:divBdr>
        </w:div>
        <w:div w:id="1638562631">
          <w:marLeft w:val="0"/>
          <w:marRight w:val="0"/>
          <w:marTop w:val="0"/>
          <w:marBottom w:val="0"/>
          <w:divBdr>
            <w:top w:val="none" w:sz="0" w:space="0" w:color="auto"/>
            <w:left w:val="none" w:sz="0" w:space="0" w:color="auto"/>
            <w:bottom w:val="none" w:sz="0" w:space="0" w:color="auto"/>
            <w:right w:val="none" w:sz="0" w:space="0" w:color="auto"/>
          </w:divBdr>
        </w:div>
        <w:div w:id="2105489164">
          <w:marLeft w:val="0"/>
          <w:marRight w:val="0"/>
          <w:marTop w:val="0"/>
          <w:marBottom w:val="0"/>
          <w:divBdr>
            <w:top w:val="none" w:sz="0" w:space="0" w:color="auto"/>
            <w:left w:val="none" w:sz="0" w:space="0" w:color="auto"/>
            <w:bottom w:val="none" w:sz="0" w:space="0" w:color="auto"/>
            <w:right w:val="none" w:sz="0" w:space="0" w:color="auto"/>
          </w:divBdr>
        </w:div>
        <w:div w:id="1729264889">
          <w:marLeft w:val="0"/>
          <w:marRight w:val="0"/>
          <w:marTop w:val="0"/>
          <w:marBottom w:val="0"/>
          <w:divBdr>
            <w:top w:val="none" w:sz="0" w:space="0" w:color="auto"/>
            <w:left w:val="none" w:sz="0" w:space="0" w:color="auto"/>
            <w:bottom w:val="none" w:sz="0" w:space="0" w:color="auto"/>
            <w:right w:val="none" w:sz="0" w:space="0" w:color="auto"/>
          </w:divBdr>
        </w:div>
        <w:div w:id="452021238">
          <w:marLeft w:val="0"/>
          <w:marRight w:val="0"/>
          <w:marTop w:val="0"/>
          <w:marBottom w:val="0"/>
          <w:divBdr>
            <w:top w:val="none" w:sz="0" w:space="0" w:color="auto"/>
            <w:left w:val="none" w:sz="0" w:space="0" w:color="auto"/>
            <w:bottom w:val="none" w:sz="0" w:space="0" w:color="auto"/>
            <w:right w:val="none" w:sz="0" w:space="0" w:color="auto"/>
          </w:divBdr>
        </w:div>
        <w:div w:id="838884434">
          <w:marLeft w:val="0"/>
          <w:marRight w:val="0"/>
          <w:marTop w:val="0"/>
          <w:marBottom w:val="0"/>
          <w:divBdr>
            <w:top w:val="none" w:sz="0" w:space="0" w:color="auto"/>
            <w:left w:val="none" w:sz="0" w:space="0" w:color="auto"/>
            <w:bottom w:val="none" w:sz="0" w:space="0" w:color="auto"/>
            <w:right w:val="none" w:sz="0" w:space="0" w:color="auto"/>
          </w:divBdr>
        </w:div>
        <w:div w:id="1289556050">
          <w:marLeft w:val="0"/>
          <w:marRight w:val="0"/>
          <w:marTop w:val="0"/>
          <w:marBottom w:val="0"/>
          <w:divBdr>
            <w:top w:val="none" w:sz="0" w:space="0" w:color="auto"/>
            <w:left w:val="none" w:sz="0" w:space="0" w:color="auto"/>
            <w:bottom w:val="none" w:sz="0" w:space="0" w:color="auto"/>
            <w:right w:val="none" w:sz="0" w:space="0" w:color="auto"/>
          </w:divBdr>
        </w:div>
        <w:div w:id="337778249">
          <w:marLeft w:val="0"/>
          <w:marRight w:val="0"/>
          <w:marTop w:val="0"/>
          <w:marBottom w:val="0"/>
          <w:divBdr>
            <w:top w:val="none" w:sz="0" w:space="0" w:color="auto"/>
            <w:left w:val="none" w:sz="0" w:space="0" w:color="auto"/>
            <w:bottom w:val="none" w:sz="0" w:space="0" w:color="auto"/>
            <w:right w:val="none" w:sz="0" w:space="0" w:color="auto"/>
          </w:divBdr>
        </w:div>
        <w:div w:id="68693287">
          <w:marLeft w:val="0"/>
          <w:marRight w:val="0"/>
          <w:marTop w:val="0"/>
          <w:marBottom w:val="0"/>
          <w:divBdr>
            <w:top w:val="none" w:sz="0" w:space="0" w:color="auto"/>
            <w:left w:val="none" w:sz="0" w:space="0" w:color="auto"/>
            <w:bottom w:val="none" w:sz="0" w:space="0" w:color="auto"/>
            <w:right w:val="none" w:sz="0" w:space="0" w:color="auto"/>
          </w:divBdr>
        </w:div>
        <w:div w:id="1176460529">
          <w:marLeft w:val="0"/>
          <w:marRight w:val="0"/>
          <w:marTop w:val="0"/>
          <w:marBottom w:val="0"/>
          <w:divBdr>
            <w:top w:val="none" w:sz="0" w:space="0" w:color="auto"/>
            <w:left w:val="none" w:sz="0" w:space="0" w:color="auto"/>
            <w:bottom w:val="none" w:sz="0" w:space="0" w:color="auto"/>
            <w:right w:val="none" w:sz="0" w:space="0" w:color="auto"/>
          </w:divBdr>
        </w:div>
        <w:div w:id="722601014">
          <w:marLeft w:val="0"/>
          <w:marRight w:val="0"/>
          <w:marTop w:val="0"/>
          <w:marBottom w:val="0"/>
          <w:divBdr>
            <w:top w:val="none" w:sz="0" w:space="0" w:color="auto"/>
            <w:left w:val="none" w:sz="0" w:space="0" w:color="auto"/>
            <w:bottom w:val="none" w:sz="0" w:space="0" w:color="auto"/>
            <w:right w:val="none" w:sz="0" w:space="0" w:color="auto"/>
          </w:divBdr>
        </w:div>
        <w:div w:id="279921078">
          <w:marLeft w:val="0"/>
          <w:marRight w:val="0"/>
          <w:marTop w:val="0"/>
          <w:marBottom w:val="0"/>
          <w:divBdr>
            <w:top w:val="none" w:sz="0" w:space="0" w:color="auto"/>
            <w:left w:val="none" w:sz="0" w:space="0" w:color="auto"/>
            <w:bottom w:val="none" w:sz="0" w:space="0" w:color="auto"/>
            <w:right w:val="none" w:sz="0" w:space="0" w:color="auto"/>
          </w:divBdr>
        </w:div>
        <w:div w:id="21326447">
          <w:marLeft w:val="0"/>
          <w:marRight w:val="0"/>
          <w:marTop w:val="0"/>
          <w:marBottom w:val="0"/>
          <w:divBdr>
            <w:top w:val="none" w:sz="0" w:space="0" w:color="auto"/>
            <w:left w:val="none" w:sz="0" w:space="0" w:color="auto"/>
            <w:bottom w:val="none" w:sz="0" w:space="0" w:color="auto"/>
            <w:right w:val="none" w:sz="0" w:space="0" w:color="auto"/>
          </w:divBdr>
        </w:div>
        <w:div w:id="1429084715">
          <w:marLeft w:val="0"/>
          <w:marRight w:val="0"/>
          <w:marTop w:val="0"/>
          <w:marBottom w:val="0"/>
          <w:divBdr>
            <w:top w:val="none" w:sz="0" w:space="0" w:color="auto"/>
            <w:left w:val="none" w:sz="0" w:space="0" w:color="auto"/>
            <w:bottom w:val="none" w:sz="0" w:space="0" w:color="auto"/>
            <w:right w:val="none" w:sz="0" w:space="0" w:color="auto"/>
          </w:divBdr>
        </w:div>
        <w:div w:id="2089114782">
          <w:marLeft w:val="0"/>
          <w:marRight w:val="0"/>
          <w:marTop w:val="0"/>
          <w:marBottom w:val="0"/>
          <w:divBdr>
            <w:top w:val="none" w:sz="0" w:space="0" w:color="auto"/>
            <w:left w:val="none" w:sz="0" w:space="0" w:color="auto"/>
            <w:bottom w:val="none" w:sz="0" w:space="0" w:color="auto"/>
            <w:right w:val="none" w:sz="0" w:space="0" w:color="auto"/>
          </w:divBdr>
        </w:div>
        <w:div w:id="835340396">
          <w:marLeft w:val="0"/>
          <w:marRight w:val="0"/>
          <w:marTop w:val="0"/>
          <w:marBottom w:val="0"/>
          <w:divBdr>
            <w:top w:val="none" w:sz="0" w:space="0" w:color="auto"/>
            <w:left w:val="none" w:sz="0" w:space="0" w:color="auto"/>
            <w:bottom w:val="none" w:sz="0" w:space="0" w:color="auto"/>
            <w:right w:val="none" w:sz="0" w:space="0" w:color="auto"/>
          </w:divBdr>
        </w:div>
        <w:div w:id="1789548343">
          <w:marLeft w:val="0"/>
          <w:marRight w:val="0"/>
          <w:marTop w:val="0"/>
          <w:marBottom w:val="0"/>
          <w:divBdr>
            <w:top w:val="none" w:sz="0" w:space="0" w:color="auto"/>
            <w:left w:val="none" w:sz="0" w:space="0" w:color="auto"/>
            <w:bottom w:val="none" w:sz="0" w:space="0" w:color="auto"/>
            <w:right w:val="none" w:sz="0" w:space="0" w:color="auto"/>
          </w:divBdr>
        </w:div>
        <w:div w:id="1870751881">
          <w:marLeft w:val="0"/>
          <w:marRight w:val="0"/>
          <w:marTop w:val="0"/>
          <w:marBottom w:val="0"/>
          <w:divBdr>
            <w:top w:val="none" w:sz="0" w:space="0" w:color="auto"/>
            <w:left w:val="none" w:sz="0" w:space="0" w:color="auto"/>
            <w:bottom w:val="none" w:sz="0" w:space="0" w:color="auto"/>
            <w:right w:val="none" w:sz="0" w:space="0" w:color="auto"/>
          </w:divBdr>
        </w:div>
        <w:div w:id="1694838750">
          <w:marLeft w:val="0"/>
          <w:marRight w:val="0"/>
          <w:marTop w:val="0"/>
          <w:marBottom w:val="0"/>
          <w:divBdr>
            <w:top w:val="none" w:sz="0" w:space="0" w:color="auto"/>
            <w:left w:val="none" w:sz="0" w:space="0" w:color="auto"/>
            <w:bottom w:val="none" w:sz="0" w:space="0" w:color="auto"/>
            <w:right w:val="none" w:sz="0" w:space="0" w:color="auto"/>
          </w:divBdr>
        </w:div>
        <w:div w:id="1986199769">
          <w:marLeft w:val="0"/>
          <w:marRight w:val="0"/>
          <w:marTop w:val="0"/>
          <w:marBottom w:val="0"/>
          <w:divBdr>
            <w:top w:val="none" w:sz="0" w:space="0" w:color="auto"/>
            <w:left w:val="none" w:sz="0" w:space="0" w:color="auto"/>
            <w:bottom w:val="none" w:sz="0" w:space="0" w:color="auto"/>
            <w:right w:val="none" w:sz="0" w:space="0" w:color="auto"/>
          </w:divBdr>
        </w:div>
        <w:div w:id="394164266">
          <w:marLeft w:val="0"/>
          <w:marRight w:val="0"/>
          <w:marTop w:val="0"/>
          <w:marBottom w:val="0"/>
          <w:divBdr>
            <w:top w:val="none" w:sz="0" w:space="0" w:color="auto"/>
            <w:left w:val="none" w:sz="0" w:space="0" w:color="auto"/>
            <w:bottom w:val="none" w:sz="0" w:space="0" w:color="auto"/>
            <w:right w:val="none" w:sz="0" w:space="0" w:color="auto"/>
          </w:divBdr>
        </w:div>
        <w:div w:id="33308549">
          <w:marLeft w:val="0"/>
          <w:marRight w:val="0"/>
          <w:marTop w:val="0"/>
          <w:marBottom w:val="0"/>
          <w:divBdr>
            <w:top w:val="none" w:sz="0" w:space="0" w:color="auto"/>
            <w:left w:val="none" w:sz="0" w:space="0" w:color="auto"/>
            <w:bottom w:val="none" w:sz="0" w:space="0" w:color="auto"/>
            <w:right w:val="none" w:sz="0" w:space="0" w:color="auto"/>
          </w:divBdr>
        </w:div>
        <w:div w:id="1713651158">
          <w:marLeft w:val="0"/>
          <w:marRight w:val="0"/>
          <w:marTop w:val="0"/>
          <w:marBottom w:val="0"/>
          <w:divBdr>
            <w:top w:val="none" w:sz="0" w:space="0" w:color="auto"/>
            <w:left w:val="none" w:sz="0" w:space="0" w:color="auto"/>
            <w:bottom w:val="none" w:sz="0" w:space="0" w:color="auto"/>
            <w:right w:val="none" w:sz="0" w:space="0" w:color="auto"/>
          </w:divBdr>
        </w:div>
        <w:div w:id="1225605623">
          <w:marLeft w:val="0"/>
          <w:marRight w:val="0"/>
          <w:marTop w:val="0"/>
          <w:marBottom w:val="0"/>
          <w:divBdr>
            <w:top w:val="none" w:sz="0" w:space="0" w:color="auto"/>
            <w:left w:val="none" w:sz="0" w:space="0" w:color="auto"/>
            <w:bottom w:val="none" w:sz="0" w:space="0" w:color="auto"/>
            <w:right w:val="none" w:sz="0" w:space="0" w:color="auto"/>
          </w:divBdr>
        </w:div>
        <w:div w:id="1283733500">
          <w:marLeft w:val="0"/>
          <w:marRight w:val="0"/>
          <w:marTop w:val="0"/>
          <w:marBottom w:val="0"/>
          <w:divBdr>
            <w:top w:val="none" w:sz="0" w:space="0" w:color="auto"/>
            <w:left w:val="none" w:sz="0" w:space="0" w:color="auto"/>
            <w:bottom w:val="none" w:sz="0" w:space="0" w:color="auto"/>
            <w:right w:val="none" w:sz="0" w:space="0" w:color="auto"/>
          </w:divBdr>
        </w:div>
        <w:div w:id="1751149437">
          <w:marLeft w:val="0"/>
          <w:marRight w:val="0"/>
          <w:marTop w:val="0"/>
          <w:marBottom w:val="0"/>
          <w:divBdr>
            <w:top w:val="none" w:sz="0" w:space="0" w:color="auto"/>
            <w:left w:val="none" w:sz="0" w:space="0" w:color="auto"/>
            <w:bottom w:val="none" w:sz="0" w:space="0" w:color="auto"/>
            <w:right w:val="none" w:sz="0" w:space="0" w:color="auto"/>
          </w:divBdr>
        </w:div>
        <w:div w:id="1368333922">
          <w:marLeft w:val="0"/>
          <w:marRight w:val="0"/>
          <w:marTop w:val="0"/>
          <w:marBottom w:val="0"/>
          <w:divBdr>
            <w:top w:val="none" w:sz="0" w:space="0" w:color="auto"/>
            <w:left w:val="none" w:sz="0" w:space="0" w:color="auto"/>
            <w:bottom w:val="none" w:sz="0" w:space="0" w:color="auto"/>
            <w:right w:val="none" w:sz="0" w:space="0" w:color="auto"/>
          </w:divBdr>
        </w:div>
        <w:div w:id="630870202">
          <w:marLeft w:val="0"/>
          <w:marRight w:val="0"/>
          <w:marTop w:val="0"/>
          <w:marBottom w:val="0"/>
          <w:divBdr>
            <w:top w:val="none" w:sz="0" w:space="0" w:color="auto"/>
            <w:left w:val="none" w:sz="0" w:space="0" w:color="auto"/>
            <w:bottom w:val="none" w:sz="0" w:space="0" w:color="auto"/>
            <w:right w:val="none" w:sz="0" w:space="0" w:color="auto"/>
          </w:divBdr>
        </w:div>
        <w:div w:id="426729960">
          <w:marLeft w:val="0"/>
          <w:marRight w:val="0"/>
          <w:marTop w:val="0"/>
          <w:marBottom w:val="0"/>
          <w:divBdr>
            <w:top w:val="none" w:sz="0" w:space="0" w:color="auto"/>
            <w:left w:val="none" w:sz="0" w:space="0" w:color="auto"/>
            <w:bottom w:val="none" w:sz="0" w:space="0" w:color="auto"/>
            <w:right w:val="none" w:sz="0" w:space="0" w:color="auto"/>
          </w:divBdr>
        </w:div>
        <w:div w:id="356196831">
          <w:marLeft w:val="0"/>
          <w:marRight w:val="0"/>
          <w:marTop w:val="0"/>
          <w:marBottom w:val="0"/>
          <w:divBdr>
            <w:top w:val="none" w:sz="0" w:space="0" w:color="auto"/>
            <w:left w:val="none" w:sz="0" w:space="0" w:color="auto"/>
            <w:bottom w:val="none" w:sz="0" w:space="0" w:color="auto"/>
            <w:right w:val="none" w:sz="0" w:space="0" w:color="auto"/>
          </w:divBdr>
        </w:div>
        <w:div w:id="1844932663">
          <w:marLeft w:val="0"/>
          <w:marRight w:val="0"/>
          <w:marTop w:val="0"/>
          <w:marBottom w:val="0"/>
          <w:divBdr>
            <w:top w:val="none" w:sz="0" w:space="0" w:color="auto"/>
            <w:left w:val="none" w:sz="0" w:space="0" w:color="auto"/>
            <w:bottom w:val="none" w:sz="0" w:space="0" w:color="auto"/>
            <w:right w:val="none" w:sz="0" w:space="0" w:color="auto"/>
          </w:divBdr>
        </w:div>
        <w:div w:id="505171578">
          <w:marLeft w:val="0"/>
          <w:marRight w:val="0"/>
          <w:marTop w:val="0"/>
          <w:marBottom w:val="0"/>
          <w:divBdr>
            <w:top w:val="none" w:sz="0" w:space="0" w:color="auto"/>
            <w:left w:val="none" w:sz="0" w:space="0" w:color="auto"/>
            <w:bottom w:val="none" w:sz="0" w:space="0" w:color="auto"/>
            <w:right w:val="none" w:sz="0" w:space="0" w:color="auto"/>
          </w:divBdr>
        </w:div>
        <w:div w:id="908615036">
          <w:marLeft w:val="0"/>
          <w:marRight w:val="0"/>
          <w:marTop w:val="0"/>
          <w:marBottom w:val="0"/>
          <w:divBdr>
            <w:top w:val="none" w:sz="0" w:space="0" w:color="auto"/>
            <w:left w:val="none" w:sz="0" w:space="0" w:color="auto"/>
            <w:bottom w:val="none" w:sz="0" w:space="0" w:color="auto"/>
            <w:right w:val="none" w:sz="0" w:space="0" w:color="auto"/>
          </w:divBdr>
        </w:div>
        <w:div w:id="223180251">
          <w:marLeft w:val="0"/>
          <w:marRight w:val="0"/>
          <w:marTop w:val="0"/>
          <w:marBottom w:val="0"/>
          <w:divBdr>
            <w:top w:val="none" w:sz="0" w:space="0" w:color="auto"/>
            <w:left w:val="none" w:sz="0" w:space="0" w:color="auto"/>
            <w:bottom w:val="none" w:sz="0" w:space="0" w:color="auto"/>
            <w:right w:val="none" w:sz="0" w:space="0" w:color="auto"/>
          </w:divBdr>
        </w:div>
        <w:div w:id="56900416">
          <w:marLeft w:val="0"/>
          <w:marRight w:val="0"/>
          <w:marTop w:val="0"/>
          <w:marBottom w:val="0"/>
          <w:divBdr>
            <w:top w:val="none" w:sz="0" w:space="0" w:color="auto"/>
            <w:left w:val="none" w:sz="0" w:space="0" w:color="auto"/>
            <w:bottom w:val="none" w:sz="0" w:space="0" w:color="auto"/>
            <w:right w:val="none" w:sz="0" w:space="0" w:color="auto"/>
          </w:divBdr>
        </w:div>
        <w:div w:id="243033336">
          <w:marLeft w:val="0"/>
          <w:marRight w:val="0"/>
          <w:marTop w:val="0"/>
          <w:marBottom w:val="0"/>
          <w:divBdr>
            <w:top w:val="none" w:sz="0" w:space="0" w:color="auto"/>
            <w:left w:val="none" w:sz="0" w:space="0" w:color="auto"/>
            <w:bottom w:val="none" w:sz="0" w:space="0" w:color="auto"/>
            <w:right w:val="none" w:sz="0" w:space="0" w:color="auto"/>
          </w:divBdr>
        </w:div>
        <w:div w:id="723288044">
          <w:marLeft w:val="0"/>
          <w:marRight w:val="0"/>
          <w:marTop w:val="0"/>
          <w:marBottom w:val="0"/>
          <w:divBdr>
            <w:top w:val="none" w:sz="0" w:space="0" w:color="auto"/>
            <w:left w:val="none" w:sz="0" w:space="0" w:color="auto"/>
            <w:bottom w:val="none" w:sz="0" w:space="0" w:color="auto"/>
            <w:right w:val="none" w:sz="0" w:space="0" w:color="auto"/>
          </w:divBdr>
        </w:div>
        <w:div w:id="948201008">
          <w:marLeft w:val="0"/>
          <w:marRight w:val="0"/>
          <w:marTop w:val="0"/>
          <w:marBottom w:val="0"/>
          <w:divBdr>
            <w:top w:val="none" w:sz="0" w:space="0" w:color="auto"/>
            <w:left w:val="none" w:sz="0" w:space="0" w:color="auto"/>
            <w:bottom w:val="none" w:sz="0" w:space="0" w:color="auto"/>
            <w:right w:val="none" w:sz="0" w:space="0" w:color="auto"/>
          </w:divBdr>
        </w:div>
        <w:div w:id="1904215182">
          <w:marLeft w:val="0"/>
          <w:marRight w:val="0"/>
          <w:marTop w:val="0"/>
          <w:marBottom w:val="0"/>
          <w:divBdr>
            <w:top w:val="none" w:sz="0" w:space="0" w:color="auto"/>
            <w:left w:val="none" w:sz="0" w:space="0" w:color="auto"/>
            <w:bottom w:val="none" w:sz="0" w:space="0" w:color="auto"/>
            <w:right w:val="none" w:sz="0" w:space="0" w:color="auto"/>
          </w:divBdr>
        </w:div>
        <w:div w:id="1343896342">
          <w:marLeft w:val="0"/>
          <w:marRight w:val="0"/>
          <w:marTop w:val="0"/>
          <w:marBottom w:val="0"/>
          <w:divBdr>
            <w:top w:val="none" w:sz="0" w:space="0" w:color="auto"/>
            <w:left w:val="none" w:sz="0" w:space="0" w:color="auto"/>
            <w:bottom w:val="none" w:sz="0" w:space="0" w:color="auto"/>
            <w:right w:val="none" w:sz="0" w:space="0" w:color="auto"/>
          </w:divBdr>
        </w:div>
        <w:div w:id="1467239884">
          <w:marLeft w:val="0"/>
          <w:marRight w:val="0"/>
          <w:marTop w:val="0"/>
          <w:marBottom w:val="0"/>
          <w:divBdr>
            <w:top w:val="none" w:sz="0" w:space="0" w:color="auto"/>
            <w:left w:val="none" w:sz="0" w:space="0" w:color="auto"/>
            <w:bottom w:val="none" w:sz="0" w:space="0" w:color="auto"/>
            <w:right w:val="none" w:sz="0" w:space="0" w:color="auto"/>
          </w:divBdr>
        </w:div>
        <w:div w:id="393624220">
          <w:marLeft w:val="0"/>
          <w:marRight w:val="0"/>
          <w:marTop w:val="0"/>
          <w:marBottom w:val="0"/>
          <w:divBdr>
            <w:top w:val="none" w:sz="0" w:space="0" w:color="auto"/>
            <w:left w:val="none" w:sz="0" w:space="0" w:color="auto"/>
            <w:bottom w:val="none" w:sz="0" w:space="0" w:color="auto"/>
            <w:right w:val="none" w:sz="0" w:space="0" w:color="auto"/>
          </w:divBdr>
        </w:div>
        <w:div w:id="106238992">
          <w:marLeft w:val="0"/>
          <w:marRight w:val="0"/>
          <w:marTop w:val="0"/>
          <w:marBottom w:val="0"/>
          <w:divBdr>
            <w:top w:val="none" w:sz="0" w:space="0" w:color="auto"/>
            <w:left w:val="none" w:sz="0" w:space="0" w:color="auto"/>
            <w:bottom w:val="none" w:sz="0" w:space="0" w:color="auto"/>
            <w:right w:val="none" w:sz="0" w:space="0" w:color="auto"/>
          </w:divBdr>
        </w:div>
        <w:div w:id="872234903">
          <w:marLeft w:val="0"/>
          <w:marRight w:val="0"/>
          <w:marTop w:val="0"/>
          <w:marBottom w:val="0"/>
          <w:divBdr>
            <w:top w:val="none" w:sz="0" w:space="0" w:color="auto"/>
            <w:left w:val="none" w:sz="0" w:space="0" w:color="auto"/>
            <w:bottom w:val="none" w:sz="0" w:space="0" w:color="auto"/>
            <w:right w:val="none" w:sz="0" w:space="0" w:color="auto"/>
          </w:divBdr>
        </w:div>
        <w:div w:id="737170581">
          <w:marLeft w:val="0"/>
          <w:marRight w:val="0"/>
          <w:marTop w:val="0"/>
          <w:marBottom w:val="0"/>
          <w:divBdr>
            <w:top w:val="none" w:sz="0" w:space="0" w:color="auto"/>
            <w:left w:val="none" w:sz="0" w:space="0" w:color="auto"/>
            <w:bottom w:val="none" w:sz="0" w:space="0" w:color="auto"/>
            <w:right w:val="none" w:sz="0" w:space="0" w:color="auto"/>
          </w:divBdr>
        </w:div>
        <w:div w:id="172501365">
          <w:marLeft w:val="0"/>
          <w:marRight w:val="0"/>
          <w:marTop w:val="0"/>
          <w:marBottom w:val="0"/>
          <w:divBdr>
            <w:top w:val="none" w:sz="0" w:space="0" w:color="auto"/>
            <w:left w:val="none" w:sz="0" w:space="0" w:color="auto"/>
            <w:bottom w:val="none" w:sz="0" w:space="0" w:color="auto"/>
            <w:right w:val="none" w:sz="0" w:space="0" w:color="auto"/>
          </w:divBdr>
        </w:div>
        <w:div w:id="5596319">
          <w:marLeft w:val="0"/>
          <w:marRight w:val="0"/>
          <w:marTop w:val="0"/>
          <w:marBottom w:val="0"/>
          <w:divBdr>
            <w:top w:val="none" w:sz="0" w:space="0" w:color="auto"/>
            <w:left w:val="none" w:sz="0" w:space="0" w:color="auto"/>
            <w:bottom w:val="none" w:sz="0" w:space="0" w:color="auto"/>
            <w:right w:val="none" w:sz="0" w:space="0" w:color="auto"/>
          </w:divBdr>
        </w:div>
        <w:div w:id="1289508446">
          <w:marLeft w:val="0"/>
          <w:marRight w:val="0"/>
          <w:marTop w:val="0"/>
          <w:marBottom w:val="0"/>
          <w:divBdr>
            <w:top w:val="none" w:sz="0" w:space="0" w:color="auto"/>
            <w:left w:val="none" w:sz="0" w:space="0" w:color="auto"/>
            <w:bottom w:val="none" w:sz="0" w:space="0" w:color="auto"/>
            <w:right w:val="none" w:sz="0" w:space="0" w:color="auto"/>
          </w:divBdr>
        </w:div>
        <w:div w:id="2114399537">
          <w:marLeft w:val="0"/>
          <w:marRight w:val="0"/>
          <w:marTop w:val="0"/>
          <w:marBottom w:val="0"/>
          <w:divBdr>
            <w:top w:val="none" w:sz="0" w:space="0" w:color="auto"/>
            <w:left w:val="none" w:sz="0" w:space="0" w:color="auto"/>
            <w:bottom w:val="none" w:sz="0" w:space="0" w:color="auto"/>
            <w:right w:val="none" w:sz="0" w:space="0" w:color="auto"/>
          </w:divBdr>
        </w:div>
        <w:div w:id="869298114">
          <w:marLeft w:val="0"/>
          <w:marRight w:val="0"/>
          <w:marTop w:val="0"/>
          <w:marBottom w:val="0"/>
          <w:divBdr>
            <w:top w:val="none" w:sz="0" w:space="0" w:color="auto"/>
            <w:left w:val="none" w:sz="0" w:space="0" w:color="auto"/>
            <w:bottom w:val="none" w:sz="0" w:space="0" w:color="auto"/>
            <w:right w:val="none" w:sz="0" w:space="0" w:color="auto"/>
          </w:divBdr>
        </w:div>
        <w:div w:id="557014248">
          <w:marLeft w:val="0"/>
          <w:marRight w:val="0"/>
          <w:marTop w:val="0"/>
          <w:marBottom w:val="0"/>
          <w:divBdr>
            <w:top w:val="none" w:sz="0" w:space="0" w:color="auto"/>
            <w:left w:val="none" w:sz="0" w:space="0" w:color="auto"/>
            <w:bottom w:val="none" w:sz="0" w:space="0" w:color="auto"/>
            <w:right w:val="none" w:sz="0" w:space="0" w:color="auto"/>
          </w:divBdr>
        </w:div>
        <w:div w:id="1703898525">
          <w:marLeft w:val="0"/>
          <w:marRight w:val="0"/>
          <w:marTop w:val="0"/>
          <w:marBottom w:val="0"/>
          <w:divBdr>
            <w:top w:val="none" w:sz="0" w:space="0" w:color="auto"/>
            <w:left w:val="none" w:sz="0" w:space="0" w:color="auto"/>
            <w:bottom w:val="none" w:sz="0" w:space="0" w:color="auto"/>
            <w:right w:val="none" w:sz="0" w:space="0" w:color="auto"/>
          </w:divBdr>
        </w:div>
        <w:div w:id="1527408390">
          <w:marLeft w:val="0"/>
          <w:marRight w:val="0"/>
          <w:marTop w:val="0"/>
          <w:marBottom w:val="0"/>
          <w:divBdr>
            <w:top w:val="none" w:sz="0" w:space="0" w:color="auto"/>
            <w:left w:val="none" w:sz="0" w:space="0" w:color="auto"/>
            <w:bottom w:val="none" w:sz="0" w:space="0" w:color="auto"/>
            <w:right w:val="none" w:sz="0" w:space="0" w:color="auto"/>
          </w:divBdr>
        </w:div>
        <w:div w:id="1710910636">
          <w:marLeft w:val="0"/>
          <w:marRight w:val="0"/>
          <w:marTop w:val="0"/>
          <w:marBottom w:val="0"/>
          <w:divBdr>
            <w:top w:val="none" w:sz="0" w:space="0" w:color="auto"/>
            <w:left w:val="none" w:sz="0" w:space="0" w:color="auto"/>
            <w:bottom w:val="none" w:sz="0" w:space="0" w:color="auto"/>
            <w:right w:val="none" w:sz="0" w:space="0" w:color="auto"/>
          </w:divBdr>
        </w:div>
      </w:divsChild>
    </w:div>
    <w:div w:id="618411075">
      <w:bodyDiv w:val="1"/>
      <w:marLeft w:val="0"/>
      <w:marRight w:val="0"/>
      <w:marTop w:val="0"/>
      <w:marBottom w:val="0"/>
      <w:divBdr>
        <w:top w:val="none" w:sz="0" w:space="0" w:color="auto"/>
        <w:left w:val="none" w:sz="0" w:space="0" w:color="auto"/>
        <w:bottom w:val="none" w:sz="0" w:space="0" w:color="auto"/>
        <w:right w:val="none" w:sz="0" w:space="0" w:color="auto"/>
      </w:divBdr>
      <w:divsChild>
        <w:div w:id="34932904">
          <w:marLeft w:val="0"/>
          <w:marRight w:val="0"/>
          <w:marTop w:val="0"/>
          <w:marBottom w:val="0"/>
          <w:divBdr>
            <w:top w:val="none" w:sz="0" w:space="0" w:color="auto"/>
            <w:left w:val="none" w:sz="0" w:space="0" w:color="auto"/>
            <w:bottom w:val="none" w:sz="0" w:space="0" w:color="auto"/>
            <w:right w:val="none" w:sz="0" w:space="0" w:color="auto"/>
          </w:divBdr>
        </w:div>
        <w:div w:id="659161792">
          <w:marLeft w:val="0"/>
          <w:marRight w:val="0"/>
          <w:marTop w:val="0"/>
          <w:marBottom w:val="0"/>
          <w:divBdr>
            <w:top w:val="none" w:sz="0" w:space="0" w:color="auto"/>
            <w:left w:val="none" w:sz="0" w:space="0" w:color="auto"/>
            <w:bottom w:val="none" w:sz="0" w:space="0" w:color="auto"/>
            <w:right w:val="none" w:sz="0" w:space="0" w:color="auto"/>
          </w:divBdr>
        </w:div>
      </w:divsChild>
    </w:div>
    <w:div w:id="623072865">
      <w:bodyDiv w:val="1"/>
      <w:marLeft w:val="0"/>
      <w:marRight w:val="0"/>
      <w:marTop w:val="0"/>
      <w:marBottom w:val="0"/>
      <w:divBdr>
        <w:top w:val="none" w:sz="0" w:space="0" w:color="auto"/>
        <w:left w:val="none" w:sz="0" w:space="0" w:color="auto"/>
        <w:bottom w:val="none" w:sz="0" w:space="0" w:color="auto"/>
        <w:right w:val="none" w:sz="0" w:space="0" w:color="auto"/>
      </w:divBdr>
    </w:div>
    <w:div w:id="631056560">
      <w:bodyDiv w:val="1"/>
      <w:marLeft w:val="0"/>
      <w:marRight w:val="0"/>
      <w:marTop w:val="0"/>
      <w:marBottom w:val="0"/>
      <w:divBdr>
        <w:top w:val="none" w:sz="0" w:space="0" w:color="auto"/>
        <w:left w:val="none" w:sz="0" w:space="0" w:color="auto"/>
        <w:bottom w:val="none" w:sz="0" w:space="0" w:color="auto"/>
        <w:right w:val="none" w:sz="0" w:space="0" w:color="auto"/>
      </w:divBdr>
    </w:div>
    <w:div w:id="683552917">
      <w:bodyDiv w:val="1"/>
      <w:marLeft w:val="0"/>
      <w:marRight w:val="0"/>
      <w:marTop w:val="0"/>
      <w:marBottom w:val="0"/>
      <w:divBdr>
        <w:top w:val="none" w:sz="0" w:space="0" w:color="auto"/>
        <w:left w:val="none" w:sz="0" w:space="0" w:color="auto"/>
        <w:bottom w:val="none" w:sz="0" w:space="0" w:color="auto"/>
        <w:right w:val="none" w:sz="0" w:space="0" w:color="auto"/>
      </w:divBdr>
      <w:divsChild>
        <w:div w:id="1499076249">
          <w:marLeft w:val="0"/>
          <w:marRight w:val="0"/>
          <w:marTop w:val="0"/>
          <w:marBottom w:val="0"/>
          <w:divBdr>
            <w:top w:val="none" w:sz="0" w:space="0" w:color="auto"/>
            <w:left w:val="none" w:sz="0" w:space="0" w:color="auto"/>
            <w:bottom w:val="none" w:sz="0" w:space="0" w:color="auto"/>
            <w:right w:val="none" w:sz="0" w:space="0" w:color="auto"/>
          </w:divBdr>
        </w:div>
        <w:div w:id="133060379">
          <w:marLeft w:val="0"/>
          <w:marRight w:val="0"/>
          <w:marTop w:val="0"/>
          <w:marBottom w:val="0"/>
          <w:divBdr>
            <w:top w:val="none" w:sz="0" w:space="0" w:color="auto"/>
            <w:left w:val="none" w:sz="0" w:space="0" w:color="auto"/>
            <w:bottom w:val="none" w:sz="0" w:space="0" w:color="auto"/>
            <w:right w:val="none" w:sz="0" w:space="0" w:color="auto"/>
          </w:divBdr>
        </w:div>
        <w:div w:id="1288780158">
          <w:marLeft w:val="0"/>
          <w:marRight w:val="0"/>
          <w:marTop w:val="0"/>
          <w:marBottom w:val="0"/>
          <w:divBdr>
            <w:top w:val="none" w:sz="0" w:space="0" w:color="auto"/>
            <w:left w:val="none" w:sz="0" w:space="0" w:color="auto"/>
            <w:bottom w:val="none" w:sz="0" w:space="0" w:color="auto"/>
            <w:right w:val="none" w:sz="0" w:space="0" w:color="auto"/>
          </w:divBdr>
        </w:div>
      </w:divsChild>
    </w:div>
    <w:div w:id="712536802">
      <w:bodyDiv w:val="1"/>
      <w:marLeft w:val="0"/>
      <w:marRight w:val="0"/>
      <w:marTop w:val="0"/>
      <w:marBottom w:val="0"/>
      <w:divBdr>
        <w:top w:val="none" w:sz="0" w:space="0" w:color="auto"/>
        <w:left w:val="none" w:sz="0" w:space="0" w:color="auto"/>
        <w:bottom w:val="none" w:sz="0" w:space="0" w:color="auto"/>
        <w:right w:val="none" w:sz="0" w:space="0" w:color="auto"/>
      </w:divBdr>
      <w:divsChild>
        <w:div w:id="24527177">
          <w:marLeft w:val="0"/>
          <w:marRight w:val="0"/>
          <w:marTop w:val="0"/>
          <w:marBottom w:val="0"/>
          <w:divBdr>
            <w:top w:val="none" w:sz="0" w:space="0" w:color="auto"/>
            <w:left w:val="none" w:sz="0" w:space="0" w:color="auto"/>
            <w:bottom w:val="none" w:sz="0" w:space="0" w:color="auto"/>
            <w:right w:val="none" w:sz="0" w:space="0" w:color="auto"/>
          </w:divBdr>
        </w:div>
        <w:div w:id="87388340">
          <w:marLeft w:val="0"/>
          <w:marRight w:val="0"/>
          <w:marTop w:val="0"/>
          <w:marBottom w:val="0"/>
          <w:divBdr>
            <w:top w:val="none" w:sz="0" w:space="0" w:color="auto"/>
            <w:left w:val="none" w:sz="0" w:space="0" w:color="auto"/>
            <w:bottom w:val="none" w:sz="0" w:space="0" w:color="auto"/>
            <w:right w:val="none" w:sz="0" w:space="0" w:color="auto"/>
          </w:divBdr>
        </w:div>
        <w:div w:id="90243841">
          <w:marLeft w:val="0"/>
          <w:marRight w:val="0"/>
          <w:marTop w:val="0"/>
          <w:marBottom w:val="0"/>
          <w:divBdr>
            <w:top w:val="none" w:sz="0" w:space="0" w:color="auto"/>
            <w:left w:val="none" w:sz="0" w:space="0" w:color="auto"/>
            <w:bottom w:val="none" w:sz="0" w:space="0" w:color="auto"/>
            <w:right w:val="none" w:sz="0" w:space="0" w:color="auto"/>
          </w:divBdr>
        </w:div>
        <w:div w:id="128013667">
          <w:marLeft w:val="0"/>
          <w:marRight w:val="0"/>
          <w:marTop w:val="0"/>
          <w:marBottom w:val="0"/>
          <w:divBdr>
            <w:top w:val="none" w:sz="0" w:space="0" w:color="auto"/>
            <w:left w:val="none" w:sz="0" w:space="0" w:color="auto"/>
            <w:bottom w:val="none" w:sz="0" w:space="0" w:color="auto"/>
            <w:right w:val="none" w:sz="0" w:space="0" w:color="auto"/>
          </w:divBdr>
        </w:div>
        <w:div w:id="219220126">
          <w:marLeft w:val="0"/>
          <w:marRight w:val="0"/>
          <w:marTop w:val="0"/>
          <w:marBottom w:val="0"/>
          <w:divBdr>
            <w:top w:val="none" w:sz="0" w:space="0" w:color="auto"/>
            <w:left w:val="none" w:sz="0" w:space="0" w:color="auto"/>
            <w:bottom w:val="none" w:sz="0" w:space="0" w:color="auto"/>
            <w:right w:val="none" w:sz="0" w:space="0" w:color="auto"/>
          </w:divBdr>
        </w:div>
        <w:div w:id="225801200">
          <w:marLeft w:val="0"/>
          <w:marRight w:val="0"/>
          <w:marTop w:val="0"/>
          <w:marBottom w:val="0"/>
          <w:divBdr>
            <w:top w:val="none" w:sz="0" w:space="0" w:color="auto"/>
            <w:left w:val="none" w:sz="0" w:space="0" w:color="auto"/>
            <w:bottom w:val="none" w:sz="0" w:space="0" w:color="auto"/>
            <w:right w:val="none" w:sz="0" w:space="0" w:color="auto"/>
          </w:divBdr>
        </w:div>
        <w:div w:id="262694390">
          <w:marLeft w:val="0"/>
          <w:marRight w:val="0"/>
          <w:marTop w:val="0"/>
          <w:marBottom w:val="0"/>
          <w:divBdr>
            <w:top w:val="none" w:sz="0" w:space="0" w:color="auto"/>
            <w:left w:val="none" w:sz="0" w:space="0" w:color="auto"/>
            <w:bottom w:val="none" w:sz="0" w:space="0" w:color="auto"/>
            <w:right w:val="none" w:sz="0" w:space="0" w:color="auto"/>
          </w:divBdr>
        </w:div>
        <w:div w:id="317417208">
          <w:marLeft w:val="0"/>
          <w:marRight w:val="0"/>
          <w:marTop w:val="0"/>
          <w:marBottom w:val="0"/>
          <w:divBdr>
            <w:top w:val="none" w:sz="0" w:space="0" w:color="auto"/>
            <w:left w:val="none" w:sz="0" w:space="0" w:color="auto"/>
            <w:bottom w:val="none" w:sz="0" w:space="0" w:color="auto"/>
            <w:right w:val="none" w:sz="0" w:space="0" w:color="auto"/>
          </w:divBdr>
        </w:div>
        <w:div w:id="388844908">
          <w:marLeft w:val="0"/>
          <w:marRight w:val="0"/>
          <w:marTop w:val="0"/>
          <w:marBottom w:val="0"/>
          <w:divBdr>
            <w:top w:val="none" w:sz="0" w:space="0" w:color="auto"/>
            <w:left w:val="none" w:sz="0" w:space="0" w:color="auto"/>
            <w:bottom w:val="none" w:sz="0" w:space="0" w:color="auto"/>
            <w:right w:val="none" w:sz="0" w:space="0" w:color="auto"/>
          </w:divBdr>
        </w:div>
        <w:div w:id="400061415">
          <w:marLeft w:val="0"/>
          <w:marRight w:val="0"/>
          <w:marTop w:val="0"/>
          <w:marBottom w:val="0"/>
          <w:divBdr>
            <w:top w:val="none" w:sz="0" w:space="0" w:color="auto"/>
            <w:left w:val="none" w:sz="0" w:space="0" w:color="auto"/>
            <w:bottom w:val="none" w:sz="0" w:space="0" w:color="auto"/>
            <w:right w:val="none" w:sz="0" w:space="0" w:color="auto"/>
          </w:divBdr>
        </w:div>
        <w:div w:id="465245338">
          <w:marLeft w:val="0"/>
          <w:marRight w:val="0"/>
          <w:marTop w:val="0"/>
          <w:marBottom w:val="0"/>
          <w:divBdr>
            <w:top w:val="none" w:sz="0" w:space="0" w:color="auto"/>
            <w:left w:val="none" w:sz="0" w:space="0" w:color="auto"/>
            <w:bottom w:val="none" w:sz="0" w:space="0" w:color="auto"/>
            <w:right w:val="none" w:sz="0" w:space="0" w:color="auto"/>
          </w:divBdr>
        </w:div>
        <w:div w:id="531848160">
          <w:marLeft w:val="0"/>
          <w:marRight w:val="0"/>
          <w:marTop w:val="0"/>
          <w:marBottom w:val="0"/>
          <w:divBdr>
            <w:top w:val="none" w:sz="0" w:space="0" w:color="auto"/>
            <w:left w:val="none" w:sz="0" w:space="0" w:color="auto"/>
            <w:bottom w:val="none" w:sz="0" w:space="0" w:color="auto"/>
            <w:right w:val="none" w:sz="0" w:space="0" w:color="auto"/>
          </w:divBdr>
        </w:div>
        <w:div w:id="638456994">
          <w:marLeft w:val="0"/>
          <w:marRight w:val="0"/>
          <w:marTop w:val="0"/>
          <w:marBottom w:val="0"/>
          <w:divBdr>
            <w:top w:val="none" w:sz="0" w:space="0" w:color="auto"/>
            <w:left w:val="none" w:sz="0" w:space="0" w:color="auto"/>
            <w:bottom w:val="none" w:sz="0" w:space="0" w:color="auto"/>
            <w:right w:val="none" w:sz="0" w:space="0" w:color="auto"/>
          </w:divBdr>
        </w:div>
        <w:div w:id="697006996">
          <w:marLeft w:val="0"/>
          <w:marRight w:val="0"/>
          <w:marTop w:val="0"/>
          <w:marBottom w:val="0"/>
          <w:divBdr>
            <w:top w:val="none" w:sz="0" w:space="0" w:color="auto"/>
            <w:left w:val="none" w:sz="0" w:space="0" w:color="auto"/>
            <w:bottom w:val="none" w:sz="0" w:space="0" w:color="auto"/>
            <w:right w:val="none" w:sz="0" w:space="0" w:color="auto"/>
          </w:divBdr>
        </w:div>
        <w:div w:id="806584099">
          <w:marLeft w:val="0"/>
          <w:marRight w:val="0"/>
          <w:marTop w:val="0"/>
          <w:marBottom w:val="0"/>
          <w:divBdr>
            <w:top w:val="none" w:sz="0" w:space="0" w:color="auto"/>
            <w:left w:val="none" w:sz="0" w:space="0" w:color="auto"/>
            <w:bottom w:val="none" w:sz="0" w:space="0" w:color="auto"/>
            <w:right w:val="none" w:sz="0" w:space="0" w:color="auto"/>
          </w:divBdr>
        </w:div>
        <w:div w:id="817650821">
          <w:marLeft w:val="0"/>
          <w:marRight w:val="0"/>
          <w:marTop w:val="0"/>
          <w:marBottom w:val="0"/>
          <w:divBdr>
            <w:top w:val="none" w:sz="0" w:space="0" w:color="auto"/>
            <w:left w:val="none" w:sz="0" w:space="0" w:color="auto"/>
            <w:bottom w:val="none" w:sz="0" w:space="0" w:color="auto"/>
            <w:right w:val="none" w:sz="0" w:space="0" w:color="auto"/>
          </w:divBdr>
        </w:div>
        <w:div w:id="849222560">
          <w:marLeft w:val="0"/>
          <w:marRight w:val="0"/>
          <w:marTop w:val="0"/>
          <w:marBottom w:val="0"/>
          <w:divBdr>
            <w:top w:val="none" w:sz="0" w:space="0" w:color="auto"/>
            <w:left w:val="none" w:sz="0" w:space="0" w:color="auto"/>
            <w:bottom w:val="none" w:sz="0" w:space="0" w:color="auto"/>
            <w:right w:val="none" w:sz="0" w:space="0" w:color="auto"/>
          </w:divBdr>
        </w:div>
        <w:div w:id="884291157">
          <w:marLeft w:val="0"/>
          <w:marRight w:val="0"/>
          <w:marTop w:val="0"/>
          <w:marBottom w:val="0"/>
          <w:divBdr>
            <w:top w:val="none" w:sz="0" w:space="0" w:color="auto"/>
            <w:left w:val="none" w:sz="0" w:space="0" w:color="auto"/>
            <w:bottom w:val="none" w:sz="0" w:space="0" w:color="auto"/>
            <w:right w:val="none" w:sz="0" w:space="0" w:color="auto"/>
          </w:divBdr>
        </w:div>
        <w:div w:id="920213084">
          <w:marLeft w:val="0"/>
          <w:marRight w:val="0"/>
          <w:marTop w:val="0"/>
          <w:marBottom w:val="0"/>
          <w:divBdr>
            <w:top w:val="none" w:sz="0" w:space="0" w:color="auto"/>
            <w:left w:val="none" w:sz="0" w:space="0" w:color="auto"/>
            <w:bottom w:val="none" w:sz="0" w:space="0" w:color="auto"/>
            <w:right w:val="none" w:sz="0" w:space="0" w:color="auto"/>
          </w:divBdr>
        </w:div>
        <w:div w:id="928199565">
          <w:marLeft w:val="0"/>
          <w:marRight w:val="0"/>
          <w:marTop w:val="0"/>
          <w:marBottom w:val="0"/>
          <w:divBdr>
            <w:top w:val="none" w:sz="0" w:space="0" w:color="auto"/>
            <w:left w:val="none" w:sz="0" w:space="0" w:color="auto"/>
            <w:bottom w:val="none" w:sz="0" w:space="0" w:color="auto"/>
            <w:right w:val="none" w:sz="0" w:space="0" w:color="auto"/>
          </w:divBdr>
        </w:div>
        <w:div w:id="1067996201">
          <w:marLeft w:val="0"/>
          <w:marRight w:val="0"/>
          <w:marTop w:val="0"/>
          <w:marBottom w:val="0"/>
          <w:divBdr>
            <w:top w:val="none" w:sz="0" w:space="0" w:color="auto"/>
            <w:left w:val="none" w:sz="0" w:space="0" w:color="auto"/>
            <w:bottom w:val="none" w:sz="0" w:space="0" w:color="auto"/>
            <w:right w:val="none" w:sz="0" w:space="0" w:color="auto"/>
          </w:divBdr>
        </w:div>
        <w:div w:id="1118914676">
          <w:marLeft w:val="0"/>
          <w:marRight w:val="0"/>
          <w:marTop w:val="0"/>
          <w:marBottom w:val="0"/>
          <w:divBdr>
            <w:top w:val="none" w:sz="0" w:space="0" w:color="auto"/>
            <w:left w:val="none" w:sz="0" w:space="0" w:color="auto"/>
            <w:bottom w:val="none" w:sz="0" w:space="0" w:color="auto"/>
            <w:right w:val="none" w:sz="0" w:space="0" w:color="auto"/>
          </w:divBdr>
        </w:div>
        <w:div w:id="1139490589">
          <w:marLeft w:val="0"/>
          <w:marRight w:val="0"/>
          <w:marTop w:val="0"/>
          <w:marBottom w:val="0"/>
          <w:divBdr>
            <w:top w:val="none" w:sz="0" w:space="0" w:color="auto"/>
            <w:left w:val="none" w:sz="0" w:space="0" w:color="auto"/>
            <w:bottom w:val="none" w:sz="0" w:space="0" w:color="auto"/>
            <w:right w:val="none" w:sz="0" w:space="0" w:color="auto"/>
          </w:divBdr>
        </w:div>
        <w:div w:id="1169097427">
          <w:marLeft w:val="0"/>
          <w:marRight w:val="0"/>
          <w:marTop w:val="0"/>
          <w:marBottom w:val="0"/>
          <w:divBdr>
            <w:top w:val="none" w:sz="0" w:space="0" w:color="auto"/>
            <w:left w:val="none" w:sz="0" w:space="0" w:color="auto"/>
            <w:bottom w:val="none" w:sz="0" w:space="0" w:color="auto"/>
            <w:right w:val="none" w:sz="0" w:space="0" w:color="auto"/>
          </w:divBdr>
        </w:div>
        <w:div w:id="1224636790">
          <w:marLeft w:val="0"/>
          <w:marRight w:val="0"/>
          <w:marTop w:val="0"/>
          <w:marBottom w:val="0"/>
          <w:divBdr>
            <w:top w:val="none" w:sz="0" w:space="0" w:color="auto"/>
            <w:left w:val="none" w:sz="0" w:space="0" w:color="auto"/>
            <w:bottom w:val="none" w:sz="0" w:space="0" w:color="auto"/>
            <w:right w:val="none" w:sz="0" w:space="0" w:color="auto"/>
          </w:divBdr>
        </w:div>
        <w:div w:id="1301300670">
          <w:marLeft w:val="0"/>
          <w:marRight w:val="0"/>
          <w:marTop w:val="0"/>
          <w:marBottom w:val="0"/>
          <w:divBdr>
            <w:top w:val="none" w:sz="0" w:space="0" w:color="auto"/>
            <w:left w:val="none" w:sz="0" w:space="0" w:color="auto"/>
            <w:bottom w:val="none" w:sz="0" w:space="0" w:color="auto"/>
            <w:right w:val="none" w:sz="0" w:space="0" w:color="auto"/>
          </w:divBdr>
        </w:div>
        <w:div w:id="1307467974">
          <w:marLeft w:val="0"/>
          <w:marRight w:val="0"/>
          <w:marTop w:val="0"/>
          <w:marBottom w:val="0"/>
          <w:divBdr>
            <w:top w:val="none" w:sz="0" w:space="0" w:color="auto"/>
            <w:left w:val="none" w:sz="0" w:space="0" w:color="auto"/>
            <w:bottom w:val="none" w:sz="0" w:space="0" w:color="auto"/>
            <w:right w:val="none" w:sz="0" w:space="0" w:color="auto"/>
          </w:divBdr>
        </w:div>
        <w:div w:id="1323241514">
          <w:marLeft w:val="0"/>
          <w:marRight w:val="0"/>
          <w:marTop w:val="0"/>
          <w:marBottom w:val="0"/>
          <w:divBdr>
            <w:top w:val="none" w:sz="0" w:space="0" w:color="auto"/>
            <w:left w:val="none" w:sz="0" w:space="0" w:color="auto"/>
            <w:bottom w:val="none" w:sz="0" w:space="0" w:color="auto"/>
            <w:right w:val="none" w:sz="0" w:space="0" w:color="auto"/>
          </w:divBdr>
        </w:div>
        <w:div w:id="1329091259">
          <w:marLeft w:val="0"/>
          <w:marRight w:val="0"/>
          <w:marTop w:val="0"/>
          <w:marBottom w:val="0"/>
          <w:divBdr>
            <w:top w:val="none" w:sz="0" w:space="0" w:color="auto"/>
            <w:left w:val="none" w:sz="0" w:space="0" w:color="auto"/>
            <w:bottom w:val="none" w:sz="0" w:space="0" w:color="auto"/>
            <w:right w:val="none" w:sz="0" w:space="0" w:color="auto"/>
          </w:divBdr>
        </w:div>
        <w:div w:id="1338850862">
          <w:marLeft w:val="0"/>
          <w:marRight w:val="0"/>
          <w:marTop w:val="0"/>
          <w:marBottom w:val="0"/>
          <w:divBdr>
            <w:top w:val="none" w:sz="0" w:space="0" w:color="auto"/>
            <w:left w:val="none" w:sz="0" w:space="0" w:color="auto"/>
            <w:bottom w:val="none" w:sz="0" w:space="0" w:color="auto"/>
            <w:right w:val="none" w:sz="0" w:space="0" w:color="auto"/>
          </w:divBdr>
        </w:div>
        <w:div w:id="1340153974">
          <w:marLeft w:val="0"/>
          <w:marRight w:val="0"/>
          <w:marTop w:val="0"/>
          <w:marBottom w:val="0"/>
          <w:divBdr>
            <w:top w:val="none" w:sz="0" w:space="0" w:color="auto"/>
            <w:left w:val="none" w:sz="0" w:space="0" w:color="auto"/>
            <w:bottom w:val="none" w:sz="0" w:space="0" w:color="auto"/>
            <w:right w:val="none" w:sz="0" w:space="0" w:color="auto"/>
          </w:divBdr>
        </w:div>
        <w:div w:id="1397582486">
          <w:marLeft w:val="0"/>
          <w:marRight w:val="0"/>
          <w:marTop w:val="0"/>
          <w:marBottom w:val="0"/>
          <w:divBdr>
            <w:top w:val="none" w:sz="0" w:space="0" w:color="auto"/>
            <w:left w:val="none" w:sz="0" w:space="0" w:color="auto"/>
            <w:bottom w:val="none" w:sz="0" w:space="0" w:color="auto"/>
            <w:right w:val="none" w:sz="0" w:space="0" w:color="auto"/>
          </w:divBdr>
        </w:div>
        <w:div w:id="1468086952">
          <w:marLeft w:val="0"/>
          <w:marRight w:val="0"/>
          <w:marTop w:val="0"/>
          <w:marBottom w:val="0"/>
          <w:divBdr>
            <w:top w:val="none" w:sz="0" w:space="0" w:color="auto"/>
            <w:left w:val="none" w:sz="0" w:space="0" w:color="auto"/>
            <w:bottom w:val="none" w:sz="0" w:space="0" w:color="auto"/>
            <w:right w:val="none" w:sz="0" w:space="0" w:color="auto"/>
          </w:divBdr>
        </w:div>
        <w:div w:id="1485048521">
          <w:marLeft w:val="0"/>
          <w:marRight w:val="0"/>
          <w:marTop w:val="0"/>
          <w:marBottom w:val="0"/>
          <w:divBdr>
            <w:top w:val="none" w:sz="0" w:space="0" w:color="auto"/>
            <w:left w:val="none" w:sz="0" w:space="0" w:color="auto"/>
            <w:bottom w:val="none" w:sz="0" w:space="0" w:color="auto"/>
            <w:right w:val="none" w:sz="0" w:space="0" w:color="auto"/>
          </w:divBdr>
        </w:div>
        <w:div w:id="1524127049">
          <w:marLeft w:val="0"/>
          <w:marRight w:val="0"/>
          <w:marTop w:val="0"/>
          <w:marBottom w:val="0"/>
          <w:divBdr>
            <w:top w:val="none" w:sz="0" w:space="0" w:color="auto"/>
            <w:left w:val="none" w:sz="0" w:space="0" w:color="auto"/>
            <w:bottom w:val="none" w:sz="0" w:space="0" w:color="auto"/>
            <w:right w:val="none" w:sz="0" w:space="0" w:color="auto"/>
          </w:divBdr>
        </w:div>
        <w:div w:id="1710455054">
          <w:marLeft w:val="0"/>
          <w:marRight w:val="0"/>
          <w:marTop w:val="0"/>
          <w:marBottom w:val="0"/>
          <w:divBdr>
            <w:top w:val="none" w:sz="0" w:space="0" w:color="auto"/>
            <w:left w:val="none" w:sz="0" w:space="0" w:color="auto"/>
            <w:bottom w:val="none" w:sz="0" w:space="0" w:color="auto"/>
            <w:right w:val="none" w:sz="0" w:space="0" w:color="auto"/>
          </w:divBdr>
        </w:div>
        <w:div w:id="1735809604">
          <w:marLeft w:val="0"/>
          <w:marRight w:val="0"/>
          <w:marTop w:val="0"/>
          <w:marBottom w:val="0"/>
          <w:divBdr>
            <w:top w:val="none" w:sz="0" w:space="0" w:color="auto"/>
            <w:left w:val="none" w:sz="0" w:space="0" w:color="auto"/>
            <w:bottom w:val="none" w:sz="0" w:space="0" w:color="auto"/>
            <w:right w:val="none" w:sz="0" w:space="0" w:color="auto"/>
          </w:divBdr>
        </w:div>
        <w:div w:id="1766539798">
          <w:marLeft w:val="0"/>
          <w:marRight w:val="0"/>
          <w:marTop w:val="0"/>
          <w:marBottom w:val="0"/>
          <w:divBdr>
            <w:top w:val="none" w:sz="0" w:space="0" w:color="auto"/>
            <w:left w:val="none" w:sz="0" w:space="0" w:color="auto"/>
            <w:bottom w:val="none" w:sz="0" w:space="0" w:color="auto"/>
            <w:right w:val="none" w:sz="0" w:space="0" w:color="auto"/>
          </w:divBdr>
        </w:div>
        <w:div w:id="1767264502">
          <w:marLeft w:val="0"/>
          <w:marRight w:val="0"/>
          <w:marTop w:val="0"/>
          <w:marBottom w:val="0"/>
          <w:divBdr>
            <w:top w:val="none" w:sz="0" w:space="0" w:color="auto"/>
            <w:left w:val="none" w:sz="0" w:space="0" w:color="auto"/>
            <w:bottom w:val="none" w:sz="0" w:space="0" w:color="auto"/>
            <w:right w:val="none" w:sz="0" w:space="0" w:color="auto"/>
          </w:divBdr>
        </w:div>
        <w:div w:id="1866484455">
          <w:marLeft w:val="0"/>
          <w:marRight w:val="0"/>
          <w:marTop w:val="0"/>
          <w:marBottom w:val="0"/>
          <w:divBdr>
            <w:top w:val="none" w:sz="0" w:space="0" w:color="auto"/>
            <w:left w:val="none" w:sz="0" w:space="0" w:color="auto"/>
            <w:bottom w:val="none" w:sz="0" w:space="0" w:color="auto"/>
            <w:right w:val="none" w:sz="0" w:space="0" w:color="auto"/>
          </w:divBdr>
        </w:div>
        <w:div w:id="1894001471">
          <w:marLeft w:val="0"/>
          <w:marRight w:val="0"/>
          <w:marTop w:val="0"/>
          <w:marBottom w:val="0"/>
          <w:divBdr>
            <w:top w:val="none" w:sz="0" w:space="0" w:color="auto"/>
            <w:left w:val="none" w:sz="0" w:space="0" w:color="auto"/>
            <w:bottom w:val="none" w:sz="0" w:space="0" w:color="auto"/>
            <w:right w:val="none" w:sz="0" w:space="0" w:color="auto"/>
          </w:divBdr>
        </w:div>
        <w:div w:id="1961522937">
          <w:marLeft w:val="0"/>
          <w:marRight w:val="0"/>
          <w:marTop w:val="0"/>
          <w:marBottom w:val="0"/>
          <w:divBdr>
            <w:top w:val="none" w:sz="0" w:space="0" w:color="auto"/>
            <w:left w:val="none" w:sz="0" w:space="0" w:color="auto"/>
            <w:bottom w:val="none" w:sz="0" w:space="0" w:color="auto"/>
            <w:right w:val="none" w:sz="0" w:space="0" w:color="auto"/>
          </w:divBdr>
        </w:div>
        <w:div w:id="2062557676">
          <w:marLeft w:val="0"/>
          <w:marRight w:val="0"/>
          <w:marTop w:val="0"/>
          <w:marBottom w:val="0"/>
          <w:divBdr>
            <w:top w:val="none" w:sz="0" w:space="0" w:color="auto"/>
            <w:left w:val="none" w:sz="0" w:space="0" w:color="auto"/>
            <w:bottom w:val="none" w:sz="0" w:space="0" w:color="auto"/>
            <w:right w:val="none" w:sz="0" w:space="0" w:color="auto"/>
          </w:divBdr>
        </w:div>
        <w:div w:id="2078749084">
          <w:marLeft w:val="0"/>
          <w:marRight w:val="0"/>
          <w:marTop w:val="0"/>
          <w:marBottom w:val="0"/>
          <w:divBdr>
            <w:top w:val="none" w:sz="0" w:space="0" w:color="auto"/>
            <w:left w:val="none" w:sz="0" w:space="0" w:color="auto"/>
            <w:bottom w:val="none" w:sz="0" w:space="0" w:color="auto"/>
            <w:right w:val="none" w:sz="0" w:space="0" w:color="auto"/>
          </w:divBdr>
        </w:div>
        <w:div w:id="2133210846">
          <w:marLeft w:val="0"/>
          <w:marRight w:val="0"/>
          <w:marTop w:val="0"/>
          <w:marBottom w:val="0"/>
          <w:divBdr>
            <w:top w:val="none" w:sz="0" w:space="0" w:color="auto"/>
            <w:left w:val="none" w:sz="0" w:space="0" w:color="auto"/>
            <w:bottom w:val="none" w:sz="0" w:space="0" w:color="auto"/>
            <w:right w:val="none" w:sz="0" w:space="0" w:color="auto"/>
          </w:divBdr>
        </w:div>
      </w:divsChild>
    </w:div>
    <w:div w:id="740446680">
      <w:bodyDiv w:val="1"/>
      <w:marLeft w:val="0"/>
      <w:marRight w:val="0"/>
      <w:marTop w:val="0"/>
      <w:marBottom w:val="0"/>
      <w:divBdr>
        <w:top w:val="none" w:sz="0" w:space="0" w:color="auto"/>
        <w:left w:val="none" w:sz="0" w:space="0" w:color="auto"/>
        <w:bottom w:val="none" w:sz="0" w:space="0" w:color="auto"/>
        <w:right w:val="none" w:sz="0" w:space="0" w:color="auto"/>
      </w:divBdr>
    </w:div>
    <w:div w:id="753012414">
      <w:bodyDiv w:val="1"/>
      <w:marLeft w:val="0"/>
      <w:marRight w:val="0"/>
      <w:marTop w:val="0"/>
      <w:marBottom w:val="0"/>
      <w:divBdr>
        <w:top w:val="none" w:sz="0" w:space="0" w:color="auto"/>
        <w:left w:val="none" w:sz="0" w:space="0" w:color="auto"/>
        <w:bottom w:val="none" w:sz="0" w:space="0" w:color="auto"/>
        <w:right w:val="none" w:sz="0" w:space="0" w:color="auto"/>
      </w:divBdr>
      <w:divsChild>
        <w:div w:id="1827669723">
          <w:marLeft w:val="0"/>
          <w:marRight w:val="0"/>
          <w:marTop w:val="0"/>
          <w:marBottom w:val="0"/>
          <w:divBdr>
            <w:top w:val="none" w:sz="0" w:space="0" w:color="auto"/>
            <w:left w:val="none" w:sz="0" w:space="0" w:color="auto"/>
            <w:bottom w:val="none" w:sz="0" w:space="0" w:color="auto"/>
            <w:right w:val="none" w:sz="0" w:space="0" w:color="auto"/>
          </w:divBdr>
          <w:divsChild>
            <w:div w:id="1465272047">
              <w:marLeft w:val="0"/>
              <w:marRight w:val="0"/>
              <w:marTop w:val="0"/>
              <w:marBottom w:val="0"/>
              <w:divBdr>
                <w:top w:val="none" w:sz="0" w:space="0" w:color="auto"/>
                <w:left w:val="none" w:sz="0" w:space="0" w:color="auto"/>
                <w:bottom w:val="none" w:sz="0" w:space="0" w:color="auto"/>
                <w:right w:val="none" w:sz="0" w:space="0" w:color="auto"/>
              </w:divBdr>
            </w:div>
          </w:divsChild>
        </w:div>
        <w:div w:id="2104063349">
          <w:marLeft w:val="0"/>
          <w:marRight w:val="0"/>
          <w:marTop w:val="0"/>
          <w:marBottom w:val="0"/>
          <w:divBdr>
            <w:top w:val="none" w:sz="0" w:space="0" w:color="auto"/>
            <w:left w:val="none" w:sz="0" w:space="0" w:color="auto"/>
            <w:bottom w:val="none" w:sz="0" w:space="0" w:color="auto"/>
            <w:right w:val="none" w:sz="0" w:space="0" w:color="auto"/>
          </w:divBdr>
          <w:divsChild>
            <w:div w:id="1380016001">
              <w:marLeft w:val="0"/>
              <w:marRight w:val="0"/>
              <w:marTop w:val="0"/>
              <w:marBottom w:val="0"/>
              <w:divBdr>
                <w:top w:val="none" w:sz="0" w:space="0" w:color="auto"/>
                <w:left w:val="none" w:sz="0" w:space="0" w:color="auto"/>
                <w:bottom w:val="none" w:sz="0" w:space="0" w:color="auto"/>
                <w:right w:val="none" w:sz="0" w:space="0" w:color="auto"/>
              </w:divBdr>
              <w:divsChild>
                <w:div w:id="2004045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3918218">
      <w:bodyDiv w:val="1"/>
      <w:marLeft w:val="0"/>
      <w:marRight w:val="0"/>
      <w:marTop w:val="0"/>
      <w:marBottom w:val="0"/>
      <w:divBdr>
        <w:top w:val="none" w:sz="0" w:space="0" w:color="auto"/>
        <w:left w:val="none" w:sz="0" w:space="0" w:color="auto"/>
        <w:bottom w:val="none" w:sz="0" w:space="0" w:color="auto"/>
        <w:right w:val="none" w:sz="0" w:space="0" w:color="auto"/>
      </w:divBdr>
      <w:divsChild>
        <w:div w:id="1104568386">
          <w:marLeft w:val="0"/>
          <w:marRight w:val="0"/>
          <w:marTop w:val="0"/>
          <w:marBottom w:val="0"/>
          <w:divBdr>
            <w:top w:val="none" w:sz="0" w:space="0" w:color="auto"/>
            <w:left w:val="none" w:sz="0" w:space="0" w:color="auto"/>
            <w:bottom w:val="none" w:sz="0" w:space="0" w:color="auto"/>
            <w:right w:val="none" w:sz="0" w:space="0" w:color="auto"/>
          </w:divBdr>
        </w:div>
        <w:div w:id="1747220536">
          <w:marLeft w:val="0"/>
          <w:marRight w:val="0"/>
          <w:marTop w:val="0"/>
          <w:marBottom w:val="0"/>
          <w:divBdr>
            <w:top w:val="none" w:sz="0" w:space="0" w:color="auto"/>
            <w:left w:val="none" w:sz="0" w:space="0" w:color="auto"/>
            <w:bottom w:val="none" w:sz="0" w:space="0" w:color="auto"/>
            <w:right w:val="none" w:sz="0" w:space="0" w:color="auto"/>
          </w:divBdr>
        </w:div>
      </w:divsChild>
    </w:div>
    <w:div w:id="775490307">
      <w:bodyDiv w:val="1"/>
      <w:marLeft w:val="0"/>
      <w:marRight w:val="0"/>
      <w:marTop w:val="0"/>
      <w:marBottom w:val="0"/>
      <w:divBdr>
        <w:top w:val="none" w:sz="0" w:space="0" w:color="auto"/>
        <w:left w:val="none" w:sz="0" w:space="0" w:color="auto"/>
        <w:bottom w:val="none" w:sz="0" w:space="0" w:color="auto"/>
        <w:right w:val="none" w:sz="0" w:space="0" w:color="auto"/>
      </w:divBdr>
      <w:divsChild>
        <w:div w:id="164367575">
          <w:marLeft w:val="0"/>
          <w:marRight w:val="0"/>
          <w:marTop w:val="0"/>
          <w:marBottom w:val="0"/>
          <w:divBdr>
            <w:top w:val="none" w:sz="0" w:space="0" w:color="auto"/>
            <w:left w:val="none" w:sz="0" w:space="0" w:color="auto"/>
            <w:bottom w:val="none" w:sz="0" w:space="0" w:color="auto"/>
            <w:right w:val="none" w:sz="0" w:space="0" w:color="auto"/>
          </w:divBdr>
          <w:divsChild>
            <w:div w:id="1164706155">
              <w:marLeft w:val="0"/>
              <w:marRight w:val="0"/>
              <w:marTop w:val="0"/>
              <w:marBottom w:val="0"/>
              <w:divBdr>
                <w:top w:val="none" w:sz="0" w:space="0" w:color="auto"/>
                <w:left w:val="none" w:sz="0" w:space="0" w:color="auto"/>
                <w:bottom w:val="none" w:sz="0" w:space="0" w:color="auto"/>
                <w:right w:val="none" w:sz="0" w:space="0" w:color="auto"/>
              </w:divBdr>
              <w:divsChild>
                <w:div w:id="1378625197">
                  <w:marLeft w:val="0"/>
                  <w:marRight w:val="0"/>
                  <w:marTop w:val="0"/>
                  <w:marBottom w:val="0"/>
                  <w:divBdr>
                    <w:top w:val="none" w:sz="0" w:space="0" w:color="auto"/>
                    <w:left w:val="none" w:sz="0" w:space="0" w:color="auto"/>
                    <w:bottom w:val="none" w:sz="0" w:space="0" w:color="auto"/>
                    <w:right w:val="none" w:sz="0" w:space="0" w:color="auto"/>
                  </w:divBdr>
                </w:div>
              </w:divsChild>
            </w:div>
            <w:div w:id="1854302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7554655">
      <w:bodyDiv w:val="1"/>
      <w:marLeft w:val="0"/>
      <w:marRight w:val="0"/>
      <w:marTop w:val="0"/>
      <w:marBottom w:val="0"/>
      <w:divBdr>
        <w:top w:val="none" w:sz="0" w:space="0" w:color="auto"/>
        <w:left w:val="none" w:sz="0" w:space="0" w:color="auto"/>
        <w:bottom w:val="none" w:sz="0" w:space="0" w:color="auto"/>
        <w:right w:val="none" w:sz="0" w:space="0" w:color="auto"/>
      </w:divBdr>
    </w:div>
    <w:div w:id="788940796">
      <w:bodyDiv w:val="1"/>
      <w:marLeft w:val="0"/>
      <w:marRight w:val="0"/>
      <w:marTop w:val="0"/>
      <w:marBottom w:val="0"/>
      <w:divBdr>
        <w:top w:val="none" w:sz="0" w:space="0" w:color="auto"/>
        <w:left w:val="none" w:sz="0" w:space="0" w:color="auto"/>
        <w:bottom w:val="none" w:sz="0" w:space="0" w:color="auto"/>
        <w:right w:val="none" w:sz="0" w:space="0" w:color="auto"/>
      </w:divBdr>
      <w:divsChild>
        <w:div w:id="1762683627">
          <w:marLeft w:val="0"/>
          <w:marRight w:val="0"/>
          <w:marTop w:val="0"/>
          <w:marBottom w:val="0"/>
          <w:divBdr>
            <w:top w:val="none" w:sz="0" w:space="0" w:color="auto"/>
            <w:left w:val="none" w:sz="0" w:space="0" w:color="auto"/>
            <w:bottom w:val="none" w:sz="0" w:space="0" w:color="auto"/>
            <w:right w:val="none" w:sz="0" w:space="0" w:color="auto"/>
          </w:divBdr>
        </w:div>
        <w:div w:id="1349914486">
          <w:marLeft w:val="0"/>
          <w:marRight w:val="0"/>
          <w:marTop w:val="0"/>
          <w:marBottom w:val="0"/>
          <w:divBdr>
            <w:top w:val="none" w:sz="0" w:space="0" w:color="auto"/>
            <w:left w:val="none" w:sz="0" w:space="0" w:color="auto"/>
            <w:bottom w:val="none" w:sz="0" w:space="0" w:color="auto"/>
            <w:right w:val="none" w:sz="0" w:space="0" w:color="auto"/>
          </w:divBdr>
        </w:div>
        <w:div w:id="853500859">
          <w:marLeft w:val="0"/>
          <w:marRight w:val="0"/>
          <w:marTop w:val="0"/>
          <w:marBottom w:val="0"/>
          <w:divBdr>
            <w:top w:val="none" w:sz="0" w:space="0" w:color="auto"/>
            <w:left w:val="none" w:sz="0" w:space="0" w:color="auto"/>
            <w:bottom w:val="none" w:sz="0" w:space="0" w:color="auto"/>
            <w:right w:val="none" w:sz="0" w:space="0" w:color="auto"/>
          </w:divBdr>
        </w:div>
        <w:div w:id="835611585">
          <w:marLeft w:val="0"/>
          <w:marRight w:val="0"/>
          <w:marTop w:val="0"/>
          <w:marBottom w:val="0"/>
          <w:divBdr>
            <w:top w:val="none" w:sz="0" w:space="0" w:color="auto"/>
            <w:left w:val="none" w:sz="0" w:space="0" w:color="auto"/>
            <w:bottom w:val="none" w:sz="0" w:space="0" w:color="auto"/>
            <w:right w:val="none" w:sz="0" w:space="0" w:color="auto"/>
          </w:divBdr>
        </w:div>
        <w:div w:id="1714041940">
          <w:marLeft w:val="0"/>
          <w:marRight w:val="0"/>
          <w:marTop w:val="0"/>
          <w:marBottom w:val="0"/>
          <w:divBdr>
            <w:top w:val="none" w:sz="0" w:space="0" w:color="auto"/>
            <w:left w:val="none" w:sz="0" w:space="0" w:color="auto"/>
            <w:bottom w:val="none" w:sz="0" w:space="0" w:color="auto"/>
            <w:right w:val="none" w:sz="0" w:space="0" w:color="auto"/>
          </w:divBdr>
        </w:div>
        <w:div w:id="592250991">
          <w:marLeft w:val="0"/>
          <w:marRight w:val="0"/>
          <w:marTop w:val="0"/>
          <w:marBottom w:val="0"/>
          <w:divBdr>
            <w:top w:val="none" w:sz="0" w:space="0" w:color="auto"/>
            <w:left w:val="none" w:sz="0" w:space="0" w:color="auto"/>
            <w:bottom w:val="none" w:sz="0" w:space="0" w:color="auto"/>
            <w:right w:val="none" w:sz="0" w:space="0" w:color="auto"/>
          </w:divBdr>
        </w:div>
        <w:div w:id="73821057">
          <w:marLeft w:val="0"/>
          <w:marRight w:val="0"/>
          <w:marTop w:val="0"/>
          <w:marBottom w:val="0"/>
          <w:divBdr>
            <w:top w:val="none" w:sz="0" w:space="0" w:color="auto"/>
            <w:left w:val="none" w:sz="0" w:space="0" w:color="auto"/>
            <w:bottom w:val="none" w:sz="0" w:space="0" w:color="auto"/>
            <w:right w:val="none" w:sz="0" w:space="0" w:color="auto"/>
          </w:divBdr>
        </w:div>
        <w:div w:id="1624773523">
          <w:marLeft w:val="0"/>
          <w:marRight w:val="0"/>
          <w:marTop w:val="0"/>
          <w:marBottom w:val="0"/>
          <w:divBdr>
            <w:top w:val="none" w:sz="0" w:space="0" w:color="auto"/>
            <w:left w:val="none" w:sz="0" w:space="0" w:color="auto"/>
            <w:bottom w:val="none" w:sz="0" w:space="0" w:color="auto"/>
            <w:right w:val="none" w:sz="0" w:space="0" w:color="auto"/>
          </w:divBdr>
        </w:div>
        <w:div w:id="1860702555">
          <w:marLeft w:val="0"/>
          <w:marRight w:val="0"/>
          <w:marTop w:val="0"/>
          <w:marBottom w:val="0"/>
          <w:divBdr>
            <w:top w:val="none" w:sz="0" w:space="0" w:color="auto"/>
            <w:left w:val="none" w:sz="0" w:space="0" w:color="auto"/>
            <w:bottom w:val="none" w:sz="0" w:space="0" w:color="auto"/>
            <w:right w:val="none" w:sz="0" w:space="0" w:color="auto"/>
          </w:divBdr>
        </w:div>
        <w:div w:id="1733579227">
          <w:marLeft w:val="0"/>
          <w:marRight w:val="0"/>
          <w:marTop w:val="0"/>
          <w:marBottom w:val="0"/>
          <w:divBdr>
            <w:top w:val="none" w:sz="0" w:space="0" w:color="auto"/>
            <w:left w:val="none" w:sz="0" w:space="0" w:color="auto"/>
            <w:bottom w:val="none" w:sz="0" w:space="0" w:color="auto"/>
            <w:right w:val="none" w:sz="0" w:space="0" w:color="auto"/>
          </w:divBdr>
        </w:div>
        <w:div w:id="1328828343">
          <w:marLeft w:val="0"/>
          <w:marRight w:val="0"/>
          <w:marTop w:val="0"/>
          <w:marBottom w:val="0"/>
          <w:divBdr>
            <w:top w:val="none" w:sz="0" w:space="0" w:color="auto"/>
            <w:left w:val="none" w:sz="0" w:space="0" w:color="auto"/>
            <w:bottom w:val="none" w:sz="0" w:space="0" w:color="auto"/>
            <w:right w:val="none" w:sz="0" w:space="0" w:color="auto"/>
          </w:divBdr>
        </w:div>
      </w:divsChild>
    </w:div>
    <w:div w:id="789205558">
      <w:marLeft w:val="0"/>
      <w:marRight w:val="0"/>
      <w:marTop w:val="0"/>
      <w:marBottom w:val="0"/>
      <w:divBdr>
        <w:top w:val="none" w:sz="0" w:space="0" w:color="auto"/>
        <w:left w:val="none" w:sz="0" w:space="0" w:color="auto"/>
        <w:bottom w:val="none" w:sz="0" w:space="0" w:color="auto"/>
        <w:right w:val="none" w:sz="0" w:space="0" w:color="auto"/>
      </w:divBdr>
    </w:div>
    <w:div w:id="789205559">
      <w:marLeft w:val="0"/>
      <w:marRight w:val="0"/>
      <w:marTop w:val="0"/>
      <w:marBottom w:val="0"/>
      <w:divBdr>
        <w:top w:val="none" w:sz="0" w:space="0" w:color="auto"/>
        <w:left w:val="none" w:sz="0" w:space="0" w:color="auto"/>
        <w:bottom w:val="none" w:sz="0" w:space="0" w:color="auto"/>
        <w:right w:val="none" w:sz="0" w:space="0" w:color="auto"/>
      </w:divBdr>
    </w:div>
    <w:div w:id="789205567">
      <w:marLeft w:val="0"/>
      <w:marRight w:val="0"/>
      <w:marTop w:val="0"/>
      <w:marBottom w:val="0"/>
      <w:divBdr>
        <w:top w:val="none" w:sz="0" w:space="0" w:color="auto"/>
        <w:left w:val="none" w:sz="0" w:space="0" w:color="auto"/>
        <w:bottom w:val="none" w:sz="0" w:space="0" w:color="auto"/>
        <w:right w:val="none" w:sz="0" w:space="0" w:color="auto"/>
      </w:divBdr>
      <w:divsChild>
        <w:div w:id="789205554">
          <w:marLeft w:val="0"/>
          <w:marRight w:val="0"/>
          <w:marTop w:val="0"/>
          <w:marBottom w:val="0"/>
          <w:divBdr>
            <w:top w:val="none" w:sz="0" w:space="0" w:color="auto"/>
            <w:left w:val="none" w:sz="0" w:space="0" w:color="auto"/>
            <w:bottom w:val="none" w:sz="0" w:space="0" w:color="auto"/>
            <w:right w:val="none" w:sz="0" w:space="0" w:color="auto"/>
          </w:divBdr>
        </w:div>
        <w:div w:id="789205555">
          <w:marLeft w:val="0"/>
          <w:marRight w:val="0"/>
          <w:marTop w:val="0"/>
          <w:marBottom w:val="0"/>
          <w:divBdr>
            <w:top w:val="none" w:sz="0" w:space="0" w:color="auto"/>
            <w:left w:val="none" w:sz="0" w:space="0" w:color="auto"/>
            <w:bottom w:val="none" w:sz="0" w:space="0" w:color="auto"/>
            <w:right w:val="none" w:sz="0" w:space="0" w:color="auto"/>
          </w:divBdr>
        </w:div>
        <w:div w:id="789205556">
          <w:marLeft w:val="0"/>
          <w:marRight w:val="0"/>
          <w:marTop w:val="0"/>
          <w:marBottom w:val="0"/>
          <w:divBdr>
            <w:top w:val="none" w:sz="0" w:space="0" w:color="auto"/>
            <w:left w:val="none" w:sz="0" w:space="0" w:color="auto"/>
            <w:bottom w:val="none" w:sz="0" w:space="0" w:color="auto"/>
            <w:right w:val="none" w:sz="0" w:space="0" w:color="auto"/>
          </w:divBdr>
        </w:div>
        <w:div w:id="789205557">
          <w:marLeft w:val="0"/>
          <w:marRight w:val="0"/>
          <w:marTop w:val="0"/>
          <w:marBottom w:val="0"/>
          <w:divBdr>
            <w:top w:val="none" w:sz="0" w:space="0" w:color="auto"/>
            <w:left w:val="none" w:sz="0" w:space="0" w:color="auto"/>
            <w:bottom w:val="none" w:sz="0" w:space="0" w:color="auto"/>
            <w:right w:val="none" w:sz="0" w:space="0" w:color="auto"/>
          </w:divBdr>
        </w:div>
        <w:div w:id="789205560">
          <w:marLeft w:val="0"/>
          <w:marRight w:val="0"/>
          <w:marTop w:val="0"/>
          <w:marBottom w:val="0"/>
          <w:divBdr>
            <w:top w:val="none" w:sz="0" w:space="0" w:color="auto"/>
            <w:left w:val="none" w:sz="0" w:space="0" w:color="auto"/>
            <w:bottom w:val="none" w:sz="0" w:space="0" w:color="auto"/>
            <w:right w:val="none" w:sz="0" w:space="0" w:color="auto"/>
          </w:divBdr>
        </w:div>
        <w:div w:id="789205561">
          <w:marLeft w:val="0"/>
          <w:marRight w:val="0"/>
          <w:marTop w:val="0"/>
          <w:marBottom w:val="0"/>
          <w:divBdr>
            <w:top w:val="none" w:sz="0" w:space="0" w:color="auto"/>
            <w:left w:val="none" w:sz="0" w:space="0" w:color="auto"/>
            <w:bottom w:val="none" w:sz="0" w:space="0" w:color="auto"/>
            <w:right w:val="none" w:sz="0" w:space="0" w:color="auto"/>
          </w:divBdr>
        </w:div>
        <w:div w:id="789205562">
          <w:marLeft w:val="0"/>
          <w:marRight w:val="0"/>
          <w:marTop w:val="0"/>
          <w:marBottom w:val="0"/>
          <w:divBdr>
            <w:top w:val="none" w:sz="0" w:space="0" w:color="auto"/>
            <w:left w:val="none" w:sz="0" w:space="0" w:color="auto"/>
            <w:bottom w:val="none" w:sz="0" w:space="0" w:color="auto"/>
            <w:right w:val="none" w:sz="0" w:space="0" w:color="auto"/>
          </w:divBdr>
        </w:div>
        <w:div w:id="789205563">
          <w:marLeft w:val="0"/>
          <w:marRight w:val="0"/>
          <w:marTop w:val="0"/>
          <w:marBottom w:val="0"/>
          <w:divBdr>
            <w:top w:val="none" w:sz="0" w:space="0" w:color="auto"/>
            <w:left w:val="none" w:sz="0" w:space="0" w:color="auto"/>
            <w:bottom w:val="none" w:sz="0" w:space="0" w:color="auto"/>
            <w:right w:val="none" w:sz="0" w:space="0" w:color="auto"/>
          </w:divBdr>
        </w:div>
        <w:div w:id="789205564">
          <w:marLeft w:val="0"/>
          <w:marRight w:val="0"/>
          <w:marTop w:val="0"/>
          <w:marBottom w:val="0"/>
          <w:divBdr>
            <w:top w:val="none" w:sz="0" w:space="0" w:color="auto"/>
            <w:left w:val="none" w:sz="0" w:space="0" w:color="auto"/>
            <w:bottom w:val="none" w:sz="0" w:space="0" w:color="auto"/>
            <w:right w:val="none" w:sz="0" w:space="0" w:color="auto"/>
          </w:divBdr>
        </w:div>
        <w:div w:id="789205565">
          <w:marLeft w:val="0"/>
          <w:marRight w:val="0"/>
          <w:marTop w:val="0"/>
          <w:marBottom w:val="0"/>
          <w:divBdr>
            <w:top w:val="none" w:sz="0" w:space="0" w:color="auto"/>
            <w:left w:val="none" w:sz="0" w:space="0" w:color="auto"/>
            <w:bottom w:val="none" w:sz="0" w:space="0" w:color="auto"/>
            <w:right w:val="none" w:sz="0" w:space="0" w:color="auto"/>
          </w:divBdr>
        </w:div>
        <w:div w:id="789205566">
          <w:marLeft w:val="0"/>
          <w:marRight w:val="0"/>
          <w:marTop w:val="0"/>
          <w:marBottom w:val="0"/>
          <w:divBdr>
            <w:top w:val="none" w:sz="0" w:space="0" w:color="auto"/>
            <w:left w:val="none" w:sz="0" w:space="0" w:color="auto"/>
            <w:bottom w:val="none" w:sz="0" w:space="0" w:color="auto"/>
            <w:right w:val="none" w:sz="0" w:space="0" w:color="auto"/>
          </w:divBdr>
        </w:div>
        <w:div w:id="789205568">
          <w:marLeft w:val="0"/>
          <w:marRight w:val="0"/>
          <w:marTop w:val="0"/>
          <w:marBottom w:val="0"/>
          <w:divBdr>
            <w:top w:val="none" w:sz="0" w:space="0" w:color="auto"/>
            <w:left w:val="none" w:sz="0" w:space="0" w:color="auto"/>
            <w:bottom w:val="none" w:sz="0" w:space="0" w:color="auto"/>
            <w:right w:val="none" w:sz="0" w:space="0" w:color="auto"/>
          </w:divBdr>
        </w:div>
        <w:div w:id="789205569">
          <w:marLeft w:val="0"/>
          <w:marRight w:val="0"/>
          <w:marTop w:val="0"/>
          <w:marBottom w:val="0"/>
          <w:divBdr>
            <w:top w:val="none" w:sz="0" w:space="0" w:color="auto"/>
            <w:left w:val="none" w:sz="0" w:space="0" w:color="auto"/>
            <w:bottom w:val="none" w:sz="0" w:space="0" w:color="auto"/>
            <w:right w:val="none" w:sz="0" w:space="0" w:color="auto"/>
          </w:divBdr>
        </w:div>
        <w:div w:id="789205570">
          <w:marLeft w:val="0"/>
          <w:marRight w:val="0"/>
          <w:marTop w:val="0"/>
          <w:marBottom w:val="0"/>
          <w:divBdr>
            <w:top w:val="none" w:sz="0" w:space="0" w:color="auto"/>
            <w:left w:val="none" w:sz="0" w:space="0" w:color="auto"/>
            <w:bottom w:val="none" w:sz="0" w:space="0" w:color="auto"/>
            <w:right w:val="none" w:sz="0" w:space="0" w:color="auto"/>
          </w:divBdr>
        </w:div>
        <w:div w:id="789205571">
          <w:marLeft w:val="0"/>
          <w:marRight w:val="0"/>
          <w:marTop w:val="0"/>
          <w:marBottom w:val="0"/>
          <w:divBdr>
            <w:top w:val="none" w:sz="0" w:space="0" w:color="auto"/>
            <w:left w:val="none" w:sz="0" w:space="0" w:color="auto"/>
            <w:bottom w:val="none" w:sz="0" w:space="0" w:color="auto"/>
            <w:right w:val="none" w:sz="0" w:space="0" w:color="auto"/>
          </w:divBdr>
        </w:div>
        <w:div w:id="789205572">
          <w:marLeft w:val="0"/>
          <w:marRight w:val="0"/>
          <w:marTop w:val="0"/>
          <w:marBottom w:val="0"/>
          <w:divBdr>
            <w:top w:val="none" w:sz="0" w:space="0" w:color="auto"/>
            <w:left w:val="none" w:sz="0" w:space="0" w:color="auto"/>
            <w:bottom w:val="none" w:sz="0" w:space="0" w:color="auto"/>
            <w:right w:val="none" w:sz="0" w:space="0" w:color="auto"/>
          </w:divBdr>
        </w:div>
        <w:div w:id="789205573">
          <w:marLeft w:val="0"/>
          <w:marRight w:val="0"/>
          <w:marTop w:val="0"/>
          <w:marBottom w:val="0"/>
          <w:divBdr>
            <w:top w:val="none" w:sz="0" w:space="0" w:color="auto"/>
            <w:left w:val="none" w:sz="0" w:space="0" w:color="auto"/>
            <w:bottom w:val="none" w:sz="0" w:space="0" w:color="auto"/>
            <w:right w:val="none" w:sz="0" w:space="0" w:color="auto"/>
          </w:divBdr>
        </w:div>
        <w:div w:id="789205574">
          <w:marLeft w:val="0"/>
          <w:marRight w:val="0"/>
          <w:marTop w:val="0"/>
          <w:marBottom w:val="0"/>
          <w:divBdr>
            <w:top w:val="none" w:sz="0" w:space="0" w:color="auto"/>
            <w:left w:val="none" w:sz="0" w:space="0" w:color="auto"/>
            <w:bottom w:val="none" w:sz="0" w:space="0" w:color="auto"/>
            <w:right w:val="none" w:sz="0" w:space="0" w:color="auto"/>
          </w:divBdr>
        </w:div>
        <w:div w:id="789205575">
          <w:marLeft w:val="0"/>
          <w:marRight w:val="0"/>
          <w:marTop w:val="0"/>
          <w:marBottom w:val="0"/>
          <w:divBdr>
            <w:top w:val="none" w:sz="0" w:space="0" w:color="auto"/>
            <w:left w:val="none" w:sz="0" w:space="0" w:color="auto"/>
            <w:bottom w:val="none" w:sz="0" w:space="0" w:color="auto"/>
            <w:right w:val="none" w:sz="0" w:space="0" w:color="auto"/>
          </w:divBdr>
        </w:div>
        <w:div w:id="789205576">
          <w:marLeft w:val="0"/>
          <w:marRight w:val="0"/>
          <w:marTop w:val="0"/>
          <w:marBottom w:val="0"/>
          <w:divBdr>
            <w:top w:val="none" w:sz="0" w:space="0" w:color="auto"/>
            <w:left w:val="none" w:sz="0" w:space="0" w:color="auto"/>
            <w:bottom w:val="none" w:sz="0" w:space="0" w:color="auto"/>
            <w:right w:val="none" w:sz="0" w:space="0" w:color="auto"/>
          </w:divBdr>
        </w:div>
        <w:div w:id="789205577">
          <w:marLeft w:val="0"/>
          <w:marRight w:val="0"/>
          <w:marTop w:val="0"/>
          <w:marBottom w:val="0"/>
          <w:divBdr>
            <w:top w:val="none" w:sz="0" w:space="0" w:color="auto"/>
            <w:left w:val="none" w:sz="0" w:space="0" w:color="auto"/>
            <w:bottom w:val="none" w:sz="0" w:space="0" w:color="auto"/>
            <w:right w:val="none" w:sz="0" w:space="0" w:color="auto"/>
          </w:divBdr>
        </w:div>
        <w:div w:id="789205578">
          <w:marLeft w:val="0"/>
          <w:marRight w:val="0"/>
          <w:marTop w:val="0"/>
          <w:marBottom w:val="0"/>
          <w:divBdr>
            <w:top w:val="none" w:sz="0" w:space="0" w:color="auto"/>
            <w:left w:val="none" w:sz="0" w:space="0" w:color="auto"/>
            <w:bottom w:val="none" w:sz="0" w:space="0" w:color="auto"/>
            <w:right w:val="none" w:sz="0" w:space="0" w:color="auto"/>
          </w:divBdr>
        </w:div>
        <w:div w:id="789205579">
          <w:marLeft w:val="0"/>
          <w:marRight w:val="0"/>
          <w:marTop w:val="0"/>
          <w:marBottom w:val="0"/>
          <w:divBdr>
            <w:top w:val="none" w:sz="0" w:space="0" w:color="auto"/>
            <w:left w:val="none" w:sz="0" w:space="0" w:color="auto"/>
            <w:bottom w:val="none" w:sz="0" w:space="0" w:color="auto"/>
            <w:right w:val="none" w:sz="0" w:space="0" w:color="auto"/>
          </w:divBdr>
        </w:div>
        <w:div w:id="789205580">
          <w:marLeft w:val="0"/>
          <w:marRight w:val="0"/>
          <w:marTop w:val="0"/>
          <w:marBottom w:val="0"/>
          <w:divBdr>
            <w:top w:val="none" w:sz="0" w:space="0" w:color="auto"/>
            <w:left w:val="none" w:sz="0" w:space="0" w:color="auto"/>
            <w:bottom w:val="none" w:sz="0" w:space="0" w:color="auto"/>
            <w:right w:val="none" w:sz="0" w:space="0" w:color="auto"/>
          </w:divBdr>
        </w:div>
        <w:div w:id="789205581">
          <w:marLeft w:val="0"/>
          <w:marRight w:val="0"/>
          <w:marTop w:val="0"/>
          <w:marBottom w:val="0"/>
          <w:divBdr>
            <w:top w:val="none" w:sz="0" w:space="0" w:color="auto"/>
            <w:left w:val="none" w:sz="0" w:space="0" w:color="auto"/>
            <w:bottom w:val="none" w:sz="0" w:space="0" w:color="auto"/>
            <w:right w:val="none" w:sz="0" w:space="0" w:color="auto"/>
          </w:divBdr>
        </w:div>
        <w:div w:id="789205582">
          <w:marLeft w:val="0"/>
          <w:marRight w:val="0"/>
          <w:marTop w:val="0"/>
          <w:marBottom w:val="0"/>
          <w:divBdr>
            <w:top w:val="none" w:sz="0" w:space="0" w:color="auto"/>
            <w:left w:val="none" w:sz="0" w:space="0" w:color="auto"/>
            <w:bottom w:val="none" w:sz="0" w:space="0" w:color="auto"/>
            <w:right w:val="none" w:sz="0" w:space="0" w:color="auto"/>
          </w:divBdr>
        </w:div>
        <w:div w:id="789205583">
          <w:marLeft w:val="0"/>
          <w:marRight w:val="0"/>
          <w:marTop w:val="0"/>
          <w:marBottom w:val="0"/>
          <w:divBdr>
            <w:top w:val="none" w:sz="0" w:space="0" w:color="auto"/>
            <w:left w:val="none" w:sz="0" w:space="0" w:color="auto"/>
            <w:bottom w:val="none" w:sz="0" w:space="0" w:color="auto"/>
            <w:right w:val="none" w:sz="0" w:space="0" w:color="auto"/>
          </w:divBdr>
        </w:div>
        <w:div w:id="789205584">
          <w:marLeft w:val="0"/>
          <w:marRight w:val="0"/>
          <w:marTop w:val="0"/>
          <w:marBottom w:val="0"/>
          <w:divBdr>
            <w:top w:val="none" w:sz="0" w:space="0" w:color="auto"/>
            <w:left w:val="none" w:sz="0" w:space="0" w:color="auto"/>
            <w:bottom w:val="none" w:sz="0" w:space="0" w:color="auto"/>
            <w:right w:val="none" w:sz="0" w:space="0" w:color="auto"/>
          </w:divBdr>
        </w:div>
        <w:div w:id="789205585">
          <w:marLeft w:val="0"/>
          <w:marRight w:val="0"/>
          <w:marTop w:val="0"/>
          <w:marBottom w:val="0"/>
          <w:divBdr>
            <w:top w:val="none" w:sz="0" w:space="0" w:color="auto"/>
            <w:left w:val="none" w:sz="0" w:space="0" w:color="auto"/>
            <w:bottom w:val="none" w:sz="0" w:space="0" w:color="auto"/>
            <w:right w:val="none" w:sz="0" w:space="0" w:color="auto"/>
          </w:divBdr>
        </w:div>
        <w:div w:id="789205587">
          <w:marLeft w:val="0"/>
          <w:marRight w:val="0"/>
          <w:marTop w:val="0"/>
          <w:marBottom w:val="0"/>
          <w:divBdr>
            <w:top w:val="none" w:sz="0" w:space="0" w:color="auto"/>
            <w:left w:val="none" w:sz="0" w:space="0" w:color="auto"/>
            <w:bottom w:val="none" w:sz="0" w:space="0" w:color="auto"/>
            <w:right w:val="none" w:sz="0" w:space="0" w:color="auto"/>
          </w:divBdr>
        </w:div>
        <w:div w:id="789205588">
          <w:marLeft w:val="0"/>
          <w:marRight w:val="0"/>
          <w:marTop w:val="0"/>
          <w:marBottom w:val="0"/>
          <w:divBdr>
            <w:top w:val="none" w:sz="0" w:space="0" w:color="auto"/>
            <w:left w:val="none" w:sz="0" w:space="0" w:color="auto"/>
            <w:bottom w:val="none" w:sz="0" w:space="0" w:color="auto"/>
            <w:right w:val="none" w:sz="0" w:space="0" w:color="auto"/>
          </w:divBdr>
        </w:div>
      </w:divsChild>
    </w:div>
    <w:div w:id="789205586">
      <w:marLeft w:val="0"/>
      <w:marRight w:val="0"/>
      <w:marTop w:val="0"/>
      <w:marBottom w:val="0"/>
      <w:divBdr>
        <w:top w:val="none" w:sz="0" w:space="0" w:color="auto"/>
        <w:left w:val="none" w:sz="0" w:space="0" w:color="auto"/>
        <w:bottom w:val="none" w:sz="0" w:space="0" w:color="auto"/>
        <w:right w:val="none" w:sz="0" w:space="0" w:color="auto"/>
      </w:divBdr>
    </w:div>
    <w:div w:id="790901008">
      <w:bodyDiv w:val="1"/>
      <w:marLeft w:val="0"/>
      <w:marRight w:val="0"/>
      <w:marTop w:val="0"/>
      <w:marBottom w:val="0"/>
      <w:divBdr>
        <w:top w:val="none" w:sz="0" w:space="0" w:color="auto"/>
        <w:left w:val="none" w:sz="0" w:space="0" w:color="auto"/>
        <w:bottom w:val="none" w:sz="0" w:space="0" w:color="auto"/>
        <w:right w:val="none" w:sz="0" w:space="0" w:color="auto"/>
      </w:divBdr>
      <w:divsChild>
        <w:div w:id="1385714361">
          <w:marLeft w:val="0"/>
          <w:marRight w:val="0"/>
          <w:marTop w:val="0"/>
          <w:marBottom w:val="0"/>
          <w:divBdr>
            <w:top w:val="none" w:sz="0" w:space="0" w:color="auto"/>
            <w:left w:val="none" w:sz="0" w:space="0" w:color="auto"/>
            <w:bottom w:val="none" w:sz="0" w:space="0" w:color="auto"/>
            <w:right w:val="none" w:sz="0" w:space="0" w:color="auto"/>
          </w:divBdr>
          <w:divsChild>
            <w:div w:id="2062049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0026173">
      <w:bodyDiv w:val="1"/>
      <w:marLeft w:val="0"/>
      <w:marRight w:val="0"/>
      <w:marTop w:val="0"/>
      <w:marBottom w:val="0"/>
      <w:divBdr>
        <w:top w:val="none" w:sz="0" w:space="0" w:color="auto"/>
        <w:left w:val="none" w:sz="0" w:space="0" w:color="auto"/>
        <w:bottom w:val="none" w:sz="0" w:space="0" w:color="auto"/>
        <w:right w:val="none" w:sz="0" w:space="0" w:color="auto"/>
      </w:divBdr>
    </w:div>
    <w:div w:id="832452535">
      <w:bodyDiv w:val="1"/>
      <w:marLeft w:val="0"/>
      <w:marRight w:val="0"/>
      <w:marTop w:val="0"/>
      <w:marBottom w:val="0"/>
      <w:divBdr>
        <w:top w:val="none" w:sz="0" w:space="0" w:color="auto"/>
        <w:left w:val="none" w:sz="0" w:space="0" w:color="auto"/>
        <w:bottom w:val="none" w:sz="0" w:space="0" w:color="auto"/>
        <w:right w:val="none" w:sz="0" w:space="0" w:color="auto"/>
      </w:divBdr>
    </w:div>
    <w:div w:id="857619857">
      <w:bodyDiv w:val="1"/>
      <w:marLeft w:val="0"/>
      <w:marRight w:val="0"/>
      <w:marTop w:val="0"/>
      <w:marBottom w:val="0"/>
      <w:divBdr>
        <w:top w:val="none" w:sz="0" w:space="0" w:color="auto"/>
        <w:left w:val="none" w:sz="0" w:space="0" w:color="auto"/>
        <w:bottom w:val="none" w:sz="0" w:space="0" w:color="auto"/>
        <w:right w:val="none" w:sz="0" w:space="0" w:color="auto"/>
      </w:divBdr>
      <w:divsChild>
        <w:div w:id="2105420434">
          <w:marLeft w:val="0"/>
          <w:marRight w:val="0"/>
          <w:marTop w:val="0"/>
          <w:marBottom w:val="0"/>
          <w:divBdr>
            <w:top w:val="none" w:sz="0" w:space="0" w:color="auto"/>
            <w:left w:val="none" w:sz="0" w:space="0" w:color="auto"/>
            <w:bottom w:val="none" w:sz="0" w:space="0" w:color="auto"/>
            <w:right w:val="none" w:sz="0" w:space="0" w:color="auto"/>
          </w:divBdr>
        </w:div>
        <w:div w:id="1124075625">
          <w:marLeft w:val="0"/>
          <w:marRight w:val="0"/>
          <w:marTop w:val="0"/>
          <w:marBottom w:val="0"/>
          <w:divBdr>
            <w:top w:val="none" w:sz="0" w:space="0" w:color="auto"/>
            <w:left w:val="none" w:sz="0" w:space="0" w:color="auto"/>
            <w:bottom w:val="none" w:sz="0" w:space="0" w:color="auto"/>
            <w:right w:val="none" w:sz="0" w:space="0" w:color="auto"/>
          </w:divBdr>
          <w:divsChild>
            <w:div w:id="581837811">
              <w:marLeft w:val="0"/>
              <w:marRight w:val="0"/>
              <w:marTop w:val="0"/>
              <w:marBottom w:val="0"/>
              <w:divBdr>
                <w:top w:val="none" w:sz="0" w:space="0" w:color="auto"/>
                <w:left w:val="none" w:sz="0" w:space="0" w:color="auto"/>
                <w:bottom w:val="none" w:sz="0" w:space="0" w:color="auto"/>
                <w:right w:val="none" w:sz="0" w:space="0" w:color="auto"/>
              </w:divBdr>
              <w:divsChild>
                <w:div w:id="1606038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0974841">
      <w:bodyDiv w:val="1"/>
      <w:marLeft w:val="0"/>
      <w:marRight w:val="0"/>
      <w:marTop w:val="0"/>
      <w:marBottom w:val="0"/>
      <w:divBdr>
        <w:top w:val="none" w:sz="0" w:space="0" w:color="auto"/>
        <w:left w:val="none" w:sz="0" w:space="0" w:color="auto"/>
        <w:bottom w:val="none" w:sz="0" w:space="0" w:color="auto"/>
        <w:right w:val="none" w:sz="0" w:space="0" w:color="auto"/>
      </w:divBdr>
    </w:div>
    <w:div w:id="865602917">
      <w:bodyDiv w:val="1"/>
      <w:marLeft w:val="0"/>
      <w:marRight w:val="0"/>
      <w:marTop w:val="0"/>
      <w:marBottom w:val="0"/>
      <w:divBdr>
        <w:top w:val="none" w:sz="0" w:space="0" w:color="auto"/>
        <w:left w:val="none" w:sz="0" w:space="0" w:color="auto"/>
        <w:bottom w:val="none" w:sz="0" w:space="0" w:color="auto"/>
        <w:right w:val="none" w:sz="0" w:space="0" w:color="auto"/>
      </w:divBdr>
      <w:divsChild>
        <w:div w:id="523398953">
          <w:marLeft w:val="0"/>
          <w:marRight w:val="0"/>
          <w:marTop w:val="0"/>
          <w:marBottom w:val="0"/>
          <w:divBdr>
            <w:top w:val="none" w:sz="0" w:space="0" w:color="auto"/>
            <w:left w:val="none" w:sz="0" w:space="0" w:color="auto"/>
            <w:bottom w:val="none" w:sz="0" w:space="0" w:color="auto"/>
            <w:right w:val="none" w:sz="0" w:space="0" w:color="auto"/>
          </w:divBdr>
        </w:div>
      </w:divsChild>
    </w:div>
    <w:div w:id="867983271">
      <w:bodyDiv w:val="1"/>
      <w:marLeft w:val="0"/>
      <w:marRight w:val="0"/>
      <w:marTop w:val="0"/>
      <w:marBottom w:val="0"/>
      <w:divBdr>
        <w:top w:val="none" w:sz="0" w:space="0" w:color="auto"/>
        <w:left w:val="none" w:sz="0" w:space="0" w:color="auto"/>
        <w:bottom w:val="none" w:sz="0" w:space="0" w:color="auto"/>
        <w:right w:val="none" w:sz="0" w:space="0" w:color="auto"/>
      </w:divBdr>
    </w:div>
    <w:div w:id="875586986">
      <w:bodyDiv w:val="1"/>
      <w:marLeft w:val="0"/>
      <w:marRight w:val="0"/>
      <w:marTop w:val="0"/>
      <w:marBottom w:val="0"/>
      <w:divBdr>
        <w:top w:val="none" w:sz="0" w:space="0" w:color="auto"/>
        <w:left w:val="none" w:sz="0" w:space="0" w:color="auto"/>
        <w:bottom w:val="none" w:sz="0" w:space="0" w:color="auto"/>
        <w:right w:val="none" w:sz="0" w:space="0" w:color="auto"/>
      </w:divBdr>
    </w:div>
    <w:div w:id="892158767">
      <w:bodyDiv w:val="1"/>
      <w:marLeft w:val="0"/>
      <w:marRight w:val="0"/>
      <w:marTop w:val="0"/>
      <w:marBottom w:val="0"/>
      <w:divBdr>
        <w:top w:val="none" w:sz="0" w:space="0" w:color="auto"/>
        <w:left w:val="none" w:sz="0" w:space="0" w:color="auto"/>
        <w:bottom w:val="none" w:sz="0" w:space="0" w:color="auto"/>
        <w:right w:val="none" w:sz="0" w:space="0" w:color="auto"/>
      </w:divBdr>
    </w:div>
    <w:div w:id="898252066">
      <w:bodyDiv w:val="1"/>
      <w:marLeft w:val="0"/>
      <w:marRight w:val="0"/>
      <w:marTop w:val="0"/>
      <w:marBottom w:val="0"/>
      <w:divBdr>
        <w:top w:val="none" w:sz="0" w:space="0" w:color="auto"/>
        <w:left w:val="none" w:sz="0" w:space="0" w:color="auto"/>
        <w:bottom w:val="none" w:sz="0" w:space="0" w:color="auto"/>
        <w:right w:val="none" w:sz="0" w:space="0" w:color="auto"/>
      </w:divBdr>
      <w:divsChild>
        <w:div w:id="623465909">
          <w:marLeft w:val="0"/>
          <w:marRight w:val="0"/>
          <w:marTop w:val="0"/>
          <w:marBottom w:val="0"/>
          <w:divBdr>
            <w:top w:val="none" w:sz="0" w:space="0" w:color="auto"/>
            <w:left w:val="none" w:sz="0" w:space="0" w:color="auto"/>
            <w:bottom w:val="none" w:sz="0" w:space="0" w:color="auto"/>
            <w:right w:val="none" w:sz="0" w:space="0" w:color="auto"/>
          </w:divBdr>
        </w:div>
        <w:div w:id="782116533">
          <w:marLeft w:val="0"/>
          <w:marRight w:val="0"/>
          <w:marTop w:val="0"/>
          <w:marBottom w:val="0"/>
          <w:divBdr>
            <w:top w:val="none" w:sz="0" w:space="0" w:color="auto"/>
            <w:left w:val="none" w:sz="0" w:space="0" w:color="auto"/>
            <w:bottom w:val="none" w:sz="0" w:space="0" w:color="auto"/>
            <w:right w:val="none" w:sz="0" w:space="0" w:color="auto"/>
          </w:divBdr>
        </w:div>
        <w:div w:id="249508699">
          <w:marLeft w:val="0"/>
          <w:marRight w:val="0"/>
          <w:marTop w:val="0"/>
          <w:marBottom w:val="0"/>
          <w:divBdr>
            <w:top w:val="none" w:sz="0" w:space="0" w:color="auto"/>
            <w:left w:val="none" w:sz="0" w:space="0" w:color="auto"/>
            <w:bottom w:val="none" w:sz="0" w:space="0" w:color="auto"/>
            <w:right w:val="none" w:sz="0" w:space="0" w:color="auto"/>
          </w:divBdr>
        </w:div>
      </w:divsChild>
    </w:div>
    <w:div w:id="905265883">
      <w:bodyDiv w:val="1"/>
      <w:marLeft w:val="0"/>
      <w:marRight w:val="0"/>
      <w:marTop w:val="0"/>
      <w:marBottom w:val="0"/>
      <w:divBdr>
        <w:top w:val="none" w:sz="0" w:space="0" w:color="auto"/>
        <w:left w:val="none" w:sz="0" w:space="0" w:color="auto"/>
        <w:bottom w:val="none" w:sz="0" w:space="0" w:color="auto"/>
        <w:right w:val="none" w:sz="0" w:space="0" w:color="auto"/>
      </w:divBdr>
      <w:divsChild>
        <w:div w:id="1969818233">
          <w:blockQuote w:val="1"/>
          <w:marLeft w:val="720"/>
          <w:marRight w:val="720"/>
          <w:marTop w:val="100"/>
          <w:marBottom w:val="100"/>
          <w:divBdr>
            <w:top w:val="none" w:sz="0" w:space="0" w:color="auto"/>
            <w:left w:val="none" w:sz="0" w:space="0" w:color="auto"/>
            <w:bottom w:val="none" w:sz="0" w:space="0" w:color="auto"/>
            <w:right w:val="none" w:sz="0" w:space="0" w:color="auto"/>
          </w:divBdr>
        </w:div>
        <w:div w:id="103377051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54410083">
      <w:bodyDiv w:val="1"/>
      <w:marLeft w:val="0"/>
      <w:marRight w:val="0"/>
      <w:marTop w:val="0"/>
      <w:marBottom w:val="0"/>
      <w:divBdr>
        <w:top w:val="none" w:sz="0" w:space="0" w:color="auto"/>
        <w:left w:val="none" w:sz="0" w:space="0" w:color="auto"/>
        <w:bottom w:val="none" w:sz="0" w:space="0" w:color="auto"/>
        <w:right w:val="none" w:sz="0" w:space="0" w:color="auto"/>
      </w:divBdr>
      <w:divsChild>
        <w:div w:id="793521291">
          <w:marLeft w:val="0"/>
          <w:marRight w:val="0"/>
          <w:marTop w:val="0"/>
          <w:marBottom w:val="0"/>
          <w:divBdr>
            <w:top w:val="none" w:sz="0" w:space="0" w:color="auto"/>
            <w:left w:val="none" w:sz="0" w:space="0" w:color="auto"/>
            <w:bottom w:val="none" w:sz="0" w:space="0" w:color="auto"/>
            <w:right w:val="none" w:sz="0" w:space="0" w:color="auto"/>
          </w:divBdr>
        </w:div>
        <w:div w:id="1602687442">
          <w:marLeft w:val="0"/>
          <w:marRight w:val="0"/>
          <w:marTop w:val="0"/>
          <w:marBottom w:val="0"/>
          <w:divBdr>
            <w:top w:val="none" w:sz="0" w:space="0" w:color="auto"/>
            <w:left w:val="none" w:sz="0" w:space="0" w:color="auto"/>
            <w:bottom w:val="none" w:sz="0" w:space="0" w:color="auto"/>
            <w:right w:val="none" w:sz="0" w:space="0" w:color="auto"/>
          </w:divBdr>
        </w:div>
        <w:div w:id="885290354">
          <w:marLeft w:val="0"/>
          <w:marRight w:val="0"/>
          <w:marTop w:val="0"/>
          <w:marBottom w:val="0"/>
          <w:divBdr>
            <w:top w:val="none" w:sz="0" w:space="0" w:color="auto"/>
            <w:left w:val="none" w:sz="0" w:space="0" w:color="auto"/>
            <w:bottom w:val="none" w:sz="0" w:space="0" w:color="auto"/>
            <w:right w:val="none" w:sz="0" w:space="0" w:color="auto"/>
          </w:divBdr>
        </w:div>
      </w:divsChild>
    </w:div>
    <w:div w:id="977029013">
      <w:bodyDiv w:val="1"/>
      <w:marLeft w:val="0"/>
      <w:marRight w:val="0"/>
      <w:marTop w:val="0"/>
      <w:marBottom w:val="0"/>
      <w:divBdr>
        <w:top w:val="none" w:sz="0" w:space="0" w:color="auto"/>
        <w:left w:val="none" w:sz="0" w:space="0" w:color="auto"/>
        <w:bottom w:val="none" w:sz="0" w:space="0" w:color="auto"/>
        <w:right w:val="none" w:sz="0" w:space="0" w:color="auto"/>
      </w:divBdr>
      <w:divsChild>
        <w:div w:id="661663651">
          <w:marLeft w:val="0"/>
          <w:marRight w:val="0"/>
          <w:marTop w:val="0"/>
          <w:marBottom w:val="0"/>
          <w:divBdr>
            <w:top w:val="none" w:sz="0" w:space="0" w:color="auto"/>
            <w:left w:val="none" w:sz="0" w:space="0" w:color="auto"/>
            <w:bottom w:val="none" w:sz="0" w:space="0" w:color="auto"/>
            <w:right w:val="none" w:sz="0" w:space="0" w:color="auto"/>
          </w:divBdr>
          <w:divsChild>
            <w:div w:id="861360178">
              <w:marLeft w:val="0"/>
              <w:marRight w:val="0"/>
              <w:marTop w:val="0"/>
              <w:marBottom w:val="0"/>
              <w:divBdr>
                <w:top w:val="none" w:sz="0" w:space="0" w:color="auto"/>
                <w:left w:val="none" w:sz="0" w:space="0" w:color="auto"/>
                <w:bottom w:val="none" w:sz="0" w:space="0" w:color="auto"/>
                <w:right w:val="none" w:sz="0" w:space="0" w:color="auto"/>
              </w:divBdr>
              <w:divsChild>
                <w:div w:id="1838685487">
                  <w:marLeft w:val="0"/>
                  <w:marRight w:val="0"/>
                  <w:marTop w:val="0"/>
                  <w:marBottom w:val="0"/>
                  <w:divBdr>
                    <w:top w:val="none" w:sz="0" w:space="0" w:color="auto"/>
                    <w:left w:val="none" w:sz="0" w:space="0" w:color="auto"/>
                    <w:bottom w:val="none" w:sz="0" w:space="0" w:color="auto"/>
                    <w:right w:val="none" w:sz="0" w:space="0" w:color="auto"/>
                  </w:divBdr>
                </w:div>
                <w:div w:id="1834494163">
                  <w:marLeft w:val="0"/>
                  <w:marRight w:val="0"/>
                  <w:marTop w:val="0"/>
                  <w:marBottom w:val="0"/>
                  <w:divBdr>
                    <w:top w:val="none" w:sz="0" w:space="0" w:color="auto"/>
                    <w:left w:val="none" w:sz="0" w:space="0" w:color="auto"/>
                    <w:bottom w:val="none" w:sz="0" w:space="0" w:color="auto"/>
                    <w:right w:val="none" w:sz="0" w:space="0" w:color="auto"/>
                  </w:divBdr>
                  <w:divsChild>
                    <w:div w:id="940793478">
                      <w:marLeft w:val="0"/>
                      <w:marRight w:val="0"/>
                      <w:marTop w:val="0"/>
                      <w:marBottom w:val="0"/>
                      <w:divBdr>
                        <w:top w:val="none" w:sz="0" w:space="0" w:color="auto"/>
                        <w:left w:val="none" w:sz="0" w:space="0" w:color="auto"/>
                        <w:bottom w:val="none" w:sz="0" w:space="0" w:color="auto"/>
                        <w:right w:val="none" w:sz="0" w:space="0" w:color="auto"/>
                      </w:divBdr>
                      <w:divsChild>
                        <w:div w:id="1853378260">
                          <w:marLeft w:val="0"/>
                          <w:marRight w:val="0"/>
                          <w:marTop w:val="0"/>
                          <w:marBottom w:val="0"/>
                          <w:divBdr>
                            <w:top w:val="none" w:sz="0" w:space="0" w:color="auto"/>
                            <w:left w:val="none" w:sz="0" w:space="0" w:color="auto"/>
                            <w:bottom w:val="none" w:sz="0" w:space="0" w:color="auto"/>
                            <w:right w:val="none" w:sz="0" w:space="0" w:color="auto"/>
                          </w:divBdr>
                          <w:divsChild>
                            <w:div w:id="922881932">
                              <w:marLeft w:val="0"/>
                              <w:marRight w:val="0"/>
                              <w:marTop w:val="0"/>
                              <w:marBottom w:val="0"/>
                              <w:divBdr>
                                <w:top w:val="none" w:sz="0" w:space="0" w:color="auto"/>
                                <w:left w:val="none" w:sz="0" w:space="0" w:color="auto"/>
                                <w:bottom w:val="none" w:sz="0" w:space="0" w:color="auto"/>
                                <w:right w:val="none" w:sz="0" w:space="0" w:color="auto"/>
                              </w:divBdr>
                            </w:div>
                            <w:div w:id="175274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2978118">
          <w:marLeft w:val="0"/>
          <w:marRight w:val="0"/>
          <w:marTop w:val="0"/>
          <w:marBottom w:val="0"/>
          <w:divBdr>
            <w:top w:val="none" w:sz="0" w:space="0" w:color="auto"/>
            <w:left w:val="none" w:sz="0" w:space="0" w:color="auto"/>
            <w:bottom w:val="none" w:sz="0" w:space="0" w:color="auto"/>
            <w:right w:val="none" w:sz="0" w:space="0" w:color="auto"/>
          </w:divBdr>
          <w:divsChild>
            <w:div w:id="1291783734">
              <w:marLeft w:val="0"/>
              <w:marRight w:val="0"/>
              <w:marTop w:val="0"/>
              <w:marBottom w:val="0"/>
              <w:divBdr>
                <w:top w:val="none" w:sz="0" w:space="0" w:color="auto"/>
                <w:left w:val="none" w:sz="0" w:space="0" w:color="auto"/>
                <w:bottom w:val="none" w:sz="0" w:space="0" w:color="auto"/>
                <w:right w:val="none" w:sz="0" w:space="0" w:color="auto"/>
              </w:divBdr>
              <w:divsChild>
                <w:div w:id="271208301">
                  <w:marLeft w:val="0"/>
                  <w:marRight w:val="0"/>
                  <w:marTop w:val="0"/>
                  <w:marBottom w:val="0"/>
                  <w:divBdr>
                    <w:top w:val="none" w:sz="0" w:space="0" w:color="auto"/>
                    <w:left w:val="none" w:sz="0" w:space="0" w:color="auto"/>
                    <w:bottom w:val="none" w:sz="0" w:space="0" w:color="auto"/>
                    <w:right w:val="none" w:sz="0" w:space="0" w:color="auto"/>
                  </w:divBdr>
                </w:div>
                <w:div w:id="899752314">
                  <w:marLeft w:val="0"/>
                  <w:marRight w:val="0"/>
                  <w:marTop w:val="0"/>
                  <w:marBottom w:val="0"/>
                  <w:divBdr>
                    <w:top w:val="none" w:sz="0" w:space="0" w:color="auto"/>
                    <w:left w:val="none" w:sz="0" w:space="0" w:color="auto"/>
                    <w:bottom w:val="none" w:sz="0" w:space="0" w:color="auto"/>
                    <w:right w:val="none" w:sz="0" w:space="0" w:color="auto"/>
                  </w:divBdr>
                  <w:divsChild>
                    <w:div w:id="167185263">
                      <w:marLeft w:val="0"/>
                      <w:marRight w:val="0"/>
                      <w:marTop w:val="0"/>
                      <w:marBottom w:val="0"/>
                      <w:divBdr>
                        <w:top w:val="none" w:sz="0" w:space="0" w:color="auto"/>
                        <w:left w:val="none" w:sz="0" w:space="0" w:color="auto"/>
                        <w:bottom w:val="none" w:sz="0" w:space="0" w:color="auto"/>
                        <w:right w:val="none" w:sz="0" w:space="0" w:color="auto"/>
                      </w:divBdr>
                      <w:divsChild>
                        <w:div w:id="1067148449">
                          <w:marLeft w:val="0"/>
                          <w:marRight w:val="0"/>
                          <w:marTop w:val="0"/>
                          <w:marBottom w:val="0"/>
                          <w:divBdr>
                            <w:top w:val="none" w:sz="0" w:space="0" w:color="auto"/>
                            <w:left w:val="none" w:sz="0" w:space="0" w:color="auto"/>
                            <w:bottom w:val="none" w:sz="0" w:space="0" w:color="auto"/>
                            <w:right w:val="none" w:sz="0" w:space="0" w:color="auto"/>
                          </w:divBdr>
                          <w:divsChild>
                            <w:div w:id="444616375">
                              <w:marLeft w:val="0"/>
                              <w:marRight w:val="0"/>
                              <w:marTop w:val="0"/>
                              <w:marBottom w:val="0"/>
                              <w:divBdr>
                                <w:top w:val="none" w:sz="0" w:space="0" w:color="auto"/>
                                <w:left w:val="none" w:sz="0" w:space="0" w:color="auto"/>
                                <w:bottom w:val="none" w:sz="0" w:space="0" w:color="auto"/>
                                <w:right w:val="none" w:sz="0" w:space="0" w:color="auto"/>
                              </w:divBdr>
                            </w:div>
                            <w:div w:id="1428624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7704591">
      <w:bodyDiv w:val="1"/>
      <w:marLeft w:val="0"/>
      <w:marRight w:val="0"/>
      <w:marTop w:val="0"/>
      <w:marBottom w:val="0"/>
      <w:divBdr>
        <w:top w:val="none" w:sz="0" w:space="0" w:color="auto"/>
        <w:left w:val="none" w:sz="0" w:space="0" w:color="auto"/>
        <w:bottom w:val="none" w:sz="0" w:space="0" w:color="auto"/>
        <w:right w:val="none" w:sz="0" w:space="0" w:color="auto"/>
      </w:divBdr>
    </w:div>
    <w:div w:id="988023808">
      <w:bodyDiv w:val="1"/>
      <w:marLeft w:val="0"/>
      <w:marRight w:val="0"/>
      <w:marTop w:val="0"/>
      <w:marBottom w:val="0"/>
      <w:divBdr>
        <w:top w:val="none" w:sz="0" w:space="0" w:color="auto"/>
        <w:left w:val="none" w:sz="0" w:space="0" w:color="auto"/>
        <w:bottom w:val="none" w:sz="0" w:space="0" w:color="auto"/>
        <w:right w:val="none" w:sz="0" w:space="0" w:color="auto"/>
      </w:divBdr>
    </w:div>
    <w:div w:id="1015811746">
      <w:bodyDiv w:val="1"/>
      <w:marLeft w:val="0"/>
      <w:marRight w:val="0"/>
      <w:marTop w:val="0"/>
      <w:marBottom w:val="0"/>
      <w:divBdr>
        <w:top w:val="none" w:sz="0" w:space="0" w:color="auto"/>
        <w:left w:val="none" w:sz="0" w:space="0" w:color="auto"/>
        <w:bottom w:val="none" w:sz="0" w:space="0" w:color="auto"/>
        <w:right w:val="none" w:sz="0" w:space="0" w:color="auto"/>
      </w:divBdr>
    </w:div>
    <w:div w:id="1022780347">
      <w:bodyDiv w:val="1"/>
      <w:marLeft w:val="0"/>
      <w:marRight w:val="0"/>
      <w:marTop w:val="0"/>
      <w:marBottom w:val="0"/>
      <w:divBdr>
        <w:top w:val="none" w:sz="0" w:space="0" w:color="auto"/>
        <w:left w:val="none" w:sz="0" w:space="0" w:color="auto"/>
        <w:bottom w:val="none" w:sz="0" w:space="0" w:color="auto"/>
        <w:right w:val="none" w:sz="0" w:space="0" w:color="auto"/>
      </w:divBdr>
    </w:div>
    <w:div w:id="1029406691">
      <w:bodyDiv w:val="1"/>
      <w:marLeft w:val="0"/>
      <w:marRight w:val="0"/>
      <w:marTop w:val="0"/>
      <w:marBottom w:val="0"/>
      <w:divBdr>
        <w:top w:val="none" w:sz="0" w:space="0" w:color="auto"/>
        <w:left w:val="none" w:sz="0" w:space="0" w:color="auto"/>
        <w:bottom w:val="none" w:sz="0" w:space="0" w:color="auto"/>
        <w:right w:val="none" w:sz="0" w:space="0" w:color="auto"/>
      </w:divBdr>
    </w:div>
    <w:div w:id="1044135797">
      <w:bodyDiv w:val="1"/>
      <w:marLeft w:val="0"/>
      <w:marRight w:val="0"/>
      <w:marTop w:val="0"/>
      <w:marBottom w:val="0"/>
      <w:divBdr>
        <w:top w:val="none" w:sz="0" w:space="0" w:color="auto"/>
        <w:left w:val="none" w:sz="0" w:space="0" w:color="auto"/>
        <w:bottom w:val="none" w:sz="0" w:space="0" w:color="auto"/>
        <w:right w:val="none" w:sz="0" w:space="0" w:color="auto"/>
      </w:divBdr>
    </w:div>
    <w:div w:id="1058746661">
      <w:bodyDiv w:val="1"/>
      <w:marLeft w:val="0"/>
      <w:marRight w:val="0"/>
      <w:marTop w:val="0"/>
      <w:marBottom w:val="0"/>
      <w:divBdr>
        <w:top w:val="none" w:sz="0" w:space="0" w:color="auto"/>
        <w:left w:val="none" w:sz="0" w:space="0" w:color="auto"/>
        <w:bottom w:val="none" w:sz="0" w:space="0" w:color="auto"/>
        <w:right w:val="none" w:sz="0" w:space="0" w:color="auto"/>
      </w:divBdr>
      <w:divsChild>
        <w:div w:id="184291720">
          <w:marLeft w:val="0"/>
          <w:marRight w:val="0"/>
          <w:marTop w:val="0"/>
          <w:marBottom w:val="0"/>
          <w:divBdr>
            <w:top w:val="none" w:sz="0" w:space="0" w:color="auto"/>
            <w:left w:val="none" w:sz="0" w:space="0" w:color="auto"/>
            <w:bottom w:val="none" w:sz="0" w:space="0" w:color="auto"/>
            <w:right w:val="none" w:sz="0" w:space="0" w:color="auto"/>
          </w:divBdr>
        </w:div>
        <w:div w:id="787117326">
          <w:marLeft w:val="0"/>
          <w:marRight w:val="0"/>
          <w:marTop w:val="0"/>
          <w:marBottom w:val="0"/>
          <w:divBdr>
            <w:top w:val="none" w:sz="0" w:space="0" w:color="auto"/>
            <w:left w:val="none" w:sz="0" w:space="0" w:color="auto"/>
            <w:bottom w:val="none" w:sz="0" w:space="0" w:color="auto"/>
            <w:right w:val="none" w:sz="0" w:space="0" w:color="auto"/>
          </w:divBdr>
          <w:divsChild>
            <w:div w:id="1043095877">
              <w:marLeft w:val="0"/>
              <w:marRight w:val="0"/>
              <w:marTop w:val="0"/>
              <w:marBottom w:val="0"/>
              <w:divBdr>
                <w:top w:val="none" w:sz="0" w:space="0" w:color="auto"/>
                <w:left w:val="none" w:sz="0" w:space="0" w:color="auto"/>
                <w:bottom w:val="none" w:sz="0" w:space="0" w:color="auto"/>
                <w:right w:val="none" w:sz="0" w:space="0" w:color="auto"/>
              </w:divBdr>
              <w:divsChild>
                <w:div w:id="1528374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4356826">
      <w:bodyDiv w:val="1"/>
      <w:marLeft w:val="0"/>
      <w:marRight w:val="0"/>
      <w:marTop w:val="0"/>
      <w:marBottom w:val="0"/>
      <w:divBdr>
        <w:top w:val="none" w:sz="0" w:space="0" w:color="auto"/>
        <w:left w:val="none" w:sz="0" w:space="0" w:color="auto"/>
        <w:bottom w:val="none" w:sz="0" w:space="0" w:color="auto"/>
        <w:right w:val="none" w:sz="0" w:space="0" w:color="auto"/>
      </w:divBdr>
    </w:div>
    <w:div w:id="1114858954">
      <w:bodyDiv w:val="1"/>
      <w:marLeft w:val="0"/>
      <w:marRight w:val="0"/>
      <w:marTop w:val="0"/>
      <w:marBottom w:val="0"/>
      <w:divBdr>
        <w:top w:val="none" w:sz="0" w:space="0" w:color="auto"/>
        <w:left w:val="none" w:sz="0" w:space="0" w:color="auto"/>
        <w:bottom w:val="none" w:sz="0" w:space="0" w:color="auto"/>
        <w:right w:val="none" w:sz="0" w:space="0" w:color="auto"/>
      </w:divBdr>
      <w:divsChild>
        <w:div w:id="1704403215">
          <w:marLeft w:val="0"/>
          <w:marRight w:val="0"/>
          <w:marTop w:val="0"/>
          <w:marBottom w:val="0"/>
          <w:divBdr>
            <w:top w:val="none" w:sz="0" w:space="0" w:color="auto"/>
            <w:left w:val="none" w:sz="0" w:space="0" w:color="auto"/>
            <w:bottom w:val="none" w:sz="0" w:space="0" w:color="auto"/>
            <w:right w:val="none" w:sz="0" w:space="0" w:color="auto"/>
          </w:divBdr>
        </w:div>
      </w:divsChild>
    </w:div>
    <w:div w:id="1120226275">
      <w:bodyDiv w:val="1"/>
      <w:marLeft w:val="0"/>
      <w:marRight w:val="0"/>
      <w:marTop w:val="0"/>
      <w:marBottom w:val="0"/>
      <w:divBdr>
        <w:top w:val="none" w:sz="0" w:space="0" w:color="auto"/>
        <w:left w:val="none" w:sz="0" w:space="0" w:color="auto"/>
        <w:bottom w:val="none" w:sz="0" w:space="0" w:color="auto"/>
        <w:right w:val="none" w:sz="0" w:space="0" w:color="auto"/>
      </w:divBdr>
    </w:div>
    <w:div w:id="1151754602">
      <w:bodyDiv w:val="1"/>
      <w:marLeft w:val="0"/>
      <w:marRight w:val="0"/>
      <w:marTop w:val="0"/>
      <w:marBottom w:val="0"/>
      <w:divBdr>
        <w:top w:val="none" w:sz="0" w:space="0" w:color="auto"/>
        <w:left w:val="none" w:sz="0" w:space="0" w:color="auto"/>
        <w:bottom w:val="none" w:sz="0" w:space="0" w:color="auto"/>
        <w:right w:val="none" w:sz="0" w:space="0" w:color="auto"/>
      </w:divBdr>
    </w:div>
    <w:div w:id="1161236743">
      <w:bodyDiv w:val="1"/>
      <w:marLeft w:val="0"/>
      <w:marRight w:val="0"/>
      <w:marTop w:val="0"/>
      <w:marBottom w:val="0"/>
      <w:divBdr>
        <w:top w:val="none" w:sz="0" w:space="0" w:color="auto"/>
        <w:left w:val="none" w:sz="0" w:space="0" w:color="auto"/>
        <w:bottom w:val="none" w:sz="0" w:space="0" w:color="auto"/>
        <w:right w:val="none" w:sz="0" w:space="0" w:color="auto"/>
      </w:divBdr>
    </w:div>
    <w:div w:id="1162235903">
      <w:bodyDiv w:val="1"/>
      <w:marLeft w:val="0"/>
      <w:marRight w:val="0"/>
      <w:marTop w:val="0"/>
      <w:marBottom w:val="0"/>
      <w:divBdr>
        <w:top w:val="none" w:sz="0" w:space="0" w:color="auto"/>
        <w:left w:val="none" w:sz="0" w:space="0" w:color="auto"/>
        <w:bottom w:val="none" w:sz="0" w:space="0" w:color="auto"/>
        <w:right w:val="none" w:sz="0" w:space="0" w:color="auto"/>
      </w:divBdr>
    </w:div>
    <w:div w:id="1179195008">
      <w:bodyDiv w:val="1"/>
      <w:marLeft w:val="0"/>
      <w:marRight w:val="0"/>
      <w:marTop w:val="0"/>
      <w:marBottom w:val="0"/>
      <w:divBdr>
        <w:top w:val="none" w:sz="0" w:space="0" w:color="auto"/>
        <w:left w:val="none" w:sz="0" w:space="0" w:color="auto"/>
        <w:bottom w:val="none" w:sz="0" w:space="0" w:color="auto"/>
        <w:right w:val="none" w:sz="0" w:space="0" w:color="auto"/>
      </w:divBdr>
    </w:div>
    <w:div w:id="1196041964">
      <w:bodyDiv w:val="1"/>
      <w:marLeft w:val="0"/>
      <w:marRight w:val="0"/>
      <w:marTop w:val="0"/>
      <w:marBottom w:val="0"/>
      <w:divBdr>
        <w:top w:val="none" w:sz="0" w:space="0" w:color="auto"/>
        <w:left w:val="none" w:sz="0" w:space="0" w:color="auto"/>
        <w:bottom w:val="none" w:sz="0" w:space="0" w:color="auto"/>
        <w:right w:val="none" w:sz="0" w:space="0" w:color="auto"/>
      </w:divBdr>
    </w:div>
    <w:div w:id="1215046399">
      <w:bodyDiv w:val="1"/>
      <w:marLeft w:val="0"/>
      <w:marRight w:val="0"/>
      <w:marTop w:val="0"/>
      <w:marBottom w:val="0"/>
      <w:divBdr>
        <w:top w:val="none" w:sz="0" w:space="0" w:color="auto"/>
        <w:left w:val="none" w:sz="0" w:space="0" w:color="auto"/>
        <w:bottom w:val="none" w:sz="0" w:space="0" w:color="auto"/>
        <w:right w:val="none" w:sz="0" w:space="0" w:color="auto"/>
      </w:divBdr>
    </w:div>
    <w:div w:id="1219560339">
      <w:bodyDiv w:val="1"/>
      <w:marLeft w:val="0"/>
      <w:marRight w:val="0"/>
      <w:marTop w:val="0"/>
      <w:marBottom w:val="0"/>
      <w:divBdr>
        <w:top w:val="none" w:sz="0" w:space="0" w:color="auto"/>
        <w:left w:val="none" w:sz="0" w:space="0" w:color="auto"/>
        <w:bottom w:val="none" w:sz="0" w:space="0" w:color="auto"/>
        <w:right w:val="none" w:sz="0" w:space="0" w:color="auto"/>
      </w:divBdr>
    </w:div>
    <w:div w:id="1258638377">
      <w:bodyDiv w:val="1"/>
      <w:marLeft w:val="0"/>
      <w:marRight w:val="0"/>
      <w:marTop w:val="0"/>
      <w:marBottom w:val="0"/>
      <w:divBdr>
        <w:top w:val="none" w:sz="0" w:space="0" w:color="auto"/>
        <w:left w:val="none" w:sz="0" w:space="0" w:color="auto"/>
        <w:bottom w:val="none" w:sz="0" w:space="0" w:color="auto"/>
        <w:right w:val="none" w:sz="0" w:space="0" w:color="auto"/>
      </w:divBdr>
    </w:div>
    <w:div w:id="1259211392">
      <w:bodyDiv w:val="1"/>
      <w:marLeft w:val="0"/>
      <w:marRight w:val="0"/>
      <w:marTop w:val="0"/>
      <w:marBottom w:val="0"/>
      <w:divBdr>
        <w:top w:val="none" w:sz="0" w:space="0" w:color="auto"/>
        <w:left w:val="none" w:sz="0" w:space="0" w:color="auto"/>
        <w:bottom w:val="none" w:sz="0" w:space="0" w:color="auto"/>
        <w:right w:val="none" w:sz="0" w:space="0" w:color="auto"/>
      </w:divBdr>
    </w:div>
    <w:div w:id="1267075447">
      <w:bodyDiv w:val="1"/>
      <w:marLeft w:val="0"/>
      <w:marRight w:val="0"/>
      <w:marTop w:val="0"/>
      <w:marBottom w:val="0"/>
      <w:divBdr>
        <w:top w:val="none" w:sz="0" w:space="0" w:color="auto"/>
        <w:left w:val="none" w:sz="0" w:space="0" w:color="auto"/>
        <w:bottom w:val="none" w:sz="0" w:space="0" w:color="auto"/>
        <w:right w:val="none" w:sz="0" w:space="0" w:color="auto"/>
      </w:divBdr>
      <w:divsChild>
        <w:div w:id="248589521">
          <w:marLeft w:val="0"/>
          <w:marRight w:val="0"/>
          <w:marTop w:val="0"/>
          <w:marBottom w:val="0"/>
          <w:divBdr>
            <w:top w:val="none" w:sz="0" w:space="0" w:color="auto"/>
            <w:left w:val="none" w:sz="0" w:space="0" w:color="auto"/>
            <w:bottom w:val="none" w:sz="0" w:space="0" w:color="auto"/>
            <w:right w:val="none" w:sz="0" w:space="0" w:color="auto"/>
          </w:divBdr>
        </w:div>
        <w:div w:id="1537617628">
          <w:marLeft w:val="0"/>
          <w:marRight w:val="0"/>
          <w:marTop w:val="0"/>
          <w:marBottom w:val="0"/>
          <w:divBdr>
            <w:top w:val="none" w:sz="0" w:space="0" w:color="auto"/>
            <w:left w:val="none" w:sz="0" w:space="0" w:color="auto"/>
            <w:bottom w:val="none" w:sz="0" w:space="0" w:color="auto"/>
            <w:right w:val="none" w:sz="0" w:space="0" w:color="auto"/>
          </w:divBdr>
        </w:div>
      </w:divsChild>
    </w:div>
    <w:div w:id="1274092602">
      <w:bodyDiv w:val="1"/>
      <w:marLeft w:val="0"/>
      <w:marRight w:val="0"/>
      <w:marTop w:val="0"/>
      <w:marBottom w:val="0"/>
      <w:divBdr>
        <w:top w:val="none" w:sz="0" w:space="0" w:color="auto"/>
        <w:left w:val="none" w:sz="0" w:space="0" w:color="auto"/>
        <w:bottom w:val="none" w:sz="0" w:space="0" w:color="auto"/>
        <w:right w:val="none" w:sz="0" w:space="0" w:color="auto"/>
      </w:divBdr>
      <w:divsChild>
        <w:div w:id="1495876550">
          <w:marLeft w:val="0"/>
          <w:marRight w:val="0"/>
          <w:marTop w:val="0"/>
          <w:marBottom w:val="0"/>
          <w:divBdr>
            <w:top w:val="none" w:sz="0" w:space="0" w:color="auto"/>
            <w:left w:val="none" w:sz="0" w:space="0" w:color="auto"/>
            <w:bottom w:val="none" w:sz="0" w:space="0" w:color="auto"/>
            <w:right w:val="none" w:sz="0" w:space="0" w:color="auto"/>
          </w:divBdr>
          <w:divsChild>
            <w:div w:id="512260357">
              <w:marLeft w:val="0"/>
              <w:marRight w:val="0"/>
              <w:marTop w:val="0"/>
              <w:marBottom w:val="0"/>
              <w:divBdr>
                <w:top w:val="none" w:sz="0" w:space="0" w:color="auto"/>
                <w:left w:val="none" w:sz="0" w:space="0" w:color="auto"/>
                <w:bottom w:val="none" w:sz="0" w:space="0" w:color="auto"/>
                <w:right w:val="none" w:sz="0" w:space="0" w:color="auto"/>
              </w:divBdr>
            </w:div>
          </w:divsChild>
        </w:div>
        <w:div w:id="415130554">
          <w:marLeft w:val="0"/>
          <w:marRight w:val="0"/>
          <w:marTop w:val="0"/>
          <w:marBottom w:val="0"/>
          <w:divBdr>
            <w:top w:val="none" w:sz="0" w:space="0" w:color="auto"/>
            <w:left w:val="none" w:sz="0" w:space="0" w:color="auto"/>
            <w:bottom w:val="none" w:sz="0" w:space="0" w:color="auto"/>
            <w:right w:val="none" w:sz="0" w:space="0" w:color="auto"/>
          </w:divBdr>
        </w:div>
        <w:div w:id="136919697">
          <w:marLeft w:val="0"/>
          <w:marRight w:val="0"/>
          <w:marTop w:val="0"/>
          <w:marBottom w:val="0"/>
          <w:divBdr>
            <w:top w:val="none" w:sz="0" w:space="0" w:color="auto"/>
            <w:left w:val="none" w:sz="0" w:space="0" w:color="auto"/>
            <w:bottom w:val="none" w:sz="0" w:space="0" w:color="auto"/>
            <w:right w:val="none" w:sz="0" w:space="0" w:color="auto"/>
          </w:divBdr>
          <w:divsChild>
            <w:div w:id="1628046250">
              <w:marLeft w:val="0"/>
              <w:marRight w:val="0"/>
              <w:marTop w:val="0"/>
              <w:marBottom w:val="0"/>
              <w:divBdr>
                <w:top w:val="none" w:sz="0" w:space="0" w:color="auto"/>
                <w:left w:val="none" w:sz="0" w:space="0" w:color="auto"/>
                <w:bottom w:val="none" w:sz="0" w:space="0" w:color="auto"/>
                <w:right w:val="none" w:sz="0" w:space="0" w:color="auto"/>
              </w:divBdr>
              <w:divsChild>
                <w:div w:id="230770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4212103">
          <w:marLeft w:val="0"/>
          <w:marRight w:val="0"/>
          <w:marTop w:val="0"/>
          <w:marBottom w:val="0"/>
          <w:divBdr>
            <w:top w:val="none" w:sz="0" w:space="0" w:color="auto"/>
            <w:left w:val="none" w:sz="0" w:space="0" w:color="auto"/>
            <w:bottom w:val="none" w:sz="0" w:space="0" w:color="auto"/>
            <w:right w:val="none" w:sz="0" w:space="0" w:color="auto"/>
          </w:divBdr>
          <w:divsChild>
            <w:div w:id="946472368">
              <w:marLeft w:val="0"/>
              <w:marRight w:val="0"/>
              <w:marTop w:val="0"/>
              <w:marBottom w:val="0"/>
              <w:divBdr>
                <w:top w:val="none" w:sz="0" w:space="0" w:color="auto"/>
                <w:left w:val="none" w:sz="0" w:space="0" w:color="auto"/>
                <w:bottom w:val="none" w:sz="0" w:space="0" w:color="auto"/>
                <w:right w:val="none" w:sz="0" w:space="0" w:color="auto"/>
              </w:divBdr>
              <w:divsChild>
                <w:div w:id="1793790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2417303">
      <w:bodyDiv w:val="1"/>
      <w:marLeft w:val="0"/>
      <w:marRight w:val="0"/>
      <w:marTop w:val="0"/>
      <w:marBottom w:val="0"/>
      <w:divBdr>
        <w:top w:val="none" w:sz="0" w:space="0" w:color="auto"/>
        <w:left w:val="none" w:sz="0" w:space="0" w:color="auto"/>
        <w:bottom w:val="none" w:sz="0" w:space="0" w:color="auto"/>
        <w:right w:val="none" w:sz="0" w:space="0" w:color="auto"/>
      </w:divBdr>
      <w:divsChild>
        <w:div w:id="2006548116">
          <w:marLeft w:val="0"/>
          <w:marRight w:val="0"/>
          <w:marTop w:val="0"/>
          <w:marBottom w:val="0"/>
          <w:divBdr>
            <w:top w:val="none" w:sz="0" w:space="0" w:color="auto"/>
            <w:left w:val="none" w:sz="0" w:space="0" w:color="auto"/>
            <w:bottom w:val="none" w:sz="0" w:space="0" w:color="auto"/>
            <w:right w:val="none" w:sz="0" w:space="0" w:color="auto"/>
          </w:divBdr>
          <w:divsChild>
            <w:div w:id="1247690893">
              <w:marLeft w:val="0"/>
              <w:marRight w:val="0"/>
              <w:marTop w:val="0"/>
              <w:marBottom w:val="0"/>
              <w:divBdr>
                <w:top w:val="none" w:sz="0" w:space="0" w:color="auto"/>
                <w:left w:val="none" w:sz="0" w:space="0" w:color="auto"/>
                <w:bottom w:val="single" w:sz="6" w:space="0" w:color="CCCCCC"/>
                <w:right w:val="none" w:sz="0" w:space="0" w:color="auto"/>
              </w:divBdr>
              <w:divsChild>
                <w:div w:id="735662958">
                  <w:marLeft w:val="0"/>
                  <w:marRight w:val="0"/>
                  <w:marTop w:val="0"/>
                  <w:marBottom w:val="0"/>
                  <w:divBdr>
                    <w:top w:val="none" w:sz="0" w:space="0" w:color="auto"/>
                    <w:left w:val="none" w:sz="0" w:space="0" w:color="auto"/>
                    <w:bottom w:val="none" w:sz="0" w:space="0" w:color="auto"/>
                    <w:right w:val="none" w:sz="0" w:space="0" w:color="auto"/>
                  </w:divBdr>
                  <w:divsChild>
                    <w:div w:id="129444285">
                      <w:marLeft w:val="0"/>
                      <w:marRight w:val="0"/>
                      <w:marTop w:val="0"/>
                      <w:marBottom w:val="0"/>
                      <w:divBdr>
                        <w:top w:val="none" w:sz="0" w:space="0" w:color="auto"/>
                        <w:left w:val="none" w:sz="0" w:space="0" w:color="auto"/>
                        <w:bottom w:val="none" w:sz="0" w:space="0" w:color="auto"/>
                        <w:right w:val="none" w:sz="0" w:space="0" w:color="auto"/>
                      </w:divBdr>
                    </w:div>
                    <w:div w:id="1134569165">
                      <w:marLeft w:val="0"/>
                      <w:marRight w:val="0"/>
                      <w:marTop w:val="0"/>
                      <w:marBottom w:val="0"/>
                      <w:divBdr>
                        <w:top w:val="none" w:sz="0" w:space="0" w:color="auto"/>
                        <w:left w:val="none" w:sz="0" w:space="0" w:color="auto"/>
                        <w:bottom w:val="none" w:sz="0" w:space="0" w:color="auto"/>
                        <w:right w:val="none" w:sz="0" w:space="0" w:color="auto"/>
                      </w:divBdr>
                    </w:div>
                  </w:divsChild>
                </w:div>
                <w:div w:id="424956705">
                  <w:marLeft w:val="0"/>
                  <w:marRight w:val="0"/>
                  <w:marTop w:val="0"/>
                  <w:marBottom w:val="0"/>
                  <w:divBdr>
                    <w:top w:val="none" w:sz="0" w:space="0" w:color="auto"/>
                    <w:left w:val="none" w:sz="0" w:space="0" w:color="auto"/>
                    <w:bottom w:val="none" w:sz="0" w:space="0" w:color="auto"/>
                    <w:right w:val="none" w:sz="0" w:space="0" w:color="auto"/>
                  </w:divBdr>
                  <w:divsChild>
                    <w:div w:id="1125781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5820841">
              <w:marLeft w:val="0"/>
              <w:marRight w:val="0"/>
              <w:marTop w:val="0"/>
              <w:marBottom w:val="0"/>
              <w:divBdr>
                <w:top w:val="none" w:sz="0" w:space="0" w:color="auto"/>
                <w:left w:val="none" w:sz="0" w:space="0" w:color="auto"/>
                <w:bottom w:val="none" w:sz="0" w:space="0" w:color="auto"/>
                <w:right w:val="none" w:sz="0" w:space="0" w:color="auto"/>
              </w:divBdr>
              <w:divsChild>
                <w:div w:id="25181282">
                  <w:marLeft w:val="0"/>
                  <w:marRight w:val="0"/>
                  <w:marTop w:val="0"/>
                  <w:marBottom w:val="0"/>
                  <w:divBdr>
                    <w:top w:val="none" w:sz="0" w:space="0" w:color="auto"/>
                    <w:left w:val="none" w:sz="0" w:space="0" w:color="auto"/>
                    <w:bottom w:val="none" w:sz="0" w:space="0" w:color="auto"/>
                    <w:right w:val="none" w:sz="0" w:space="0" w:color="auto"/>
                  </w:divBdr>
                  <w:divsChild>
                    <w:div w:id="119764423">
                      <w:marLeft w:val="0"/>
                      <w:marRight w:val="0"/>
                      <w:marTop w:val="0"/>
                      <w:marBottom w:val="0"/>
                      <w:divBdr>
                        <w:top w:val="none" w:sz="0" w:space="0" w:color="auto"/>
                        <w:left w:val="none" w:sz="0" w:space="0" w:color="auto"/>
                        <w:bottom w:val="none" w:sz="0" w:space="0" w:color="auto"/>
                        <w:right w:val="none" w:sz="0" w:space="0" w:color="auto"/>
                      </w:divBdr>
                    </w:div>
                    <w:div w:id="1918441647">
                      <w:marLeft w:val="0"/>
                      <w:marRight w:val="0"/>
                      <w:marTop w:val="0"/>
                      <w:marBottom w:val="0"/>
                      <w:divBdr>
                        <w:top w:val="none" w:sz="0" w:space="0" w:color="auto"/>
                        <w:left w:val="none" w:sz="0" w:space="0" w:color="auto"/>
                        <w:bottom w:val="none" w:sz="0" w:space="0" w:color="auto"/>
                        <w:right w:val="none" w:sz="0" w:space="0" w:color="auto"/>
                      </w:divBdr>
                    </w:div>
                  </w:divsChild>
                </w:div>
                <w:div w:id="262687623">
                  <w:marLeft w:val="0"/>
                  <w:marRight w:val="0"/>
                  <w:marTop w:val="0"/>
                  <w:marBottom w:val="0"/>
                  <w:divBdr>
                    <w:top w:val="none" w:sz="0" w:space="0" w:color="auto"/>
                    <w:left w:val="none" w:sz="0" w:space="0" w:color="auto"/>
                    <w:bottom w:val="none" w:sz="0" w:space="0" w:color="auto"/>
                    <w:right w:val="none" w:sz="0" w:space="0" w:color="auto"/>
                  </w:divBdr>
                  <w:divsChild>
                    <w:div w:id="550700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7706840">
              <w:marLeft w:val="0"/>
              <w:marRight w:val="0"/>
              <w:marTop w:val="0"/>
              <w:marBottom w:val="0"/>
              <w:divBdr>
                <w:top w:val="none" w:sz="0" w:space="0" w:color="auto"/>
                <w:left w:val="none" w:sz="0" w:space="0" w:color="auto"/>
                <w:bottom w:val="none" w:sz="0" w:space="0" w:color="auto"/>
                <w:right w:val="none" w:sz="0" w:space="0" w:color="auto"/>
              </w:divBdr>
              <w:divsChild>
                <w:div w:id="15347963">
                  <w:marLeft w:val="79"/>
                  <w:marRight w:val="0"/>
                  <w:marTop w:val="0"/>
                  <w:marBottom w:val="0"/>
                  <w:divBdr>
                    <w:top w:val="none" w:sz="0" w:space="0" w:color="auto"/>
                    <w:left w:val="none" w:sz="0" w:space="0" w:color="auto"/>
                    <w:bottom w:val="none" w:sz="0" w:space="0" w:color="auto"/>
                    <w:right w:val="none" w:sz="0" w:space="0" w:color="auto"/>
                  </w:divBdr>
                </w:div>
              </w:divsChild>
            </w:div>
          </w:divsChild>
        </w:div>
        <w:div w:id="600458690">
          <w:marLeft w:val="0"/>
          <w:marRight w:val="0"/>
          <w:marTop w:val="0"/>
          <w:marBottom w:val="0"/>
          <w:divBdr>
            <w:top w:val="none" w:sz="0" w:space="0" w:color="auto"/>
            <w:left w:val="none" w:sz="0" w:space="0" w:color="auto"/>
            <w:bottom w:val="none" w:sz="0" w:space="0" w:color="auto"/>
            <w:right w:val="none" w:sz="0" w:space="0" w:color="auto"/>
          </w:divBdr>
          <w:divsChild>
            <w:div w:id="1869030256">
              <w:marLeft w:val="0"/>
              <w:marRight w:val="0"/>
              <w:marTop w:val="237"/>
              <w:marBottom w:val="0"/>
              <w:divBdr>
                <w:top w:val="none" w:sz="0" w:space="0" w:color="auto"/>
                <w:left w:val="none" w:sz="0" w:space="0" w:color="auto"/>
                <w:bottom w:val="single" w:sz="6" w:space="0" w:color="99CCFF"/>
                <w:right w:val="none" w:sz="0" w:space="0" w:color="auto"/>
              </w:divBdr>
              <w:divsChild>
                <w:div w:id="1618635449">
                  <w:marLeft w:val="0"/>
                  <w:marRight w:val="0"/>
                  <w:marTop w:val="0"/>
                  <w:marBottom w:val="0"/>
                  <w:divBdr>
                    <w:top w:val="none" w:sz="0" w:space="0" w:color="auto"/>
                    <w:left w:val="none" w:sz="0" w:space="0" w:color="auto"/>
                    <w:bottom w:val="none" w:sz="0" w:space="0" w:color="auto"/>
                    <w:right w:val="none" w:sz="0" w:space="0" w:color="auto"/>
                  </w:divBdr>
                  <w:divsChild>
                    <w:div w:id="606544978">
                      <w:marLeft w:val="0"/>
                      <w:marRight w:val="0"/>
                      <w:marTop w:val="0"/>
                      <w:marBottom w:val="0"/>
                      <w:divBdr>
                        <w:top w:val="none" w:sz="0" w:space="0" w:color="auto"/>
                        <w:left w:val="none" w:sz="0" w:space="0" w:color="auto"/>
                        <w:bottom w:val="none" w:sz="0" w:space="0" w:color="auto"/>
                        <w:right w:val="none" w:sz="0" w:space="0" w:color="auto"/>
                      </w:divBdr>
                    </w:div>
                    <w:div w:id="1652439907">
                      <w:marLeft w:val="0"/>
                      <w:marRight w:val="0"/>
                      <w:marTop w:val="0"/>
                      <w:marBottom w:val="0"/>
                      <w:divBdr>
                        <w:top w:val="none" w:sz="0" w:space="0" w:color="auto"/>
                        <w:left w:val="none" w:sz="0" w:space="0" w:color="auto"/>
                        <w:bottom w:val="none" w:sz="0" w:space="0" w:color="auto"/>
                        <w:right w:val="none" w:sz="0" w:space="0" w:color="auto"/>
                      </w:divBdr>
                    </w:div>
                  </w:divsChild>
                </w:div>
                <w:div w:id="1236434105">
                  <w:marLeft w:val="0"/>
                  <w:marRight w:val="0"/>
                  <w:marTop w:val="0"/>
                  <w:marBottom w:val="0"/>
                  <w:divBdr>
                    <w:top w:val="none" w:sz="0" w:space="0" w:color="auto"/>
                    <w:left w:val="none" w:sz="0" w:space="0" w:color="auto"/>
                    <w:bottom w:val="none" w:sz="0" w:space="0" w:color="auto"/>
                    <w:right w:val="none" w:sz="0" w:space="0" w:color="auto"/>
                  </w:divBdr>
                  <w:divsChild>
                    <w:div w:id="1800997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3554609">
              <w:marLeft w:val="0"/>
              <w:marRight w:val="0"/>
              <w:marTop w:val="0"/>
              <w:marBottom w:val="0"/>
              <w:divBdr>
                <w:top w:val="none" w:sz="0" w:space="4" w:color="auto"/>
                <w:left w:val="single" w:sz="6" w:space="4" w:color="99CCFF"/>
                <w:bottom w:val="single" w:sz="6" w:space="4" w:color="99CCFF"/>
                <w:right w:val="single" w:sz="6" w:space="4" w:color="99CCFF"/>
              </w:divBdr>
            </w:div>
          </w:divsChild>
        </w:div>
      </w:divsChild>
    </w:div>
    <w:div w:id="1302690111">
      <w:bodyDiv w:val="1"/>
      <w:marLeft w:val="0"/>
      <w:marRight w:val="0"/>
      <w:marTop w:val="0"/>
      <w:marBottom w:val="0"/>
      <w:divBdr>
        <w:top w:val="none" w:sz="0" w:space="0" w:color="auto"/>
        <w:left w:val="none" w:sz="0" w:space="0" w:color="auto"/>
        <w:bottom w:val="none" w:sz="0" w:space="0" w:color="auto"/>
        <w:right w:val="none" w:sz="0" w:space="0" w:color="auto"/>
      </w:divBdr>
    </w:div>
    <w:div w:id="1309749620">
      <w:bodyDiv w:val="1"/>
      <w:marLeft w:val="0"/>
      <w:marRight w:val="0"/>
      <w:marTop w:val="0"/>
      <w:marBottom w:val="0"/>
      <w:divBdr>
        <w:top w:val="none" w:sz="0" w:space="0" w:color="auto"/>
        <w:left w:val="none" w:sz="0" w:space="0" w:color="auto"/>
        <w:bottom w:val="none" w:sz="0" w:space="0" w:color="auto"/>
        <w:right w:val="none" w:sz="0" w:space="0" w:color="auto"/>
      </w:divBdr>
      <w:divsChild>
        <w:div w:id="696658812">
          <w:marLeft w:val="0"/>
          <w:marRight w:val="0"/>
          <w:marTop w:val="0"/>
          <w:marBottom w:val="0"/>
          <w:divBdr>
            <w:top w:val="none" w:sz="0" w:space="0" w:color="auto"/>
            <w:left w:val="none" w:sz="0" w:space="0" w:color="auto"/>
            <w:bottom w:val="none" w:sz="0" w:space="0" w:color="auto"/>
            <w:right w:val="none" w:sz="0" w:space="0" w:color="auto"/>
          </w:divBdr>
        </w:div>
        <w:div w:id="2010598937">
          <w:marLeft w:val="0"/>
          <w:marRight w:val="0"/>
          <w:marTop w:val="0"/>
          <w:marBottom w:val="0"/>
          <w:divBdr>
            <w:top w:val="none" w:sz="0" w:space="0" w:color="auto"/>
            <w:left w:val="none" w:sz="0" w:space="0" w:color="auto"/>
            <w:bottom w:val="none" w:sz="0" w:space="0" w:color="auto"/>
            <w:right w:val="none" w:sz="0" w:space="0" w:color="auto"/>
          </w:divBdr>
        </w:div>
      </w:divsChild>
    </w:div>
    <w:div w:id="1341396949">
      <w:bodyDiv w:val="1"/>
      <w:marLeft w:val="0"/>
      <w:marRight w:val="0"/>
      <w:marTop w:val="0"/>
      <w:marBottom w:val="0"/>
      <w:divBdr>
        <w:top w:val="none" w:sz="0" w:space="0" w:color="auto"/>
        <w:left w:val="none" w:sz="0" w:space="0" w:color="auto"/>
        <w:bottom w:val="none" w:sz="0" w:space="0" w:color="auto"/>
        <w:right w:val="none" w:sz="0" w:space="0" w:color="auto"/>
      </w:divBdr>
    </w:div>
    <w:div w:id="1415130967">
      <w:bodyDiv w:val="1"/>
      <w:marLeft w:val="0"/>
      <w:marRight w:val="0"/>
      <w:marTop w:val="0"/>
      <w:marBottom w:val="0"/>
      <w:divBdr>
        <w:top w:val="none" w:sz="0" w:space="0" w:color="auto"/>
        <w:left w:val="none" w:sz="0" w:space="0" w:color="auto"/>
        <w:bottom w:val="none" w:sz="0" w:space="0" w:color="auto"/>
        <w:right w:val="none" w:sz="0" w:space="0" w:color="auto"/>
      </w:divBdr>
    </w:div>
    <w:div w:id="1425495087">
      <w:bodyDiv w:val="1"/>
      <w:marLeft w:val="0"/>
      <w:marRight w:val="0"/>
      <w:marTop w:val="0"/>
      <w:marBottom w:val="0"/>
      <w:divBdr>
        <w:top w:val="none" w:sz="0" w:space="0" w:color="auto"/>
        <w:left w:val="none" w:sz="0" w:space="0" w:color="auto"/>
        <w:bottom w:val="none" w:sz="0" w:space="0" w:color="auto"/>
        <w:right w:val="none" w:sz="0" w:space="0" w:color="auto"/>
      </w:divBdr>
    </w:div>
    <w:div w:id="1454399415">
      <w:bodyDiv w:val="1"/>
      <w:marLeft w:val="0"/>
      <w:marRight w:val="0"/>
      <w:marTop w:val="0"/>
      <w:marBottom w:val="0"/>
      <w:divBdr>
        <w:top w:val="none" w:sz="0" w:space="0" w:color="auto"/>
        <w:left w:val="none" w:sz="0" w:space="0" w:color="auto"/>
        <w:bottom w:val="none" w:sz="0" w:space="0" w:color="auto"/>
        <w:right w:val="none" w:sz="0" w:space="0" w:color="auto"/>
      </w:divBdr>
      <w:divsChild>
        <w:div w:id="412901624">
          <w:marLeft w:val="0"/>
          <w:marRight w:val="0"/>
          <w:marTop w:val="0"/>
          <w:marBottom w:val="0"/>
          <w:divBdr>
            <w:top w:val="none" w:sz="0" w:space="0" w:color="auto"/>
            <w:left w:val="none" w:sz="0" w:space="0" w:color="auto"/>
            <w:bottom w:val="none" w:sz="0" w:space="0" w:color="auto"/>
            <w:right w:val="none" w:sz="0" w:space="0" w:color="auto"/>
          </w:divBdr>
        </w:div>
        <w:div w:id="1398548785">
          <w:marLeft w:val="0"/>
          <w:marRight w:val="0"/>
          <w:marTop w:val="0"/>
          <w:marBottom w:val="0"/>
          <w:divBdr>
            <w:top w:val="none" w:sz="0" w:space="0" w:color="auto"/>
            <w:left w:val="none" w:sz="0" w:space="0" w:color="auto"/>
            <w:bottom w:val="none" w:sz="0" w:space="0" w:color="auto"/>
            <w:right w:val="none" w:sz="0" w:space="0" w:color="auto"/>
          </w:divBdr>
          <w:divsChild>
            <w:div w:id="899100557">
              <w:marLeft w:val="0"/>
              <w:marRight w:val="0"/>
              <w:marTop w:val="0"/>
              <w:marBottom w:val="0"/>
              <w:divBdr>
                <w:top w:val="none" w:sz="0" w:space="0" w:color="auto"/>
                <w:left w:val="none" w:sz="0" w:space="0" w:color="auto"/>
                <w:bottom w:val="none" w:sz="0" w:space="0" w:color="auto"/>
                <w:right w:val="none" w:sz="0" w:space="0" w:color="auto"/>
              </w:divBdr>
              <w:divsChild>
                <w:div w:id="1164054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3660855">
          <w:marLeft w:val="0"/>
          <w:marRight w:val="0"/>
          <w:marTop w:val="0"/>
          <w:marBottom w:val="0"/>
          <w:divBdr>
            <w:top w:val="none" w:sz="0" w:space="0" w:color="auto"/>
            <w:left w:val="none" w:sz="0" w:space="0" w:color="auto"/>
            <w:bottom w:val="none" w:sz="0" w:space="0" w:color="auto"/>
            <w:right w:val="none" w:sz="0" w:space="0" w:color="auto"/>
          </w:divBdr>
          <w:divsChild>
            <w:div w:id="2089842458">
              <w:marLeft w:val="0"/>
              <w:marRight w:val="0"/>
              <w:marTop w:val="0"/>
              <w:marBottom w:val="0"/>
              <w:divBdr>
                <w:top w:val="none" w:sz="0" w:space="0" w:color="auto"/>
                <w:left w:val="none" w:sz="0" w:space="0" w:color="auto"/>
                <w:bottom w:val="none" w:sz="0" w:space="0" w:color="auto"/>
                <w:right w:val="none" w:sz="0" w:space="0" w:color="auto"/>
              </w:divBdr>
              <w:divsChild>
                <w:div w:id="31922847">
                  <w:marLeft w:val="0"/>
                  <w:marRight w:val="0"/>
                  <w:marTop w:val="0"/>
                  <w:marBottom w:val="0"/>
                  <w:divBdr>
                    <w:top w:val="none" w:sz="0" w:space="0" w:color="auto"/>
                    <w:left w:val="none" w:sz="0" w:space="0" w:color="auto"/>
                    <w:bottom w:val="none" w:sz="0" w:space="0" w:color="auto"/>
                    <w:right w:val="none" w:sz="0" w:space="0" w:color="auto"/>
                  </w:divBdr>
                </w:div>
                <w:div w:id="754980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6264772">
          <w:marLeft w:val="0"/>
          <w:marRight w:val="0"/>
          <w:marTop w:val="0"/>
          <w:marBottom w:val="0"/>
          <w:divBdr>
            <w:top w:val="none" w:sz="0" w:space="0" w:color="auto"/>
            <w:left w:val="none" w:sz="0" w:space="0" w:color="auto"/>
            <w:bottom w:val="none" w:sz="0" w:space="0" w:color="auto"/>
            <w:right w:val="none" w:sz="0" w:space="0" w:color="auto"/>
          </w:divBdr>
        </w:div>
      </w:divsChild>
    </w:div>
    <w:div w:id="1461414974">
      <w:bodyDiv w:val="1"/>
      <w:marLeft w:val="0"/>
      <w:marRight w:val="0"/>
      <w:marTop w:val="0"/>
      <w:marBottom w:val="0"/>
      <w:divBdr>
        <w:top w:val="none" w:sz="0" w:space="0" w:color="auto"/>
        <w:left w:val="none" w:sz="0" w:space="0" w:color="auto"/>
        <w:bottom w:val="none" w:sz="0" w:space="0" w:color="auto"/>
        <w:right w:val="none" w:sz="0" w:space="0" w:color="auto"/>
      </w:divBdr>
    </w:div>
    <w:div w:id="1466656689">
      <w:bodyDiv w:val="1"/>
      <w:marLeft w:val="0"/>
      <w:marRight w:val="0"/>
      <w:marTop w:val="0"/>
      <w:marBottom w:val="0"/>
      <w:divBdr>
        <w:top w:val="none" w:sz="0" w:space="0" w:color="auto"/>
        <w:left w:val="none" w:sz="0" w:space="0" w:color="auto"/>
        <w:bottom w:val="none" w:sz="0" w:space="0" w:color="auto"/>
        <w:right w:val="none" w:sz="0" w:space="0" w:color="auto"/>
      </w:divBdr>
    </w:div>
    <w:div w:id="1474830418">
      <w:bodyDiv w:val="1"/>
      <w:marLeft w:val="0"/>
      <w:marRight w:val="0"/>
      <w:marTop w:val="0"/>
      <w:marBottom w:val="0"/>
      <w:divBdr>
        <w:top w:val="none" w:sz="0" w:space="0" w:color="auto"/>
        <w:left w:val="none" w:sz="0" w:space="0" w:color="auto"/>
        <w:bottom w:val="none" w:sz="0" w:space="0" w:color="auto"/>
        <w:right w:val="none" w:sz="0" w:space="0" w:color="auto"/>
      </w:divBdr>
      <w:divsChild>
        <w:div w:id="414204178">
          <w:marLeft w:val="0"/>
          <w:marRight w:val="0"/>
          <w:marTop w:val="0"/>
          <w:marBottom w:val="0"/>
          <w:divBdr>
            <w:top w:val="none" w:sz="0" w:space="0" w:color="auto"/>
            <w:left w:val="none" w:sz="0" w:space="0" w:color="auto"/>
            <w:bottom w:val="none" w:sz="0" w:space="0" w:color="auto"/>
            <w:right w:val="none" w:sz="0" w:space="0" w:color="auto"/>
          </w:divBdr>
          <w:divsChild>
            <w:div w:id="1501384840">
              <w:marLeft w:val="0"/>
              <w:marRight w:val="0"/>
              <w:marTop w:val="0"/>
              <w:marBottom w:val="0"/>
              <w:divBdr>
                <w:top w:val="none" w:sz="0" w:space="0" w:color="auto"/>
                <w:left w:val="none" w:sz="0" w:space="0" w:color="auto"/>
                <w:bottom w:val="none" w:sz="0" w:space="0" w:color="auto"/>
                <w:right w:val="none" w:sz="0" w:space="0" w:color="auto"/>
              </w:divBdr>
              <w:divsChild>
                <w:div w:id="1920365428">
                  <w:marLeft w:val="0"/>
                  <w:marRight w:val="0"/>
                  <w:marTop w:val="0"/>
                  <w:marBottom w:val="0"/>
                  <w:divBdr>
                    <w:top w:val="none" w:sz="0" w:space="0" w:color="auto"/>
                    <w:left w:val="none" w:sz="0" w:space="0" w:color="auto"/>
                    <w:bottom w:val="none" w:sz="0" w:space="0" w:color="auto"/>
                    <w:right w:val="none" w:sz="0" w:space="0" w:color="auto"/>
                  </w:divBdr>
                  <w:divsChild>
                    <w:div w:id="1631479061">
                      <w:marLeft w:val="0"/>
                      <w:marRight w:val="0"/>
                      <w:marTop w:val="0"/>
                      <w:marBottom w:val="340"/>
                      <w:divBdr>
                        <w:top w:val="none" w:sz="0" w:space="0" w:color="auto"/>
                        <w:left w:val="none" w:sz="0" w:space="0" w:color="auto"/>
                        <w:bottom w:val="none" w:sz="0" w:space="0" w:color="auto"/>
                        <w:right w:val="none" w:sz="0" w:space="0" w:color="auto"/>
                      </w:divBdr>
                      <w:divsChild>
                        <w:div w:id="1024676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0368097">
      <w:bodyDiv w:val="1"/>
      <w:marLeft w:val="0"/>
      <w:marRight w:val="0"/>
      <w:marTop w:val="0"/>
      <w:marBottom w:val="0"/>
      <w:divBdr>
        <w:top w:val="none" w:sz="0" w:space="0" w:color="auto"/>
        <w:left w:val="none" w:sz="0" w:space="0" w:color="auto"/>
        <w:bottom w:val="none" w:sz="0" w:space="0" w:color="auto"/>
        <w:right w:val="none" w:sz="0" w:space="0" w:color="auto"/>
      </w:divBdr>
    </w:div>
    <w:div w:id="1539390255">
      <w:bodyDiv w:val="1"/>
      <w:marLeft w:val="0"/>
      <w:marRight w:val="0"/>
      <w:marTop w:val="0"/>
      <w:marBottom w:val="0"/>
      <w:divBdr>
        <w:top w:val="none" w:sz="0" w:space="0" w:color="auto"/>
        <w:left w:val="none" w:sz="0" w:space="0" w:color="auto"/>
        <w:bottom w:val="none" w:sz="0" w:space="0" w:color="auto"/>
        <w:right w:val="none" w:sz="0" w:space="0" w:color="auto"/>
      </w:divBdr>
    </w:div>
    <w:div w:id="1543403589">
      <w:bodyDiv w:val="1"/>
      <w:marLeft w:val="0"/>
      <w:marRight w:val="0"/>
      <w:marTop w:val="0"/>
      <w:marBottom w:val="0"/>
      <w:divBdr>
        <w:top w:val="none" w:sz="0" w:space="0" w:color="auto"/>
        <w:left w:val="none" w:sz="0" w:space="0" w:color="auto"/>
        <w:bottom w:val="none" w:sz="0" w:space="0" w:color="auto"/>
        <w:right w:val="none" w:sz="0" w:space="0" w:color="auto"/>
      </w:divBdr>
    </w:div>
    <w:div w:id="1604150503">
      <w:bodyDiv w:val="1"/>
      <w:marLeft w:val="0"/>
      <w:marRight w:val="0"/>
      <w:marTop w:val="0"/>
      <w:marBottom w:val="0"/>
      <w:divBdr>
        <w:top w:val="none" w:sz="0" w:space="0" w:color="auto"/>
        <w:left w:val="none" w:sz="0" w:space="0" w:color="auto"/>
        <w:bottom w:val="none" w:sz="0" w:space="0" w:color="auto"/>
        <w:right w:val="none" w:sz="0" w:space="0" w:color="auto"/>
      </w:divBdr>
    </w:div>
    <w:div w:id="1610048162">
      <w:bodyDiv w:val="1"/>
      <w:marLeft w:val="0"/>
      <w:marRight w:val="0"/>
      <w:marTop w:val="0"/>
      <w:marBottom w:val="0"/>
      <w:divBdr>
        <w:top w:val="none" w:sz="0" w:space="0" w:color="auto"/>
        <w:left w:val="none" w:sz="0" w:space="0" w:color="auto"/>
        <w:bottom w:val="none" w:sz="0" w:space="0" w:color="auto"/>
        <w:right w:val="none" w:sz="0" w:space="0" w:color="auto"/>
      </w:divBdr>
      <w:divsChild>
        <w:div w:id="26374174">
          <w:marLeft w:val="0"/>
          <w:marRight w:val="0"/>
          <w:marTop w:val="0"/>
          <w:marBottom w:val="0"/>
          <w:divBdr>
            <w:top w:val="none" w:sz="0" w:space="0" w:color="auto"/>
            <w:left w:val="none" w:sz="0" w:space="0" w:color="auto"/>
            <w:bottom w:val="none" w:sz="0" w:space="0" w:color="auto"/>
            <w:right w:val="none" w:sz="0" w:space="0" w:color="auto"/>
          </w:divBdr>
          <w:divsChild>
            <w:div w:id="1305039237">
              <w:marLeft w:val="0"/>
              <w:marRight w:val="0"/>
              <w:marTop w:val="0"/>
              <w:marBottom w:val="0"/>
              <w:divBdr>
                <w:top w:val="single" w:sz="8" w:space="3" w:color="E1E1E1"/>
                <w:left w:val="none" w:sz="0" w:space="0" w:color="auto"/>
                <w:bottom w:val="none" w:sz="0" w:space="0" w:color="auto"/>
                <w:right w:val="none" w:sz="0" w:space="0" w:color="auto"/>
              </w:divBdr>
            </w:div>
          </w:divsChild>
        </w:div>
      </w:divsChild>
    </w:div>
    <w:div w:id="1620648874">
      <w:bodyDiv w:val="1"/>
      <w:marLeft w:val="0"/>
      <w:marRight w:val="0"/>
      <w:marTop w:val="0"/>
      <w:marBottom w:val="0"/>
      <w:divBdr>
        <w:top w:val="none" w:sz="0" w:space="0" w:color="auto"/>
        <w:left w:val="none" w:sz="0" w:space="0" w:color="auto"/>
        <w:bottom w:val="none" w:sz="0" w:space="0" w:color="auto"/>
        <w:right w:val="none" w:sz="0" w:space="0" w:color="auto"/>
      </w:divBdr>
    </w:div>
    <w:div w:id="1633711180">
      <w:bodyDiv w:val="1"/>
      <w:marLeft w:val="0"/>
      <w:marRight w:val="0"/>
      <w:marTop w:val="0"/>
      <w:marBottom w:val="0"/>
      <w:divBdr>
        <w:top w:val="none" w:sz="0" w:space="0" w:color="auto"/>
        <w:left w:val="none" w:sz="0" w:space="0" w:color="auto"/>
        <w:bottom w:val="none" w:sz="0" w:space="0" w:color="auto"/>
        <w:right w:val="none" w:sz="0" w:space="0" w:color="auto"/>
      </w:divBdr>
    </w:div>
    <w:div w:id="1644196230">
      <w:bodyDiv w:val="1"/>
      <w:marLeft w:val="0"/>
      <w:marRight w:val="0"/>
      <w:marTop w:val="0"/>
      <w:marBottom w:val="0"/>
      <w:divBdr>
        <w:top w:val="none" w:sz="0" w:space="0" w:color="auto"/>
        <w:left w:val="none" w:sz="0" w:space="0" w:color="auto"/>
        <w:bottom w:val="none" w:sz="0" w:space="0" w:color="auto"/>
        <w:right w:val="none" w:sz="0" w:space="0" w:color="auto"/>
      </w:divBdr>
    </w:div>
    <w:div w:id="1655643202">
      <w:bodyDiv w:val="1"/>
      <w:marLeft w:val="0"/>
      <w:marRight w:val="0"/>
      <w:marTop w:val="0"/>
      <w:marBottom w:val="0"/>
      <w:divBdr>
        <w:top w:val="none" w:sz="0" w:space="0" w:color="auto"/>
        <w:left w:val="none" w:sz="0" w:space="0" w:color="auto"/>
        <w:bottom w:val="none" w:sz="0" w:space="0" w:color="auto"/>
        <w:right w:val="none" w:sz="0" w:space="0" w:color="auto"/>
      </w:divBdr>
    </w:div>
    <w:div w:id="1663655184">
      <w:bodyDiv w:val="1"/>
      <w:marLeft w:val="0"/>
      <w:marRight w:val="0"/>
      <w:marTop w:val="0"/>
      <w:marBottom w:val="0"/>
      <w:divBdr>
        <w:top w:val="none" w:sz="0" w:space="0" w:color="auto"/>
        <w:left w:val="none" w:sz="0" w:space="0" w:color="auto"/>
        <w:bottom w:val="none" w:sz="0" w:space="0" w:color="auto"/>
        <w:right w:val="none" w:sz="0" w:space="0" w:color="auto"/>
      </w:divBdr>
      <w:divsChild>
        <w:div w:id="161702386">
          <w:marLeft w:val="0"/>
          <w:marRight w:val="0"/>
          <w:marTop w:val="0"/>
          <w:marBottom w:val="0"/>
          <w:divBdr>
            <w:top w:val="none" w:sz="0" w:space="0" w:color="auto"/>
            <w:left w:val="none" w:sz="0" w:space="0" w:color="auto"/>
            <w:bottom w:val="none" w:sz="0" w:space="0" w:color="auto"/>
            <w:right w:val="none" w:sz="0" w:space="0" w:color="auto"/>
          </w:divBdr>
        </w:div>
        <w:div w:id="340475107">
          <w:marLeft w:val="0"/>
          <w:marRight w:val="0"/>
          <w:marTop w:val="0"/>
          <w:marBottom w:val="0"/>
          <w:divBdr>
            <w:top w:val="none" w:sz="0" w:space="0" w:color="auto"/>
            <w:left w:val="none" w:sz="0" w:space="0" w:color="auto"/>
            <w:bottom w:val="none" w:sz="0" w:space="0" w:color="auto"/>
            <w:right w:val="none" w:sz="0" w:space="0" w:color="auto"/>
          </w:divBdr>
        </w:div>
        <w:div w:id="428544040">
          <w:marLeft w:val="0"/>
          <w:marRight w:val="0"/>
          <w:marTop w:val="0"/>
          <w:marBottom w:val="0"/>
          <w:divBdr>
            <w:top w:val="none" w:sz="0" w:space="0" w:color="auto"/>
            <w:left w:val="none" w:sz="0" w:space="0" w:color="auto"/>
            <w:bottom w:val="none" w:sz="0" w:space="0" w:color="auto"/>
            <w:right w:val="none" w:sz="0" w:space="0" w:color="auto"/>
          </w:divBdr>
        </w:div>
        <w:div w:id="956136586">
          <w:marLeft w:val="0"/>
          <w:marRight w:val="0"/>
          <w:marTop w:val="0"/>
          <w:marBottom w:val="0"/>
          <w:divBdr>
            <w:top w:val="none" w:sz="0" w:space="0" w:color="auto"/>
            <w:left w:val="none" w:sz="0" w:space="0" w:color="auto"/>
            <w:bottom w:val="none" w:sz="0" w:space="0" w:color="auto"/>
            <w:right w:val="none" w:sz="0" w:space="0" w:color="auto"/>
          </w:divBdr>
        </w:div>
        <w:div w:id="1769736696">
          <w:marLeft w:val="0"/>
          <w:marRight w:val="0"/>
          <w:marTop w:val="0"/>
          <w:marBottom w:val="0"/>
          <w:divBdr>
            <w:top w:val="none" w:sz="0" w:space="0" w:color="auto"/>
            <w:left w:val="none" w:sz="0" w:space="0" w:color="auto"/>
            <w:bottom w:val="none" w:sz="0" w:space="0" w:color="auto"/>
            <w:right w:val="none" w:sz="0" w:space="0" w:color="auto"/>
          </w:divBdr>
        </w:div>
        <w:div w:id="1821649327">
          <w:marLeft w:val="0"/>
          <w:marRight w:val="0"/>
          <w:marTop w:val="0"/>
          <w:marBottom w:val="0"/>
          <w:divBdr>
            <w:top w:val="none" w:sz="0" w:space="0" w:color="auto"/>
            <w:left w:val="none" w:sz="0" w:space="0" w:color="auto"/>
            <w:bottom w:val="none" w:sz="0" w:space="0" w:color="auto"/>
            <w:right w:val="none" w:sz="0" w:space="0" w:color="auto"/>
          </w:divBdr>
        </w:div>
      </w:divsChild>
    </w:div>
    <w:div w:id="1711882742">
      <w:bodyDiv w:val="1"/>
      <w:marLeft w:val="0"/>
      <w:marRight w:val="0"/>
      <w:marTop w:val="0"/>
      <w:marBottom w:val="0"/>
      <w:divBdr>
        <w:top w:val="none" w:sz="0" w:space="0" w:color="auto"/>
        <w:left w:val="none" w:sz="0" w:space="0" w:color="auto"/>
        <w:bottom w:val="none" w:sz="0" w:space="0" w:color="auto"/>
        <w:right w:val="none" w:sz="0" w:space="0" w:color="auto"/>
      </w:divBdr>
      <w:divsChild>
        <w:div w:id="339503908">
          <w:marLeft w:val="0"/>
          <w:marRight w:val="0"/>
          <w:marTop w:val="0"/>
          <w:marBottom w:val="0"/>
          <w:divBdr>
            <w:top w:val="none" w:sz="0" w:space="0" w:color="auto"/>
            <w:left w:val="none" w:sz="0" w:space="0" w:color="auto"/>
            <w:bottom w:val="none" w:sz="0" w:space="0" w:color="auto"/>
            <w:right w:val="none" w:sz="0" w:space="0" w:color="auto"/>
          </w:divBdr>
        </w:div>
        <w:div w:id="1618877319">
          <w:marLeft w:val="0"/>
          <w:marRight w:val="0"/>
          <w:marTop w:val="0"/>
          <w:marBottom w:val="0"/>
          <w:divBdr>
            <w:top w:val="none" w:sz="0" w:space="0" w:color="auto"/>
            <w:left w:val="none" w:sz="0" w:space="0" w:color="auto"/>
            <w:bottom w:val="none" w:sz="0" w:space="0" w:color="auto"/>
            <w:right w:val="none" w:sz="0" w:space="0" w:color="auto"/>
          </w:divBdr>
        </w:div>
        <w:div w:id="329527628">
          <w:marLeft w:val="0"/>
          <w:marRight w:val="0"/>
          <w:marTop w:val="0"/>
          <w:marBottom w:val="0"/>
          <w:divBdr>
            <w:top w:val="none" w:sz="0" w:space="0" w:color="auto"/>
            <w:left w:val="none" w:sz="0" w:space="0" w:color="auto"/>
            <w:bottom w:val="none" w:sz="0" w:space="0" w:color="auto"/>
            <w:right w:val="none" w:sz="0" w:space="0" w:color="auto"/>
          </w:divBdr>
        </w:div>
        <w:div w:id="1102140634">
          <w:marLeft w:val="0"/>
          <w:marRight w:val="0"/>
          <w:marTop w:val="0"/>
          <w:marBottom w:val="0"/>
          <w:divBdr>
            <w:top w:val="none" w:sz="0" w:space="0" w:color="auto"/>
            <w:left w:val="none" w:sz="0" w:space="0" w:color="auto"/>
            <w:bottom w:val="none" w:sz="0" w:space="0" w:color="auto"/>
            <w:right w:val="none" w:sz="0" w:space="0" w:color="auto"/>
          </w:divBdr>
        </w:div>
        <w:div w:id="1062601393">
          <w:marLeft w:val="0"/>
          <w:marRight w:val="0"/>
          <w:marTop w:val="0"/>
          <w:marBottom w:val="0"/>
          <w:divBdr>
            <w:top w:val="none" w:sz="0" w:space="0" w:color="auto"/>
            <w:left w:val="none" w:sz="0" w:space="0" w:color="auto"/>
            <w:bottom w:val="none" w:sz="0" w:space="0" w:color="auto"/>
            <w:right w:val="none" w:sz="0" w:space="0" w:color="auto"/>
          </w:divBdr>
        </w:div>
        <w:div w:id="1494099002">
          <w:marLeft w:val="0"/>
          <w:marRight w:val="0"/>
          <w:marTop w:val="0"/>
          <w:marBottom w:val="0"/>
          <w:divBdr>
            <w:top w:val="none" w:sz="0" w:space="0" w:color="auto"/>
            <w:left w:val="none" w:sz="0" w:space="0" w:color="auto"/>
            <w:bottom w:val="none" w:sz="0" w:space="0" w:color="auto"/>
            <w:right w:val="none" w:sz="0" w:space="0" w:color="auto"/>
          </w:divBdr>
        </w:div>
      </w:divsChild>
    </w:div>
    <w:div w:id="1716276901">
      <w:bodyDiv w:val="1"/>
      <w:marLeft w:val="0"/>
      <w:marRight w:val="0"/>
      <w:marTop w:val="0"/>
      <w:marBottom w:val="0"/>
      <w:divBdr>
        <w:top w:val="none" w:sz="0" w:space="0" w:color="auto"/>
        <w:left w:val="none" w:sz="0" w:space="0" w:color="auto"/>
        <w:bottom w:val="none" w:sz="0" w:space="0" w:color="auto"/>
        <w:right w:val="none" w:sz="0" w:space="0" w:color="auto"/>
      </w:divBdr>
      <w:divsChild>
        <w:div w:id="691417850">
          <w:marLeft w:val="0"/>
          <w:marRight w:val="0"/>
          <w:marTop w:val="0"/>
          <w:marBottom w:val="0"/>
          <w:divBdr>
            <w:top w:val="none" w:sz="0" w:space="0" w:color="auto"/>
            <w:left w:val="none" w:sz="0" w:space="0" w:color="auto"/>
            <w:bottom w:val="none" w:sz="0" w:space="0" w:color="auto"/>
            <w:right w:val="none" w:sz="0" w:space="0" w:color="auto"/>
          </w:divBdr>
          <w:divsChild>
            <w:div w:id="532887573">
              <w:marLeft w:val="0"/>
              <w:marRight w:val="0"/>
              <w:marTop w:val="0"/>
              <w:marBottom w:val="0"/>
              <w:divBdr>
                <w:top w:val="none" w:sz="0" w:space="0" w:color="auto"/>
                <w:left w:val="none" w:sz="0" w:space="0" w:color="auto"/>
                <w:bottom w:val="none" w:sz="0" w:space="0" w:color="auto"/>
                <w:right w:val="none" w:sz="0" w:space="0" w:color="auto"/>
              </w:divBdr>
              <w:divsChild>
                <w:div w:id="2099324187">
                  <w:marLeft w:val="0"/>
                  <w:marRight w:val="0"/>
                  <w:marTop w:val="0"/>
                  <w:marBottom w:val="0"/>
                  <w:divBdr>
                    <w:top w:val="none" w:sz="0" w:space="0" w:color="auto"/>
                    <w:left w:val="none" w:sz="0" w:space="0" w:color="auto"/>
                    <w:bottom w:val="none" w:sz="0" w:space="0" w:color="auto"/>
                    <w:right w:val="none" w:sz="0" w:space="0" w:color="auto"/>
                  </w:divBdr>
                  <w:divsChild>
                    <w:div w:id="1112633693">
                      <w:marLeft w:val="0"/>
                      <w:marRight w:val="0"/>
                      <w:marTop w:val="0"/>
                      <w:marBottom w:val="0"/>
                      <w:divBdr>
                        <w:top w:val="none" w:sz="0" w:space="0" w:color="auto"/>
                        <w:left w:val="none" w:sz="0" w:space="0" w:color="auto"/>
                        <w:bottom w:val="none" w:sz="0" w:space="0" w:color="auto"/>
                        <w:right w:val="none" w:sz="0" w:space="0" w:color="auto"/>
                      </w:divBdr>
                      <w:divsChild>
                        <w:div w:id="517813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3281933">
          <w:marLeft w:val="0"/>
          <w:marRight w:val="0"/>
          <w:marTop w:val="0"/>
          <w:marBottom w:val="0"/>
          <w:divBdr>
            <w:top w:val="none" w:sz="0" w:space="0" w:color="auto"/>
            <w:left w:val="none" w:sz="0" w:space="0" w:color="auto"/>
            <w:bottom w:val="none" w:sz="0" w:space="0" w:color="auto"/>
            <w:right w:val="none" w:sz="0" w:space="0" w:color="auto"/>
          </w:divBdr>
          <w:divsChild>
            <w:div w:id="891965819">
              <w:marLeft w:val="0"/>
              <w:marRight w:val="0"/>
              <w:marTop w:val="0"/>
              <w:marBottom w:val="0"/>
              <w:divBdr>
                <w:top w:val="none" w:sz="0" w:space="0" w:color="auto"/>
                <w:left w:val="none" w:sz="0" w:space="0" w:color="auto"/>
                <w:bottom w:val="none" w:sz="0" w:space="0" w:color="auto"/>
                <w:right w:val="none" w:sz="0" w:space="0" w:color="auto"/>
              </w:divBdr>
              <w:divsChild>
                <w:div w:id="452679290">
                  <w:marLeft w:val="0"/>
                  <w:marRight w:val="0"/>
                  <w:marTop w:val="0"/>
                  <w:marBottom w:val="0"/>
                  <w:divBdr>
                    <w:top w:val="none" w:sz="0" w:space="0" w:color="auto"/>
                    <w:left w:val="none" w:sz="0" w:space="0" w:color="auto"/>
                    <w:bottom w:val="none" w:sz="0" w:space="0" w:color="auto"/>
                    <w:right w:val="none" w:sz="0" w:space="0" w:color="auto"/>
                  </w:divBdr>
                  <w:divsChild>
                    <w:div w:id="1133256336">
                      <w:marLeft w:val="0"/>
                      <w:marRight w:val="0"/>
                      <w:marTop w:val="0"/>
                      <w:marBottom w:val="0"/>
                      <w:divBdr>
                        <w:top w:val="none" w:sz="0" w:space="0" w:color="auto"/>
                        <w:left w:val="none" w:sz="0" w:space="0" w:color="auto"/>
                        <w:bottom w:val="none" w:sz="0" w:space="0" w:color="auto"/>
                        <w:right w:val="none" w:sz="0" w:space="0" w:color="auto"/>
                      </w:divBdr>
                      <w:divsChild>
                        <w:div w:id="825557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2433152">
      <w:bodyDiv w:val="1"/>
      <w:marLeft w:val="0"/>
      <w:marRight w:val="0"/>
      <w:marTop w:val="0"/>
      <w:marBottom w:val="0"/>
      <w:divBdr>
        <w:top w:val="none" w:sz="0" w:space="0" w:color="auto"/>
        <w:left w:val="none" w:sz="0" w:space="0" w:color="auto"/>
        <w:bottom w:val="none" w:sz="0" w:space="0" w:color="auto"/>
        <w:right w:val="none" w:sz="0" w:space="0" w:color="auto"/>
      </w:divBdr>
    </w:div>
    <w:div w:id="1755199931">
      <w:bodyDiv w:val="1"/>
      <w:marLeft w:val="0"/>
      <w:marRight w:val="0"/>
      <w:marTop w:val="0"/>
      <w:marBottom w:val="0"/>
      <w:divBdr>
        <w:top w:val="none" w:sz="0" w:space="0" w:color="auto"/>
        <w:left w:val="none" w:sz="0" w:space="0" w:color="auto"/>
        <w:bottom w:val="none" w:sz="0" w:space="0" w:color="auto"/>
        <w:right w:val="none" w:sz="0" w:space="0" w:color="auto"/>
      </w:divBdr>
      <w:divsChild>
        <w:div w:id="223764146">
          <w:marLeft w:val="0"/>
          <w:marRight w:val="0"/>
          <w:marTop w:val="0"/>
          <w:marBottom w:val="0"/>
          <w:divBdr>
            <w:top w:val="none" w:sz="0" w:space="0" w:color="auto"/>
            <w:left w:val="none" w:sz="0" w:space="0" w:color="auto"/>
            <w:bottom w:val="none" w:sz="0" w:space="0" w:color="auto"/>
            <w:right w:val="none" w:sz="0" w:space="0" w:color="auto"/>
          </w:divBdr>
        </w:div>
        <w:div w:id="1780639023">
          <w:marLeft w:val="0"/>
          <w:marRight w:val="0"/>
          <w:marTop w:val="0"/>
          <w:marBottom w:val="0"/>
          <w:divBdr>
            <w:top w:val="none" w:sz="0" w:space="0" w:color="auto"/>
            <w:left w:val="none" w:sz="0" w:space="0" w:color="auto"/>
            <w:bottom w:val="none" w:sz="0" w:space="0" w:color="auto"/>
            <w:right w:val="none" w:sz="0" w:space="0" w:color="auto"/>
          </w:divBdr>
        </w:div>
      </w:divsChild>
    </w:div>
    <w:div w:id="1757553789">
      <w:bodyDiv w:val="1"/>
      <w:marLeft w:val="0"/>
      <w:marRight w:val="0"/>
      <w:marTop w:val="0"/>
      <w:marBottom w:val="0"/>
      <w:divBdr>
        <w:top w:val="none" w:sz="0" w:space="0" w:color="auto"/>
        <w:left w:val="none" w:sz="0" w:space="0" w:color="auto"/>
        <w:bottom w:val="none" w:sz="0" w:space="0" w:color="auto"/>
        <w:right w:val="none" w:sz="0" w:space="0" w:color="auto"/>
      </w:divBdr>
      <w:divsChild>
        <w:div w:id="1732188545">
          <w:marLeft w:val="0"/>
          <w:marRight w:val="0"/>
          <w:marTop w:val="0"/>
          <w:marBottom w:val="0"/>
          <w:divBdr>
            <w:top w:val="none" w:sz="0" w:space="0" w:color="auto"/>
            <w:left w:val="none" w:sz="0" w:space="0" w:color="auto"/>
            <w:bottom w:val="none" w:sz="0" w:space="0" w:color="auto"/>
            <w:right w:val="none" w:sz="0" w:space="0" w:color="auto"/>
          </w:divBdr>
          <w:divsChild>
            <w:div w:id="2091388585">
              <w:marLeft w:val="0"/>
              <w:marRight w:val="0"/>
              <w:marTop w:val="0"/>
              <w:marBottom w:val="0"/>
              <w:divBdr>
                <w:top w:val="none" w:sz="0" w:space="0" w:color="auto"/>
                <w:left w:val="none" w:sz="0" w:space="0" w:color="auto"/>
                <w:bottom w:val="none" w:sz="0" w:space="0" w:color="auto"/>
                <w:right w:val="none" w:sz="0" w:space="0" w:color="auto"/>
              </w:divBdr>
              <w:divsChild>
                <w:div w:id="336663483">
                  <w:marLeft w:val="0"/>
                  <w:marRight w:val="0"/>
                  <w:marTop w:val="0"/>
                  <w:marBottom w:val="0"/>
                  <w:divBdr>
                    <w:top w:val="none" w:sz="0" w:space="0" w:color="auto"/>
                    <w:left w:val="none" w:sz="0" w:space="0" w:color="auto"/>
                    <w:bottom w:val="none" w:sz="0" w:space="0" w:color="auto"/>
                    <w:right w:val="none" w:sz="0" w:space="0" w:color="auto"/>
                  </w:divBdr>
                  <w:divsChild>
                    <w:div w:id="639190732">
                      <w:marLeft w:val="0"/>
                      <w:marRight w:val="0"/>
                      <w:marTop w:val="0"/>
                      <w:marBottom w:val="0"/>
                      <w:divBdr>
                        <w:top w:val="none" w:sz="0" w:space="0" w:color="auto"/>
                        <w:left w:val="none" w:sz="0" w:space="0" w:color="auto"/>
                        <w:bottom w:val="none" w:sz="0" w:space="0" w:color="auto"/>
                        <w:right w:val="none" w:sz="0" w:space="0" w:color="auto"/>
                      </w:divBdr>
                      <w:divsChild>
                        <w:div w:id="1676809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4580629">
          <w:marLeft w:val="0"/>
          <w:marRight w:val="0"/>
          <w:marTop w:val="0"/>
          <w:marBottom w:val="0"/>
          <w:divBdr>
            <w:top w:val="none" w:sz="0" w:space="0" w:color="auto"/>
            <w:left w:val="none" w:sz="0" w:space="0" w:color="auto"/>
            <w:bottom w:val="none" w:sz="0" w:space="0" w:color="auto"/>
            <w:right w:val="none" w:sz="0" w:space="0" w:color="auto"/>
          </w:divBdr>
          <w:divsChild>
            <w:div w:id="927227215">
              <w:marLeft w:val="0"/>
              <w:marRight w:val="0"/>
              <w:marTop w:val="0"/>
              <w:marBottom w:val="0"/>
              <w:divBdr>
                <w:top w:val="none" w:sz="0" w:space="0" w:color="auto"/>
                <w:left w:val="none" w:sz="0" w:space="0" w:color="auto"/>
                <w:bottom w:val="none" w:sz="0" w:space="0" w:color="auto"/>
                <w:right w:val="none" w:sz="0" w:space="0" w:color="auto"/>
              </w:divBdr>
              <w:divsChild>
                <w:div w:id="276521318">
                  <w:marLeft w:val="0"/>
                  <w:marRight w:val="0"/>
                  <w:marTop w:val="0"/>
                  <w:marBottom w:val="0"/>
                  <w:divBdr>
                    <w:top w:val="none" w:sz="0" w:space="0" w:color="auto"/>
                    <w:left w:val="none" w:sz="0" w:space="0" w:color="auto"/>
                    <w:bottom w:val="none" w:sz="0" w:space="0" w:color="auto"/>
                    <w:right w:val="none" w:sz="0" w:space="0" w:color="auto"/>
                  </w:divBdr>
                  <w:divsChild>
                    <w:div w:id="1111436188">
                      <w:marLeft w:val="0"/>
                      <w:marRight w:val="0"/>
                      <w:marTop w:val="0"/>
                      <w:marBottom w:val="0"/>
                      <w:divBdr>
                        <w:top w:val="none" w:sz="0" w:space="0" w:color="auto"/>
                        <w:left w:val="none" w:sz="0" w:space="0" w:color="auto"/>
                        <w:bottom w:val="none" w:sz="0" w:space="0" w:color="auto"/>
                        <w:right w:val="none" w:sz="0" w:space="0" w:color="auto"/>
                      </w:divBdr>
                      <w:divsChild>
                        <w:div w:id="1826166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65222834">
      <w:bodyDiv w:val="1"/>
      <w:marLeft w:val="0"/>
      <w:marRight w:val="0"/>
      <w:marTop w:val="0"/>
      <w:marBottom w:val="0"/>
      <w:divBdr>
        <w:top w:val="none" w:sz="0" w:space="0" w:color="auto"/>
        <w:left w:val="none" w:sz="0" w:space="0" w:color="auto"/>
        <w:bottom w:val="none" w:sz="0" w:space="0" w:color="auto"/>
        <w:right w:val="none" w:sz="0" w:space="0" w:color="auto"/>
      </w:divBdr>
    </w:div>
    <w:div w:id="1782531652">
      <w:bodyDiv w:val="1"/>
      <w:marLeft w:val="0"/>
      <w:marRight w:val="0"/>
      <w:marTop w:val="0"/>
      <w:marBottom w:val="0"/>
      <w:divBdr>
        <w:top w:val="none" w:sz="0" w:space="0" w:color="auto"/>
        <w:left w:val="none" w:sz="0" w:space="0" w:color="auto"/>
        <w:bottom w:val="none" w:sz="0" w:space="0" w:color="auto"/>
        <w:right w:val="none" w:sz="0" w:space="0" w:color="auto"/>
      </w:divBdr>
    </w:div>
    <w:div w:id="1805779075">
      <w:bodyDiv w:val="1"/>
      <w:marLeft w:val="0"/>
      <w:marRight w:val="0"/>
      <w:marTop w:val="0"/>
      <w:marBottom w:val="0"/>
      <w:divBdr>
        <w:top w:val="none" w:sz="0" w:space="0" w:color="auto"/>
        <w:left w:val="none" w:sz="0" w:space="0" w:color="auto"/>
        <w:bottom w:val="none" w:sz="0" w:space="0" w:color="auto"/>
        <w:right w:val="none" w:sz="0" w:space="0" w:color="auto"/>
      </w:divBdr>
      <w:divsChild>
        <w:div w:id="897399728">
          <w:marLeft w:val="0"/>
          <w:marRight w:val="0"/>
          <w:marTop w:val="0"/>
          <w:marBottom w:val="0"/>
          <w:divBdr>
            <w:top w:val="none" w:sz="0" w:space="0" w:color="auto"/>
            <w:left w:val="none" w:sz="0" w:space="0" w:color="auto"/>
            <w:bottom w:val="none" w:sz="0" w:space="0" w:color="auto"/>
            <w:right w:val="none" w:sz="0" w:space="0" w:color="auto"/>
          </w:divBdr>
        </w:div>
      </w:divsChild>
    </w:div>
    <w:div w:id="1807429856">
      <w:bodyDiv w:val="1"/>
      <w:marLeft w:val="0"/>
      <w:marRight w:val="0"/>
      <w:marTop w:val="0"/>
      <w:marBottom w:val="0"/>
      <w:divBdr>
        <w:top w:val="none" w:sz="0" w:space="0" w:color="auto"/>
        <w:left w:val="none" w:sz="0" w:space="0" w:color="auto"/>
        <w:bottom w:val="none" w:sz="0" w:space="0" w:color="auto"/>
        <w:right w:val="none" w:sz="0" w:space="0" w:color="auto"/>
      </w:divBdr>
      <w:divsChild>
        <w:div w:id="1257592594">
          <w:marLeft w:val="0"/>
          <w:marRight w:val="0"/>
          <w:marTop w:val="0"/>
          <w:marBottom w:val="0"/>
          <w:divBdr>
            <w:top w:val="none" w:sz="0" w:space="0" w:color="auto"/>
            <w:left w:val="none" w:sz="0" w:space="0" w:color="auto"/>
            <w:bottom w:val="none" w:sz="0" w:space="0" w:color="auto"/>
            <w:right w:val="none" w:sz="0" w:space="0" w:color="auto"/>
          </w:divBdr>
        </w:div>
      </w:divsChild>
    </w:div>
    <w:div w:id="1828279726">
      <w:bodyDiv w:val="1"/>
      <w:marLeft w:val="0"/>
      <w:marRight w:val="0"/>
      <w:marTop w:val="0"/>
      <w:marBottom w:val="0"/>
      <w:divBdr>
        <w:top w:val="none" w:sz="0" w:space="0" w:color="auto"/>
        <w:left w:val="none" w:sz="0" w:space="0" w:color="auto"/>
        <w:bottom w:val="none" w:sz="0" w:space="0" w:color="auto"/>
        <w:right w:val="none" w:sz="0" w:space="0" w:color="auto"/>
      </w:divBdr>
      <w:divsChild>
        <w:div w:id="91361240">
          <w:marLeft w:val="0"/>
          <w:marRight w:val="0"/>
          <w:marTop w:val="0"/>
          <w:marBottom w:val="0"/>
          <w:divBdr>
            <w:top w:val="none" w:sz="0" w:space="0" w:color="auto"/>
            <w:left w:val="none" w:sz="0" w:space="0" w:color="auto"/>
            <w:bottom w:val="none" w:sz="0" w:space="0" w:color="auto"/>
            <w:right w:val="none" w:sz="0" w:space="0" w:color="auto"/>
          </w:divBdr>
          <w:divsChild>
            <w:div w:id="813450872">
              <w:marLeft w:val="0"/>
              <w:marRight w:val="0"/>
              <w:marTop w:val="0"/>
              <w:marBottom w:val="0"/>
              <w:divBdr>
                <w:top w:val="none" w:sz="0" w:space="0" w:color="auto"/>
                <w:left w:val="none" w:sz="0" w:space="0" w:color="auto"/>
                <w:bottom w:val="none" w:sz="0" w:space="0" w:color="auto"/>
                <w:right w:val="none" w:sz="0" w:space="0" w:color="auto"/>
              </w:divBdr>
              <w:divsChild>
                <w:div w:id="1653563038">
                  <w:marLeft w:val="0"/>
                  <w:marRight w:val="0"/>
                  <w:marTop w:val="0"/>
                  <w:marBottom w:val="0"/>
                  <w:divBdr>
                    <w:top w:val="none" w:sz="0" w:space="0" w:color="auto"/>
                    <w:left w:val="none" w:sz="0" w:space="0" w:color="auto"/>
                    <w:bottom w:val="none" w:sz="0" w:space="0" w:color="auto"/>
                    <w:right w:val="none" w:sz="0" w:space="0" w:color="auto"/>
                  </w:divBdr>
                  <w:divsChild>
                    <w:div w:id="615870698">
                      <w:marLeft w:val="0"/>
                      <w:marRight w:val="0"/>
                      <w:marTop w:val="0"/>
                      <w:marBottom w:val="0"/>
                      <w:divBdr>
                        <w:top w:val="none" w:sz="0" w:space="0" w:color="auto"/>
                        <w:left w:val="none" w:sz="0" w:space="0" w:color="auto"/>
                        <w:bottom w:val="none" w:sz="0" w:space="0" w:color="auto"/>
                        <w:right w:val="none" w:sz="0" w:space="0" w:color="auto"/>
                      </w:divBdr>
                    </w:div>
                  </w:divsChild>
                </w:div>
                <w:div w:id="107552233">
                  <w:marLeft w:val="0"/>
                  <w:marRight w:val="0"/>
                  <w:marTop w:val="0"/>
                  <w:marBottom w:val="0"/>
                  <w:divBdr>
                    <w:top w:val="none" w:sz="0" w:space="0" w:color="auto"/>
                    <w:left w:val="none" w:sz="0" w:space="0" w:color="auto"/>
                    <w:bottom w:val="none" w:sz="0" w:space="0" w:color="auto"/>
                    <w:right w:val="none" w:sz="0" w:space="0" w:color="auto"/>
                  </w:divBdr>
                </w:div>
                <w:div w:id="1281885139">
                  <w:marLeft w:val="0"/>
                  <w:marRight w:val="0"/>
                  <w:marTop w:val="0"/>
                  <w:marBottom w:val="0"/>
                  <w:divBdr>
                    <w:top w:val="none" w:sz="0" w:space="0" w:color="auto"/>
                    <w:left w:val="none" w:sz="0" w:space="0" w:color="auto"/>
                    <w:bottom w:val="none" w:sz="0" w:space="0" w:color="auto"/>
                    <w:right w:val="none" w:sz="0" w:space="0" w:color="auto"/>
                  </w:divBdr>
                  <w:divsChild>
                    <w:div w:id="324170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3663969">
      <w:bodyDiv w:val="1"/>
      <w:marLeft w:val="0"/>
      <w:marRight w:val="0"/>
      <w:marTop w:val="0"/>
      <w:marBottom w:val="0"/>
      <w:divBdr>
        <w:top w:val="none" w:sz="0" w:space="0" w:color="auto"/>
        <w:left w:val="none" w:sz="0" w:space="0" w:color="auto"/>
        <w:bottom w:val="none" w:sz="0" w:space="0" w:color="auto"/>
        <w:right w:val="none" w:sz="0" w:space="0" w:color="auto"/>
      </w:divBdr>
    </w:div>
    <w:div w:id="1875339704">
      <w:bodyDiv w:val="1"/>
      <w:marLeft w:val="0"/>
      <w:marRight w:val="0"/>
      <w:marTop w:val="0"/>
      <w:marBottom w:val="0"/>
      <w:divBdr>
        <w:top w:val="none" w:sz="0" w:space="0" w:color="auto"/>
        <w:left w:val="none" w:sz="0" w:space="0" w:color="auto"/>
        <w:bottom w:val="none" w:sz="0" w:space="0" w:color="auto"/>
        <w:right w:val="none" w:sz="0" w:space="0" w:color="auto"/>
      </w:divBdr>
    </w:div>
    <w:div w:id="1881046862">
      <w:bodyDiv w:val="1"/>
      <w:marLeft w:val="0"/>
      <w:marRight w:val="0"/>
      <w:marTop w:val="0"/>
      <w:marBottom w:val="0"/>
      <w:divBdr>
        <w:top w:val="none" w:sz="0" w:space="0" w:color="auto"/>
        <w:left w:val="none" w:sz="0" w:space="0" w:color="auto"/>
        <w:bottom w:val="none" w:sz="0" w:space="0" w:color="auto"/>
        <w:right w:val="none" w:sz="0" w:space="0" w:color="auto"/>
      </w:divBdr>
    </w:div>
    <w:div w:id="1899591896">
      <w:bodyDiv w:val="1"/>
      <w:marLeft w:val="0"/>
      <w:marRight w:val="0"/>
      <w:marTop w:val="0"/>
      <w:marBottom w:val="0"/>
      <w:divBdr>
        <w:top w:val="none" w:sz="0" w:space="0" w:color="auto"/>
        <w:left w:val="none" w:sz="0" w:space="0" w:color="auto"/>
        <w:bottom w:val="none" w:sz="0" w:space="0" w:color="auto"/>
        <w:right w:val="none" w:sz="0" w:space="0" w:color="auto"/>
      </w:divBdr>
      <w:divsChild>
        <w:div w:id="735977676">
          <w:marLeft w:val="0"/>
          <w:marRight w:val="0"/>
          <w:marTop w:val="0"/>
          <w:marBottom w:val="0"/>
          <w:divBdr>
            <w:top w:val="none" w:sz="0" w:space="0" w:color="auto"/>
            <w:left w:val="none" w:sz="0" w:space="0" w:color="auto"/>
            <w:bottom w:val="none" w:sz="0" w:space="0" w:color="auto"/>
            <w:right w:val="none" w:sz="0" w:space="0" w:color="auto"/>
          </w:divBdr>
          <w:divsChild>
            <w:div w:id="1049574652">
              <w:marLeft w:val="0"/>
              <w:marRight w:val="0"/>
              <w:marTop w:val="0"/>
              <w:marBottom w:val="0"/>
              <w:divBdr>
                <w:top w:val="none" w:sz="0" w:space="0" w:color="auto"/>
                <w:left w:val="none" w:sz="0" w:space="0" w:color="auto"/>
                <w:bottom w:val="none" w:sz="0" w:space="0" w:color="auto"/>
                <w:right w:val="none" w:sz="0" w:space="0" w:color="auto"/>
              </w:divBdr>
            </w:div>
          </w:divsChild>
        </w:div>
        <w:div w:id="305477228">
          <w:marLeft w:val="0"/>
          <w:marRight w:val="0"/>
          <w:marTop w:val="0"/>
          <w:marBottom w:val="0"/>
          <w:divBdr>
            <w:top w:val="none" w:sz="0" w:space="0" w:color="auto"/>
            <w:left w:val="none" w:sz="0" w:space="0" w:color="auto"/>
            <w:bottom w:val="none" w:sz="0" w:space="0" w:color="auto"/>
            <w:right w:val="none" w:sz="0" w:space="0" w:color="auto"/>
          </w:divBdr>
          <w:divsChild>
            <w:div w:id="976180487">
              <w:marLeft w:val="0"/>
              <w:marRight w:val="0"/>
              <w:marTop w:val="0"/>
              <w:marBottom w:val="0"/>
              <w:divBdr>
                <w:top w:val="none" w:sz="0" w:space="0" w:color="auto"/>
                <w:left w:val="none" w:sz="0" w:space="0" w:color="auto"/>
                <w:bottom w:val="none" w:sz="0" w:space="0" w:color="auto"/>
                <w:right w:val="none" w:sz="0" w:space="0" w:color="auto"/>
              </w:divBdr>
            </w:div>
            <w:div w:id="351881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1741913">
      <w:bodyDiv w:val="1"/>
      <w:marLeft w:val="0"/>
      <w:marRight w:val="0"/>
      <w:marTop w:val="0"/>
      <w:marBottom w:val="0"/>
      <w:divBdr>
        <w:top w:val="none" w:sz="0" w:space="0" w:color="auto"/>
        <w:left w:val="none" w:sz="0" w:space="0" w:color="auto"/>
        <w:bottom w:val="none" w:sz="0" w:space="0" w:color="auto"/>
        <w:right w:val="none" w:sz="0" w:space="0" w:color="auto"/>
      </w:divBdr>
      <w:divsChild>
        <w:div w:id="1093235192">
          <w:marLeft w:val="0"/>
          <w:marRight w:val="0"/>
          <w:marTop w:val="0"/>
          <w:marBottom w:val="0"/>
          <w:divBdr>
            <w:top w:val="none" w:sz="0" w:space="0" w:color="auto"/>
            <w:left w:val="none" w:sz="0" w:space="0" w:color="auto"/>
            <w:bottom w:val="none" w:sz="0" w:space="0" w:color="auto"/>
            <w:right w:val="none" w:sz="0" w:space="0" w:color="auto"/>
          </w:divBdr>
          <w:divsChild>
            <w:div w:id="884877303">
              <w:marLeft w:val="0"/>
              <w:marRight w:val="0"/>
              <w:marTop w:val="0"/>
              <w:marBottom w:val="0"/>
              <w:divBdr>
                <w:top w:val="none" w:sz="0" w:space="0" w:color="auto"/>
                <w:left w:val="none" w:sz="0" w:space="0" w:color="auto"/>
                <w:bottom w:val="none" w:sz="0" w:space="0" w:color="auto"/>
                <w:right w:val="none" w:sz="0" w:space="0" w:color="auto"/>
              </w:divBdr>
              <w:divsChild>
                <w:div w:id="617222033">
                  <w:marLeft w:val="0"/>
                  <w:marRight w:val="0"/>
                  <w:marTop w:val="0"/>
                  <w:marBottom w:val="0"/>
                  <w:divBdr>
                    <w:top w:val="none" w:sz="0" w:space="0" w:color="auto"/>
                    <w:left w:val="none" w:sz="0" w:space="0" w:color="auto"/>
                    <w:bottom w:val="none" w:sz="0" w:space="0" w:color="auto"/>
                    <w:right w:val="none" w:sz="0" w:space="0" w:color="auto"/>
                  </w:divBdr>
                  <w:divsChild>
                    <w:div w:id="1618246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0188884">
      <w:bodyDiv w:val="1"/>
      <w:marLeft w:val="0"/>
      <w:marRight w:val="0"/>
      <w:marTop w:val="0"/>
      <w:marBottom w:val="0"/>
      <w:divBdr>
        <w:top w:val="none" w:sz="0" w:space="0" w:color="auto"/>
        <w:left w:val="none" w:sz="0" w:space="0" w:color="auto"/>
        <w:bottom w:val="none" w:sz="0" w:space="0" w:color="auto"/>
        <w:right w:val="none" w:sz="0" w:space="0" w:color="auto"/>
      </w:divBdr>
      <w:divsChild>
        <w:div w:id="799761123">
          <w:marLeft w:val="0"/>
          <w:marRight w:val="0"/>
          <w:marTop w:val="0"/>
          <w:marBottom w:val="0"/>
          <w:divBdr>
            <w:top w:val="none" w:sz="0" w:space="0" w:color="auto"/>
            <w:left w:val="none" w:sz="0" w:space="0" w:color="auto"/>
            <w:bottom w:val="none" w:sz="0" w:space="0" w:color="auto"/>
            <w:right w:val="none" w:sz="0" w:space="0" w:color="auto"/>
          </w:divBdr>
        </w:div>
        <w:div w:id="1357659347">
          <w:marLeft w:val="0"/>
          <w:marRight w:val="0"/>
          <w:marTop w:val="0"/>
          <w:marBottom w:val="0"/>
          <w:divBdr>
            <w:top w:val="none" w:sz="0" w:space="0" w:color="auto"/>
            <w:left w:val="none" w:sz="0" w:space="0" w:color="auto"/>
            <w:bottom w:val="none" w:sz="0" w:space="0" w:color="auto"/>
            <w:right w:val="none" w:sz="0" w:space="0" w:color="auto"/>
          </w:divBdr>
        </w:div>
      </w:divsChild>
    </w:div>
    <w:div w:id="1914045868">
      <w:bodyDiv w:val="1"/>
      <w:marLeft w:val="0"/>
      <w:marRight w:val="0"/>
      <w:marTop w:val="0"/>
      <w:marBottom w:val="0"/>
      <w:divBdr>
        <w:top w:val="none" w:sz="0" w:space="0" w:color="auto"/>
        <w:left w:val="none" w:sz="0" w:space="0" w:color="auto"/>
        <w:bottom w:val="none" w:sz="0" w:space="0" w:color="auto"/>
        <w:right w:val="none" w:sz="0" w:space="0" w:color="auto"/>
      </w:divBdr>
    </w:div>
    <w:div w:id="1925719641">
      <w:bodyDiv w:val="1"/>
      <w:marLeft w:val="0"/>
      <w:marRight w:val="0"/>
      <w:marTop w:val="0"/>
      <w:marBottom w:val="0"/>
      <w:divBdr>
        <w:top w:val="none" w:sz="0" w:space="0" w:color="auto"/>
        <w:left w:val="none" w:sz="0" w:space="0" w:color="auto"/>
        <w:bottom w:val="none" w:sz="0" w:space="0" w:color="auto"/>
        <w:right w:val="none" w:sz="0" w:space="0" w:color="auto"/>
      </w:divBdr>
      <w:divsChild>
        <w:div w:id="53241619">
          <w:marLeft w:val="0"/>
          <w:marRight w:val="0"/>
          <w:marTop w:val="0"/>
          <w:marBottom w:val="0"/>
          <w:divBdr>
            <w:top w:val="none" w:sz="0" w:space="0" w:color="auto"/>
            <w:left w:val="none" w:sz="0" w:space="0" w:color="auto"/>
            <w:bottom w:val="none" w:sz="0" w:space="0" w:color="auto"/>
            <w:right w:val="none" w:sz="0" w:space="0" w:color="auto"/>
          </w:divBdr>
          <w:divsChild>
            <w:div w:id="1652907423">
              <w:marLeft w:val="0"/>
              <w:marRight w:val="0"/>
              <w:marTop w:val="0"/>
              <w:marBottom w:val="0"/>
              <w:divBdr>
                <w:top w:val="none" w:sz="0" w:space="0" w:color="auto"/>
                <w:left w:val="none" w:sz="0" w:space="0" w:color="auto"/>
                <w:bottom w:val="single" w:sz="6" w:space="0" w:color="CCCCCC"/>
                <w:right w:val="none" w:sz="0" w:space="0" w:color="auto"/>
              </w:divBdr>
              <w:divsChild>
                <w:div w:id="1186478623">
                  <w:marLeft w:val="0"/>
                  <w:marRight w:val="0"/>
                  <w:marTop w:val="0"/>
                  <w:marBottom w:val="0"/>
                  <w:divBdr>
                    <w:top w:val="none" w:sz="0" w:space="0" w:color="auto"/>
                    <w:left w:val="none" w:sz="0" w:space="0" w:color="auto"/>
                    <w:bottom w:val="none" w:sz="0" w:space="0" w:color="auto"/>
                    <w:right w:val="none" w:sz="0" w:space="0" w:color="auto"/>
                  </w:divBdr>
                  <w:divsChild>
                    <w:div w:id="1943104896">
                      <w:marLeft w:val="0"/>
                      <w:marRight w:val="0"/>
                      <w:marTop w:val="0"/>
                      <w:marBottom w:val="0"/>
                      <w:divBdr>
                        <w:top w:val="none" w:sz="0" w:space="0" w:color="auto"/>
                        <w:left w:val="none" w:sz="0" w:space="0" w:color="auto"/>
                        <w:bottom w:val="none" w:sz="0" w:space="0" w:color="auto"/>
                        <w:right w:val="none" w:sz="0" w:space="0" w:color="auto"/>
                      </w:divBdr>
                      <w:divsChild>
                        <w:div w:id="1603686405">
                          <w:marLeft w:val="0"/>
                          <w:marRight w:val="0"/>
                          <w:marTop w:val="0"/>
                          <w:marBottom w:val="0"/>
                          <w:divBdr>
                            <w:top w:val="none" w:sz="0" w:space="0" w:color="auto"/>
                            <w:left w:val="none" w:sz="0" w:space="0" w:color="auto"/>
                            <w:bottom w:val="none" w:sz="0" w:space="0" w:color="auto"/>
                            <w:right w:val="none" w:sz="0" w:space="0" w:color="auto"/>
                          </w:divBdr>
                        </w:div>
                      </w:divsChild>
                    </w:div>
                    <w:div w:id="1133026">
                      <w:marLeft w:val="0"/>
                      <w:marRight w:val="0"/>
                      <w:marTop w:val="0"/>
                      <w:marBottom w:val="0"/>
                      <w:divBdr>
                        <w:top w:val="none" w:sz="0" w:space="0" w:color="auto"/>
                        <w:left w:val="none" w:sz="0" w:space="0" w:color="auto"/>
                        <w:bottom w:val="none" w:sz="0" w:space="0" w:color="auto"/>
                        <w:right w:val="none" w:sz="0" w:space="0" w:color="auto"/>
                      </w:divBdr>
                    </w:div>
                    <w:div w:id="2073504775">
                      <w:marLeft w:val="0"/>
                      <w:marRight w:val="0"/>
                      <w:marTop w:val="0"/>
                      <w:marBottom w:val="0"/>
                      <w:divBdr>
                        <w:top w:val="none" w:sz="0" w:space="0" w:color="auto"/>
                        <w:left w:val="none" w:sz="0" w:space="0" w:color="auto"/>
                        <w:bottom w:val="none" w:sz="0" w:space="0" w:color="auto"/>
                        <w:right w:val="none" w:sz="0" w:space="0" w:color="auto"/>
                      </w:divBdr>
                    </w:div>
                    <w:div w:id="348944704">
                      <w:marLeft w:val="0"/>
                      <w:marRight w:val="0"/>
                      <w:marTop w:val="0"/>
                      <w:marBottom w:val="0"/>
                      <w:divBdr>
                        <w:top w:val="none" w:sz="0" w:space="0" w:color="auto"/>
                        <w:left w:val="none" w:sz="0" w:space="0" w:color="auto"/>
                        <w:bottom w:val="none" w:sz="0" w:space="0" w:color="auto"/>
                        <w:right w:val="none" w:sz="0" w:space="0" w:color="auto"/>
                      </w:divBdr>
                    </w:div>
                  </w:divsChild>
                </w:div>
                <w:div w:id="460224513">
                  <w:marLeft w:val="0"/>
                  <w:marRight w:val="0"/>
                  <w:marTop w:val="0"/>
                  <w:marBottom w:val="0"/>
                  <w:divBdr>
                    <w:top w:val="none" w:sz="0" w:space="0" w:color="auto"/>
                    <w:left w:val="none" w:sz="0" w:space="0" w:color="auto"/>
                    <w:bottom w:val="none" w:sz="0" w:space="0" w:color="auto"/>
                    <w:right w:val="none" w:sz="0" w:space="0" w:color="auto"/>
                  </w:divBdr>
                  <w:divsChild>
                    <w:div w:id="1588729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360049">
              <w:marLeft w:val="0"/>
              <w:marRight w:val="0"/>
              <w:marTop w:val="0"/>
              <w:marBottom w:val="0"/>
              <w:divBdr>
                <w:top w:val="none" w:sz="0" w:space="0" w:color="auto"/>
                <w:left w:val="none" w:sz="0" w:space="0" w:color="auto"/>
                <w:bottom w:val="none" w:sz="0" w:space="0" w:color="auto"/>
                <w:right w:val="none" w:sz="0" w:space="0" w:color="auto"/>
              </w:divBdr>
              <w:divsChild>
                <w:div w:id="1538738298">
                  <w:marLeft w:val="0"/>
                  <w:marRight w:val="0"/>
                  <w:marTop w:val="0"/>
                  <w:marBottom w:val="0"/>
                  <w:divBdr>
                    <w:top w:val="none" w:sz="0" w:space="0" w:color="auto"/>
                    <w:left w:val="none" w:sz="0" w:space="0" w:color="auto"/>
                    <w:bottom w:val="none" w:sz="0" w:space="0" w:color="auto"/>
                    <w:right w:val="none" w:sz="0" w:space="0" w:color="auto"/>
                  </w:divBdr>
                  <w:divsChild>
                    <w:div w:id="1304384600">
                      <w:marLeft w:val="0"/>
                      <w:marRight w:val="0"/>
                      <w:marTop w:val="0"/>
                      <w:marBottom w:val="0"/>
                      <w:divBdr>
                        <w:top w:val="none" w:sz="0" w:space="0" w:color="auto"/>
                        <w:left w:val="none" w:sz="0" w:space="0" w:color="auto"/>
                        <w:bottom w:val="none" w:sz="0" w:space="0" w:color="auto"/>
                        <w:right w:val="none" w:sz="0" w:space="0" w:color="auto"/>
                      </w:divBdr>
                    </w:div>
                    <w:div w:id="1514684496">
                      <w:marLeft w:val="0"/>
                      <w:marRight w:val="0"/>
                      <w:marTop w:val="0"/>
                      <w:marBottom w:val="0"/>
                      <w:divBdr>
                        <w:top w:val="none" w:sz="0" w:space="0" w:color="auto"/>
                        <w:left w:val="none" w:sz="0" w:space="0" w:color="auto"/>
                        <w:bottom w:val="none" w:sz="0" w:space="0" w:color="auto"/>
                        <w:right w:val="none" w:sz="0" w:space="0" w:color="auto"/>
                      </w:divBdr>
                    </w:div>
                  </w:divsChild>
                </w:div>
                <w:div w:id="246111137">
                  <w:marLeft w:val="0"/>
                  <w:marRight w:val="0"/>
                  <w:marTop w:val="0"/>
                  <w:marBottom w:val="0"/>
                  <w:divBdr>
                    <w:top w:val="none" w:sz="0" w:space="0" w:color="auto"/>
                    <w:left w:val="none" w:sz="0" w:space="0" w:color="auto"/>
                    <w:bottom w:val="none" w:sz="0" w:space="0" w:color="auto"/>
                    <w:right w:val="none" w:sz="0" w:space="0" w:color="auto"/>
                  </w:divBdr>
                  <w:divsChild>
                    <w:div w:id="26994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7886685">
              <w:marLeft w:val="0"/>
              <w:marRight w:val="0"/>
              <w:marTop w:val="0"/>
              <w:marBottom w:val="0"/>
              <w:divBdr>
                <w:top w:val="none" w:sz="0" w:space="0" w:color="auto"/>
                <w:left w:val="none" w:sz="0" w:space="0" w:color="auto"/>
                <w:bottom w:val="none" w:sz="0" w:space="0" w:color="auto"/>
                <w:right w:val="none" w:sz="0" w:space="0" w:color="auto"/>
              </w:divBdr>
              <w:divsChild>
                <w:div w:id="1854299336">
                  <w:marLeft w:val="79"/>
                  <w:marRight w:val="0"/>
                  <w:marTop w:val="0"/>
                  <w:marBottom w:val="0"/>
                  <w:divBdr>
                    <w:top w:val="none" w:sz="0" w:space="0" w:color="auto"/>
                    <w:left w:val="none" w:sz="0" w:space="0" w:color="auto"/>
                    <w:bottom w:val="none" w:sz="0" w:space="0" w:color="auto"/>
                    <w:right w:val="none" w:sz="0" w:space="0" w:color="auto"/>
                  </w:divBdr>
                </w:div>
              </w:divsChild>
            </w:div>
          </w:divsChild>
        </w:div>
        <w:div w:id="1429082299">
          <w:marLeft w:val="0"/>
          <w:marRight w:val="0"/>
          <w:marTop w:val="0"/>
          <w:marBottom w:val="0"/>
          <w:divBdr>
            <w:top w:val="none" w:sz="0" w:space="0" w:color="auto"/>
            <w:left w:val="none" w:sz="0" w:space="0" w:color="auto"/>
            <w:bottom w:val="none" w:sz="0" w:space="0" w:color="auto"/>
            <w:right w:val="none" w:sz="0" w:space="0" w:color="auto"/>
          </w:divBdr>
          <w:divsChild>
            <w:div w:id="364019601">
              <w:marLeft w:val="0"/>
              <w:marRight w:val="0"/>
              <w:marTop w:val="237"/>
              <w:marBottom w:val="0"/>
              <w:divBdr>
                <w:top w:val="none" w:sz="0" w:space="0" w:color="auto"/>
                <w:left w:val="none" w:sz="0" w:space="0" w:color="auto"/>
                <w:bottom w:val="single" w:sz="6" w:space="0" w:color="99CCFF"/>
                <w:right w:val="none" w:sz="0" w:space="0" w:color="auto"/>
              </w:divBdr>
              <w:divsChild>
                <w:div w:id="1271863532">
                  <w:marLeft w:val="0"/>
                  <w:marRight w:val="0"/>
                  <w:marTop w:val="0"/>
                  <w:marBottom w:val="0"/>
                  <w:divBdr>
                    <w:top w:val="none" w:sz="0" w:space="0" w:color="auto"/>
                    <w:left w:val="none" w:sz="0" w:space="0" w:color="auto"/>
                    <w:bottom w:val="none" w:sz="0" w:space="0" w:color="auto"/>
                    <w:right w:val="none" w:sz="0" w:space="0" w:color="auto"/>
                  </w:divBdr>
                  <w:divsChild>
                    <w:div w:id="1478955360">
                      <w:marLeft w:val="0"/>
                      <w:marRight w:val="0"/>
                      <w:marTop w:val="0"/>
                      <w:marBottom w:val="0"/>
                      <w:divBdr>
                        <w:top w:val="none" w:sz="0" w:space="0" w:color="auto"/>
                        <w:left w:val="none" w:sz="0" w:space="0" w:color="auto"/>
                        <w:bottom w:val="none" w:sz="0" w:space="0" w:color="auto"/>
                        <w:right w:val="none" w:sz="0" w:space="0" w:color="auto"/>
                      </w:divBdr>
                    </w:div>
                    <w:div w:id="201409299">
                      <w:marLeft w:val="0"/>
                      <w:marRight w:val="0"/>
                      <w:marTop w:val="0"/>
                      <w:marBottom w:val="0"/>
                      <w:divBdr>
                        <w:top w:val="none" w:sz="0" w:space="0" w:color="auto"/>
                        <w:left w:val="none" w:sz="0" w:space="0" w:color="auto"/>
                        <w:bottom w:val="none" w:sz="0" w:space="0" w:color="auto"/>
                        <w:right w:val="none" w:sz="0" w:space="0" w:color="auto"/>
                      </w:divBdr>
                    </w:div>
                  </w:divsChild>
                </w:div>
                <w:div w:id="126049364">
                  <w:marLeft w:val="0"/>
                  <w:marRight w:val="0"/>
                  <w:marTop w:val="0"/>
                  <w:marBottom w:val="0"/>
                  <w:divBdr>
                    <w:top w:val="none" w:sz="0" w:space="0" w:color="auto"/>
                    <w:left w:val="none" w:sz="0" w:space="0" w:color="auto"/>
                    <w:bottom w:val="none" w:sz="0" w:space="0" w:color="auto"/>
                    <w:right w:val="none" w:sz="0" w:space="0" w:color="auto"/>
                  </w:divBdr>
                  <w:divsChild>
                    <w:div w:id="754210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7835468">
              <w:marLeft w:val="0"/>
              <w:marRight w:val="0"/>
              <w:marTop w:val="0"/>
              <w:marBottom w:val="0"/>
              <w:divBdr>
                <w:top w:val="none" w:sz="0" w:space="4" w:color="auto"/>
                <w:left w:val="single" w:sz="6" w:space="4" w:color="99CCFF"/>
                <w:bottom w:val="single" w:sz="6" w:space="4" w:color="99CCFF"/>
                <w:right w:val="single" w:sz="6" w:space="4" w:color="99CCFF"/>
              </w:divBdr>
            </w:div>
          </w:divsChild>
        </w:div>
      </w:divsChild>
    </w:div>
    <w:div w:id="1930459157">
      <w:bodyDiv w:val="1"/>
      <w:marLeft w:val="0"/>
      <w:marRight w:val="0"/>
      <w:marTop w:val="0"/>
      <w:marBottom w:val="0"/>
      <w:divBdr>
        <w:top w:val="none" w:sz="0" w:space="0" w:color="auto"/>
        <w:left w:val="none" w:sz="0" w:space="0" w:color="auto"/>
        <w:bottom w:val="none" w:sz="0" w:space="0" w:color="auto"/>
        <w:right w:val="none" w:sz="0" w:space="0" w:color="auto"/>
      </w:divBdr>
      <w:divsChild>
        <w:div w:id="1978946802">
          <w:marLeft w:val="0"/>
          <w:marRight w:val="0"/>
          <w:marTop w:val="0"/>
          <w:marBottom w:val="0"/>
          <w:divBdr>
            <w:top w:val="none" w:sz="0" w:space="0" w:color="auto"/>
            <w:left w:val="none" w:sz="0" w:space="0" w:color="auto"/>
            <w:bottom w:val="none" w:sz="0" w:space="0" w:color="auto"/>
            <w:right w:val="none" w:sz="0" w:space="0" w:color="auto"/>
          </w:divBdr>
        </w:div>
      </w:divsChild>
    </w:div>
    <w:div w:id="1965303496">
      <w:bodyDiv w:val="1"/>
      <w:marLeft w:val="0"/>
      <w:marRight w:val="0"/>
      <w:marTop w:val="0"/>
      <w:marBottom w:val="0"/>
      <w:divBdr>
        <w:top w:val="none" w:sz="0" w:space="0" w:color="auto"/>
        <w:left w:val="none" w:sz="0" w:space="0" w:color="auto"/>
        <w:bottom w:val="none" w:sz="0" w:space="0" w:color="auto"/>
        <w:right w:val="none" w:sz="0" w:space="0" w:color="auto"/>
      </w:divBdr>
      <w:divsChild>
        <w:div w:id="348333588">
          <w:marLeft w:val="0"/>
          <w:marRight w:val="0"/>
          <w:marTop w:val="0"/>
          <w:marBottom w:val="0"/>
          <w:divBdr>
            <w:top w:val="none" w:sz="0" w:space="0" w:color="auto"/>
            <w:left w:val="none" w:sz="0" w:space="0" w:color="auto"/>
            <w:bottom w:val="none" w:sz="0" w:space="0" w:color="auto"/>
            <w:right w:val="none" w:sz="0" w:space="0" w:color="auto"/>
          </w:divBdr>
          <w:divsChild>
            <w:div w:id="187183218">
              <w:marLeft w:val="0"/>
              <w:marRight w:val="0"/>
              <w:marTop w:val="0"/>
              <w:marBottom w:val="0"/>
              <w:divBdr>
                <w:top w:val="none" w:sz="0" w:space="0" w:color="auto"/>
                <w:left w:val="none" w:sz="0" w:space="0" w:color="auto"/>
                <w:bottom w:val="single" w:sz="6" w:space="0" w:color="CCCCCC"/>
                <w:right w:val="none" w:sz="0" w:space="0" w:color="auto"/>
              </w:divBdr>
              <w:divsChild>
                <w:div w:id="940452747">
                  <w:marLeft w:val="0"/>
                  <w:marRight w:val="0"/>
                  <w:marTop w:val="0"/>
                  <w:marBottom w:val="0"/>
                  <w:divBdr>
                    <w:top w:val="none" w:sz="0" w:space="0" w:color="auto"/>
                    <w:left w:val="none" w:sz="0" w:space="0" w:color="auto"/>
                    <w:bottom w:val="none" w:sz="0" w:space="0" w:color="auto"/>
                    <w:right w:val="none" w:sz="0" w:space="0" w:color="auto"/>
                  </w:divBdr>
                  <w:divsChild>
                    <w:div w:id="1708068798">
                      <w:marLeft w:val="0"/>
                      <w:marRight w:val="0"/>
                      <w:marTop w:val="0"/>
                      <w:marBottom w:val="0"/>
                      <w:divBdr>
                        <w:top w:val="none" w:sz="0" w:space="0" w:color="auto"/>
                        <w:left w:val="none" w:sz="0" w:space="0" w:color="auto"/>
                        <w:bottom w:val="none" w:sz="0" w:space="0" w:color="auto"/>
                        <w:right w:val="none" w:sz="0" w:space="0" w:color="auto"/>
                      </w:divBdr>
                    </w:div>
                    <w:div w:id="2064786701">
                      <w:marLeft w:val="0"/>
                      <w:marRight w:val="0"/>
                      <w:marTop w:val="0"/>
                      <w:marBottom w:val="0"/>
                      <w:divBdr>
                        <w:top w:val="none" w:sz="0" w:space="0" w:color="auto"/>
                        <w:left w:val="none" w:sz="0" w:space="0" w:color="auto"/>
                        <w:bottom w:val="none" w:sz="0" w:space="0" w:color="auto"/>
                        <w:right w:val="none" w:sz="0" w:space="0" w:color="auto"/>
                      </w:divBdr>
                    </w:div>
                    <w:div w:id="157114183">
                      <w:marLeft w:val="0"/>
                      <w:marRight w:val="0"/>
                      <w:marTop w:val="0"/>
                      <w:marBottom w:val="0"/>
                      <w:divBdr>
                        <w:top w:val="none" w:sz="0" w:space="0" w:color="auto"/>
                        <w:left w:val="none" w:sz="0" w:space="0" w:color="auto"/>
                        <w:bottom w:val="none" w:sz="0" w:space="0" w:color="auto"/>
                        <w:right w:val="none" w:sz="0" w:space="0" w:color="auto"/>
                      </w:divBdr>
                    </w:div>
                  </w:divsChild>
                </w:div>
                <w:div w:id="111440637">
                  <w:marLeft w:val="0"/>
                  <w:marRight w:val="0"/>
                  <w:marTop w:val="0"/>
                  <w:marBottom w:val="0"/>
                  <w:divBdr>
                    <w:top w:val="none" w:sz="0" w:space="0" w:color="auto"/>
                    <w:left w:val="none" w:sz="0" w:space="0" w:color="auto"/>
                    <w:bottom w:val="none" w:sz="0" w:space="0" w:color="auto"/>
                    <w:right w:val="none" w:sz="0" w:space="0" w:color="auto"/>
                  </w:divBdr>
                  <w:divsChild>
                    <w:div w:id="433325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3492243">
              <w:marLeft w:val="0"/>
              <w:marRight w:val="0"/>
              <w:marTop w:val="0"/>
              <w:marBottom w:val="0"/>
              <w:divBdr>
                <w:top w:val="none" w:sz="0" w:space="0" w:color="auto"/>
                <w:left w:val="none" w:sz="0" w:space="0" w:color="auto"/>
                <w:bottom w:val="none" w:sz="0" w:space="0" w:color="auto"/>
                <w:right w:val="none" w:sz="0" w:space="0" w:color="auto"/>
              </w:divBdr>
              <w:divsChild>
                <w:div w:id="1056662904">
                  <w:marLeft w:val="0"/>
                  <w:marRight w:val="0"/>
                  <w:marTop w:val="0"/>
                  <w:marBottom w:val="0"/>
                  <w:divBdr>
                    <w:top w:val="none" w:sz="0" w:space="0" w:color="auto"/>
                    <w:left w:val="none" w:sz="0" w:space="0" w:color="auto"/>
                    <w:bottom w:val="none" w:sz="0" w:space="0" w:color="auto"/>
                    <w:right w:val="none" w:sz="0" w:space="0" w:color="auto"/>
                  </w:divBdr>
                  <w:divsChild>
                    <w:div w:id="741173205">
                      <w:marLeft w:val="0"/>
                      <w:marRight w:val="0"/>
                      <w:marTop w:val="0"/>
                      <w:marBottom w:val="0"/>
                      <w:divBdr>
                        <w:top w:val="none" w:sz="0" w:space="0" w:color="auto"/>
                        <w:left w:val="none" w:sz="0" w:space="0" w:color="auto"/>
                        <w:bottom w:val="none" w:sz="0" w:space="0" w:color="auto"/>
                        <w:right w:val="none" w:sz="0" w:space="0" w:color="auto"/>
                      </w:divBdr>
                    </w:div>
                    <w:div w:id="2144033163">
                      <w:marLeft w:val="0"/>
                      <w:marRight w:val="0"/>
                      <w:marTop w:val="0"/>
                      <w:marBottom w:val="0"/>
                      <w:divBdr>
                        <w:top w:val="none" w:sz="0" w:space="0" w:color="auto"/>
                        <w:left w:val="none" w:sz="0" w:space="0" w:color="auto"/>
                        <w:bottom w:val="none" w:sz="0" w:space="0" w:color="auto"/>
                        <w:right w:val="none" w:sz="0" w:space="0" w:color="auto"/>
                      </w:divBdr>
                    </w:div>
                  </w:divsChild>
                </w:div>
                <w:div w:id="1467356104">
                  <w:marLeft w:val="0"/>
                  <w:marRight w:val="0"/>
                  <w:marTop w:val="0"/>
                  <w:marBottom w:val="0"/>
                  <w:divBdr>
                    <w:top w:val="none" w:sz="0" w:space="0" w:color="auto"/>
                    <w:left w:val="none" w:sz="0" w:space="0" w:color="auto"/>
                    <w:bottom w:val="none" w:sz="0" w:space="0" w:color="auto"/>
                    <w:right w:val="none" w:sz="0" w:space="0" w:color="auto"/>
                  </w:divBdr>
                  <w:divsChild>
                    <w:div w:id="1131825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5136043">
              <w:marLeft w:val="0"/>
              <w:marRight w:val="0"/>
              <w:marTop w:val="0"/>
              <w:marBottom w:val="0"/>
              <w:divBdr>
                <w:top w:val="none" w:sz="0" w:space="0" w:color="auto"/>
                <w:left w:val="none" w:sz="0" w:space="0" w:color="auto"/>
                <w:bottom w:val="none" w:sz="0" w:space="0" w:color="auto"/>
                <w:right w:val="none" w:sz="0" w:space="0" w:color="auto"/>
              </w:divBdr>
              <w:divsChild>
                <w:div w:id="44255367">
                  <w:marLeft w:val="79"/>
                  <w:marRight w:val="0"/>
                  <w:marTop w:val="0"/>
                  <w:marBottom w:val="0"/>
                  <w:divBdr>
                    <w:top w:val="none" w:sz="0" w:space="0" w:color="auto"/>
                    <w:left w:val="none" w:sz="0" w:space="0" w:color="auto"/>
                    <w:bottom w:val="none" w:sz="0" w:space="0" w:color="auto"/>
                    <w:right w:val="none" w:sz="0" w:space="0" w:color="auto"/>
                  </w:divBdr>
                </w:div>
              </w:divsChild>
            </w:div>
          </w:divsChild>
        </w:div>
        <w:div w:id="358774185">
          <w:marLeft w:val="0"/>
          <w:marRight w:val="0"/>
          <w:marTop w:val="0"/>
          <w:marBottom w:val="0"/>
          <w:divBdr>
            <w:top w:val="none" w:sz="0" w:space="0" w:color="auto"/>
            <w:left w:val="none" w:sz="0" w:space="0" w:color="auto"/>
            <w:bottom w:val="none" w:sz="0" w:space="0" w:color="auto"/>
            <w:right w:val="none" w:sz="0" w:space="0" w:color="auto"/>
          </w:divBdr>
          <w:divsChild>
            <w:div w:id="703679156">
              <w:marLeft w:val="0"/>
              <w:marRight w:val="0"/>
              <w:marTop w:val="237"/>
              <w:marBottom w:val="0"/>
              <w:divBdr>
                <w:top w:val="none" w:sz="0" w:space="0" w:color="auto"/>
                <w:left w:val="none" w:sz="0" w:space="0" w:color="auto"/>
                <w:bottom w:val="single" w:sz="6" w:space="0" w:color="99CCFF"/>
                <w:right w:val="none" w:sz="0" w:space="0" w:color="auto"/>
              </w:divBdr>
              <w:divsChild>
                <w:div w:id="417943282">
                  <w:marLeft w:val="0"/>
                  <w:marRight w:val="0"/>
                  <w:marTop w:val="0"/>
                  <w:marBottom w:val="0"/>
                  <w:divBdr>
                    <w:top w:val="none" w:sz="0" w:space="0" w:color="auto"/>
                    <w:left w:val="none" w:sz="0" w:space="0" w:color="auto"/>
                    <w:bottom w:val="none" w:sz="0" w:space="0" w:color="auto"/>
                    <w:right w:val="none" w:sz="0" w:space="0" w:color="auto"/>
                  </w:divBdr>
                  <w:divsChild>
                    <w:div w:id="1543859279">
                      <w:marLeft w:val="0"/>
                      <w:marRight w:val="0"/>
                      <w:marTop w:val="0"/>
                      <w:marBottom w:val="0"/>
                      <w:divBdr>
                        <w:top w:val="none" w:sz="0" w:space="0" w:color="auto"/>
                        <w:left w:val="none" w:sz="0" w:space="0" w:color="auto"/>
                        <w:bottom w:val="none" w:sz="0" w:space="0" w:color="auto"/>
                        <w:right w:val="none" w:sz="0" w:space="0" w:color="auto"/>
                      </w:divBdr>
                    </w:div>
                    <w:div w:id="839351539">
                      <w:marLeft w:val="0"/>
                      <w:marRight w:val="0"/>
                      <w:marTop w:val="0"/>
                      <w:marBottom w:val="0"/>
                      <w:divBdr>
                        <w:top w:val="none" w:sz="0" w:space="0" w:color="auto"/>
                        <w:left w:val="none" w:sz="0" w:space="0" w:color="auto"/>
                        <w:bottom w:val="none" w:sz="0" w:space="0" w:color="auto"/>
                        <w:right w:val="none" w:sz="0" w:space="0" w:color="auto"/>
                      </w:divBdr>
                    </w:div>
                  </w:divsChild>
                </w:div>
                <w:div w:id="189536879">
                  <w:marLeft w:val="0"/>
                  <w:marRight w:val="0"/>
                  <w:marTop w:val="0"/>
                  <w:marBottom w:val="0"/>
                  <w:divBdr>
                    <w:top w:val="none" w:sz="0" w:space="0" w:color="auto"/>
                    <w:left w:val="none" w:sz="0" w:space="0" w:color="auto"/>
                    <w:bottom w:val="none" w:sz="0" w:space="0" w:color="auto"/>
                    <w:right w:val="none" w:sz="0" w:space="0" w:color="auto"/>
                  </w:divBdr>
                  <w:divsChild>
                    <w:div w:id="1085146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914506">
              <w:marLeft w:val="0"/>
              <w:marRight w:val="0"/>
              <w:marTop w:val="0"/>
              <w:marBottom w:val="0"/>
              <w:divBdr>
                <w:top w:val="none" w:sz="0" w:space="4" w:color="auto"/>
                <w:left w:val="single" w:sz="6" w:space="4" w:color="99CCFF"/>
                <w:bottom w:val="single" w:sz="6" w:space="4" w:color="99CCFF"/>
                <w:right w:val="single" w:sz="6" w:space="4" w:color="99CCFF"/>
              </w:divBdr>
            </w:div>
          </w:divsChild>
        </w:div>
      </w:divsChild>
    </w:div>
    <w:div w:id="1972713817">
      <w:bodyDiv w:val="1"/>
      <w:marLeft w:val="0"/>
      <w:marRight w:val="0"/>
      <w:marTop w:val="0"/>
      <w:marBottom w:val="0"/>
      <w:divBdr>
        <w:top w:val="none" w:sz="0" w:space="0" w:color="auto"/>
        <w:left w:val="none" w:sz="0" w:space="0" w:color="auto"/>
        <w:bottom w:val="none" w:sz="0" w:space="0" w:color="auto"/>
        <w:right w:val="none" w:sz="0" w:space="0" w:color="auto"/>
      </w:divBdr>
    </w:div>
    <w:div w:id="2011790498">
      <w:bodyDiv w:val="1"/>
      <w:marLeft w:val="0"/>
      <w:marRight w:val="0"/>
      <w:marTop w:val="0"/>
      <w:marBottom w:val="0"/>
      <w:divBdr>
        <w:top w:val="none" w:sz="0" w:space="0" w:color="auto"/>
        <w:left w:val="none" w:sz="0" w:space="0" w:color="auto"/>
        <w:bottom w:val="none" w:sz="0" w:space="0" w:color="auto"/>
        <w:right w:val="none" w:sz="0" w:space="0" w:color="auto"/>
      </w:divBdr>
      <w:divsChild>
        <w:div w:id="1937206146">
          <w:marLeft w:val="0"/>
          <w:marRight w:val="0"/>
          <w:marTop w:val="0"/>
          <w:marBottom w:val="0"/>
          <w:divBdr>
            <w:top w:val="none" w:sz="0" w:space="0" w:color="auto"/>
            <w:left w:val="none" w:sz="0" w:space="0" w:color="auto"/>
            <w:bottom w:val="none" w:sz="0" w:space="0" w:color="auto"/>
            <w:right w:val="none" w:sz="0" w:space="0" w:color="auto"/>
          </w:divBdr>
          <w:divsChild>
            <w:div w:id="1917278711">
              <w:marLeft w:val="0"/>
              <w:marRight w:val="0"/>
              <w:marTop w:val="0"/>
              <w:marBottom w:val="0"/>
              <w:divBdr>
                <w:top w:val="none" w:sz="0" w:space="0" w:color="auto"/>
                <w:left w:val="none" w:sz="0" w:space="0" w:color="auto"/>
                <w:bottom w:val="none" w:sz="0" w:space="0" w:color="auto"/>
                <w:right w:val="none" w:sz="0" w:space="0" w:color="auto"/>
              </w:divBdr>
              <w:divsChild>
                <w:div w:id="1465077328">
                  <w:marLeft w:val="0"/>
                  <w:marRight w:val="0"/>
                  <w:marTop w:val="0"/>
                  <w:marBottom w:val="0"/>
                  <w:divBdr>
                    <w:top w:val="none" w:sz="0" w:space="0" w:color="auto"/>
                    <w:left w:val="none" w:sz="0" w:space="0" w:color="auto"/>
                    <w:bottom w:val="none" w:sz="0" w:space="0" w:color="auto"/>
                    <w:right w:val="none" w:sz="0" w:space="0" w:color="auto"/>
                  </w:divBdr>
                  <w:divsChild>
                    <w:div w:id="1152018865">
                      <w:marLeft w:val="0"/>
                      <w:marRight w:val="0"/>
                      <w:marTop w:val="0"/>
                      <w:marBottom w:val="340"/>
                      <w:divBdr>
                        <w:top w:val="none" w:sz="0" w:space="0" w:color="auto"/>
                        <w:left w:val="none" w:sz="0" w:space="0" w:color="auto"/>
                        <w:bottom w:val="none" w:sz="0" w:space="0" w:color="auto"/>
                        <w:right w:val="none" w:sz="0" w:space="0" w:color="auto"/>
                      </w:divBdr>
                      <w:divsChild>
                        <w:div w:id="898440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6350051">
      <w:bodyDiv w:val="1"/>
      <w:marLeft w:val="0"/>
      <w:marRight w:val="0"/>
      <w:marTop w:val="0"/>
      <w:marBottom w:val="0"/>
      <w:divBdr>
        <w:top w:val="none" w:sz="0" w:space="0" w:color="auto"/>
        <w:left w:val="none" w:sz="0" w:space="0" w:color="auto"/>
        <w:bottom w:val="none" w:sz="0" w:space="0" w:color="auto"/>
        <w:right w:val="none" w:sz="0" w:space="0" w:color="auto"/>
      </w:divBdr>
    </w:div>
    <w:div w:id="2038777541">
      <w:bodyDiv w:val="1"/>
      <w:marLeft w:val="0"/>
      <w:marRight w:val="0"/>
      <w:marTop w:val="0"/>
      <w:marBottom w:val="0"/>
      <w:divBdr>
        <w:top w:val="none" w:sz="0" w:space="0" w:color="auto"/>
        <w:left w:val="none" w:sz="0" w:space="0" w:color="auto"/>
        <w:bottom w:val="none" w:sz="0" w:space="0" w:color="auto"/>
        <w:right w:val="none" w:sz="0" w:space="0" w:color="auto"/>
      </w:divBdr>
      <w:divsChild>
        <w:div w:id="269894067">
          <w:marLeft w:val="0"/>
          <w:marRight w:val="0"/>
          <w:marTop w:val="0"/>
          <w:marBottom w:val="0"/>
          <w:divBdr>
            <w:top w:val="none" w:sz="0" w:space="0" w:color="auto"/>
            <w:left w:val="none" w:sz="0" w:space="0" w:color="auto"/>
            <w:bottom w:val="none" w:sz="0" w:space="0" w:color="auto"/>
            <w:right w:val="none" w:sz="0" w:space="0" w:color="auto"/>
          </w:divBdr>
        </w:div>
      </w:divsChild>
    </w:div>
    <w:div w:id="2047363156">
      <w:bodyDiv w:val="1"/>
      <w:marLeft w:val="0"/>
      <w:marRight w:val="0"/>
      <w:marTop w:val="0"/>
      <w:marBottom w:val="0"/>
      <w:divBdr>
        <w:top w:val="none" w:sz="0" w:space="0" w:color="auto"/>
        <w:left w:val="none" w:sz="0" w:space="0" w:color="auto"/>
        <w:bottom w:val="none" w:sz="0" w:space="0" w:color="auto"/>
        <w:right w:val="none" w:sz="0" w:space="0" w:color="auto"/>
      </w:divBdr>
    </w:div>
    <w:div w:id="2055763780">
      <w:bodyDiv w:val="1"/>
      <w:marLeft w:val="0"/>
      <w:marRight w:val="0"/>
      <w:marTop w:val="0"/>
      <w:marBottom w:val="0"/>
      <w:divBdr>
        <w:top w:val="none" w:sz="0" w:space="0" w:color="auto"/>
        <w:left w:val="none" w:sz="0" w:space="0" w:color="auto"/>
        <w:bottom w:val="none" w:sz="0" w:space="0" w:color="auto"/>
        <w:right w:val="none" w:sz="0" w:space="0" w:color="auto"/>
      </w:divBdr>
      <w:divsChild>
        <w:div w:id="822621343">
          <w:marLeft w:val="0"/>
          <w:marRight w:val="0"/>
          <w:marTop w:val="0"/>
          <w:marBottom w:val="0"/>
          <w:divBdr>
            <w:top w:val="none" w:sz="0" w:space="0" w:color="auto"/>
            <w:left w:val="none" w:sz="0" w:space="0" w:color="auto"/>
            <w:bottom w:val="none" w:sz="0" w:space="0" w:color="auto"/>
            <w:right w:val="none" w:sz="0" w:space="0" w:color="auto"/>
          </w:divBdr>
        </w:div>
        <w:div w:id="1223440761">
          <w:marLeft w:val="0"/>
          <w:marRight w:val="0"/>
          <w:marTop w:val="0"/>
          <w:marBottom w:val="0"/>
          <w:divBdr>
            <w:top w:val="none" w:sz="0" w:space="0" w:color="auto"/>
            <w:left w:val="none" w:sz="0" w:space="0" w:color="auto"/>
            <w:bottom w:val="none" w:sz="0" w:space="0" w:color="auto"/>
            <w:right w:val="none" w:sz="0" w:space="0" w:color="auto"/>
          </w:divBdr>
        </w:div>
      </w:divsChild>
    </w:div>
    <w:div w:id="2059157855">
      <w:bodyDiv w:val="1"/>
      <w:marLeft w:val="0"/>
      <w:marRight w:val="0"/>
      <w:marTop w:val="0"/>
      <w:marBottom w:val="0"/>
      <w:divBdr>
        <w:top w:val="none" w:sz="0" w:space="0" w:color="auto"/>
        <w:left w:val="none" w:sz="0" w:space="0" w:color="auto"/>
        <w:bottom w:val="none" w:sz="0" w:space="0" w:color="auto"/>
        <w:right w:val="none" w:sz="0" w:space="0" w:color="auto"/>
      </w:divBdr>
    </w:div>
    <w:div w:id="2062825403">
      <w:bodyDiv w:val="1"/>
      <w:marLeft w:val="0"/>
      <w:marRight w:val="0"/>
      <w:marTop w:val="0"/>
      <w:marBottom w:val="0"/>
      <w:divBdr>
        <w:top w:val="none" w:sz="0" w:space="0" w:color="auto"/>
        <w:left w:val="none" w:sz="0" w:space="0" w:color="auto"/>
        <w:bottom w:val="none" w:sz="0" w:space="0" w:color="auto"/>
        <w:right w:val="none" w:sz="0" w:space="0" w:color="auto"/>
      </w:divBdr>
    </w:div>
    <w:div w:id="2098818079">
      <w:bodyDiv w:val="1"/>
      <w:marLeft w:val="0"/>
      <w:marRight w:val="0"/>
      <w:marTop w:val="0"/>
      <w:marBottom w:val="0"/>
      <w:divBdr>
        <w:top w:val="none" w:sz="0" w:space="0" w:color="auto"/>
        <w:left w:val="none" w:sz="0" w:space="0" w:color="auto"/>
        <w:bottom w:val="none" w:sz="0" w:space="0" w:color="auto"/>
        <w:right w:val="none" w:sz="0" w:space="0" w:color="auto"/>
      </w:divBdr>
      <w:divsChild>
        <w:div w:id="658458893">
          <w:marLeft w:val="0"/>
          <w:marRight w:val="0"/>
          <w:marTop w:val="0"/>
          <w:marBottom w:val="0"/>
          <w:divBdr>
            <w:top w:val="none" w:sz="0" w:space="0" w:color="auto"/>
            <w:left w:val="none" w:sz="0" w:space="0" w:color="auto"/>
            <w:bottom w:val="none" w:sz="0" w:space="0" w:color="auto"/>
            <w:right w:val="none" w:sz="0" w:space="0" w:color="auto"/>
          </w:divBdr>
        </w:div>
        <w:div w:id="183440293">
          <w:marLeft w:val="0"/>
          <w:marRight w:val="0"/>
          <w:marTop w:val="0"/>
          <w:marBottom w:val="0"/>
          <w:divBdr>
            <w:top w:val="none" w:sz="0" w:space="0" w:color="auto"/>
            <w:left w:val="none" w:sz="0" w:space="0" w:color="auto"/>
            <w:bottom w:val="none" w:sz="0" w:space="0" w:color="auto"/>
            <w:right w:val="none" w:sz="0" w:space="0" w:color="auto"/>
          </w:divBdr>
        </w:div>
        <w:div w:id="476150543">
          <w:marLeft w:val="0"/>
          <w:marRight w:val="0"/>
          <w:marTop w:val="0"/>
          <w:marBottom w:val="0"/>
          <w:divBdr>
            <w:top w:val="none" w:sz="0" w:space="0" w:color="auto"/>
            <w:left w:val="none" w:sz="0" w:space="0" w:color="auto"/>
            <w:bottom w:val="none" w:sz="0" w:space="0" w:color="auto"/>
            <w:right w:val="none" w:sz="0" w:space="0" w:color="auto"/>
          </w:divBdr>
        </w:div>
        <w:div w:id="589700408">
          <w:marLeft w:val="0"/>
          <w:marRight w:val="0"/>
          <w:marTop w:val="0"/>
          <w:marBottom w:val="0"/>
          <w:divBdr>
            <w:top w:val="none" w:sz="0" w:space="0" w:color="auto"/>
            <w:left w:val="none" w:sz="0" w:space="0" w:color="auto"/>
            <w:bottom w:val="none" w:sz="0" w:space="0" w:color="auto"/>
            <w:right w:val="none" w:sz="0" w:space="0" w:color="auto"/>
          </w:divBdr>
        </w:div>
        <w:div w:id="35785329">
          <w:marLeft w:val="0"/>
          <w:marRight w:val="0"/>
          <w:marTop w:val="0"/>
          <w:marBottom w:val="0"/>
          <w:divBdr>
            <w:top w:val="none" w:sz="0" w:space="0" w:color="auto"/>
            <w:left w:val="none" w:sz="0" w:space="0" w:color="auto"/>
            <w:bottom w:val="none" w:sz="0" w:space="0" w:color="auto"/>
            <w:right w:val="none" w:sz="0" w:space="0" w:color="auto"/>
          </w:divBdr>
        </w:div>
        <w:div w:id="387151279">
          <w:marLeft w:val="0"/>
          <w:marRight w:val="0"/>
          <w:marTop w:val="0"/>
          <w:marBottom w:val="0"/>
          <w:divBdr>
            <w:top w:val="none" w:sz="0" w:space="0" w:color="auto"/>
            <w:left w:val="none" w:sz="0" w:space="0" w:color="auto"/>
            <w:bottom w:val="none" w:sz="0" w:space="0" w:color="auto"/>
            <w:right w:val="none" w:sz="0" w:space="0" w:color="auto"/>
          </w:divBdr>
        </w:div>
        <w:div w:id="1512380671">
          <w:marLeft w:val="0"/>
          <w:marRight w:val="0"/>
          <w:marTop w:val="0"/>
          <w:marBottom w:val="0"/>
          <w:divBdr>
            <w:top w:val="none" w:sz="0" w:space="0" w:color="auto"/>
            <w:left w:val="none" w:sz="0" w:space="0" w:color="auto"/>
            <w:bottom w:val="none" w:sz="0" w:space="0" w:color="auto"/>
            <w:right w:val="none" w:sz="0" w:space="0" w:color="auto"/>
          </w:divBdr>
        </w:div>
      </w:divsChild>
    </w:div>
    <w:div w:id="2118602405">
      <w:bodyDiv w:val="1"/>
      <w:marLeft w:val="0"/>
      <w:marRight w:val="0"/>
      <w:marTop w:val="0"/>
      <w:marBottom w:val="0"/>
      <w:divBdr>
        <w:top w:val="none" w:sz="0" w:space="0" w:color="auto"/>
        <w:left w:val="none" w:sz="0" w:space="0" w:color="auto"/>
        <w:bottom w:val="none" w:sz="0" w:space="0" w:color="auto"/>
        <w:right w:val="none" w:sz="0" w:space="0" w:color="auto"/>
      </w:divBdr>
      <w:divsChild>
        <w:div w:id="1874422448">
          <w:marLeft w:val="0"/>
          <w:marRight w:val="0"/>
          <w:marTop w:val="0"/>
          <w:marBottom w:val="0"/>
          <w:divBdr>
            <w:top w:val="none" w:sz="0" w:space="0" w:color="auto"/>
            <w:left w:val="none" w:sz="0" w:space="0" w:color="auto"/>
            <w:bottom w:val="none" w:sz="0" w:space="0" w:color="auto"/>
            <w:right w:val="none" w:sz="0" w:space="0" w:color="auto"/>
          </w:divBdr>
        </w:div>
      </w:divsChild>
    </w:div>
    <w:div w:id="2120097209">
      <w:bodyDiv w:val="1"/>
      <w:marLeft w:val="0"/>
      <w:marRight w:val="0"/>
      <w:marTop w:val="0"/>
      <w:marBottom w:val="0"/>
      <w:divBdr>
        <w:top w:val="none" w:sz="0" w:space="0" w:color="auto"/>
        <w:left w:val="none" w:sz="0" w:space="0" w:color="auto"/>
        <w:bottom w:val="none" w:sz="0" w:space="0" w:color="auto"/>
        <w:right w:val="none" w:sz="0" w:space="0" w:color="auto"/>
      </w:divBdr>
      <w:divsChild>
        <w:div w:id="852720168">
          <w:marLeft w:val="0"/>
          <w:marRight w:val="0"/>
          <w:marTop w:val="0"/>
          <w:marBottom w:val="0"/>
          <w:divBdr>
            <w:top w:val="none" w:sz="0" w:space="0" w:color="auto"/>
            <w:left w:val="none" w:sz="0" w:space="0" w:color="auto"/>
            <w:bottom w:val="none" w:sz="0" w:space="0" w:color="auto"/>
            <w:right w:val="none" w:sz="0" w:space="0" w:color="auto"/>
          </w:divBdr>
          <w:divsChild>
            <w:div w:id="206842474">
              <w:marLeft w:val="0"/>
              <w:marRight w:val="0"/>
              <w:marTop w:val="0"/>
              <w:marBottom w:val="0"/>
              <w:divBdr>
                <w:top w:val="none" w:sz="0" w:space="0" w:color="auto"/>
                <w:left w:val="none" w:sz="0" w:space="0" w:color="auto"/>
                <w:bottom w:val="none" w:sz="0" w:space="0" w:color="auto"/>
                <w:right w:val="none" w:sz="0" w:space="0" w:color="auto"/>
              </w:divBdr>
            </w:div>
          </w:divsChild>
        </w:div>
        <w:div w:id="2028408579">
          <w:marLeft w:val="0"/>
          <w:marRight w:val="0"/>
          <w:marTop w:val="0"/>
          <w:marBottom w:val="0"/>
          <w:divBdr>
            <w:top w:val="none" w:sz="0" w:space="0" w:color="auto"/>
            <w:left w:val="none" w:sz="0" w:space="0" w:color="auto"/>
            <w:bottom w:val="none" w:sz="0" w:space="0" w:color="auto"/>
            <w:right w:val="none" w:sz="0" w:space="0" w:color="auto"/>
          </w:divBdr>
        </w:div>
      </w:divsChild>
    </w:div>
    <w:div w:id="2123381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vid.webster@glasgow.ac.uk" TargetMode="External"/><Relationship Id="rId13" Type="http://schemas.openxmlformats.org/officeDocument/2006/relationships/hyperlink" Target="https://cpag.org.uk/policy-and-research/latest-policy-briefings-and-reports/david-webster-briefings" TargetMode="External"/><Relationship Id="rId18" Type="http://schemas.openxmlformats.org/officeDocument/2006/relationships/hyperlink" Target="https://www.theguardian.com/society/article/2024/jul/22/integrate-nhs-services-and-job-centres-to-get-more-people-working-report-says" TargetMode="External"/><Relationship Id="rId26" Type="http://schemas.openxmlformats.org/officeDocument/2006/relationships/image" Target="media/image2.jpeg"/><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www.barnsley.gov.uk/services/our-council/barnsley-2030/pathways-to-work-commission/" TargetMode="External"/><Relationship Id="rId34" Type="http://schemas.openxmlformats.org/officeDocument/2006/relationships/image" Target="media/image10.jpeg"/><Relationship Id="rId7" Type="http://schemas.openxmlformats.org/officeDocument/2006/relationships/endnotes" Target="endnotes.xml"/><Relationship Id="rId12" Type="http://schemas.openxmlformats.org/officeDocument/2006/relationships/hyperlink" Target="https://stat-xplore.dwp.gov.uk/webapi/jsf/login.xhtml" TargetMode="External"/><Relationship Id="rId17" Type="http://schemas.openxmlformats.org/officeDocument/2006/relationships/hyperlink" Target="https://www.theguardian.com/politics/article/2024/aug/17/its-time-to-end-blame-culture-over-benefits-bill-says-labour-minister" TargetMode="External"/><Relationship Id="rId25" Type="http://schemas.openxmlformats.org/officeDocument/2006/relationships/image" Target="media/image1.jpeg"/><Relationship Id="rId33" Type="http://schemas.openxmlformats.org/officeDocument/2006/relationships/image" Target="media/image9.jpeg"/><Relationship Id="rId38" Type="http://schemas.openxmlformats.org/officeDocument/2006/relationships/image" Target="media/image14.jpeg"/><Relationship Id="rId2" Type="http://schemas.openxmlformats.org/officeDocument/2006/relationships/numbering" Target="numbering.xml"/><Relationship Id="rId16" Type="http://schemas.openxmlformats.org/officeDocument/2006/relationships/hyperlink" Target="https://www.gov.uk/government/speeches/getting-britain-working" TargetMode="External"/><Relationship Id="rId20" Type="http://schemas.openxmlformats.org/officeDocument/2006/relationships/hyperlink" Target="https://www.disabilitynewsservice.com/book-will-expose-how-dwps-decades-of-violent-bureaucracy-led-to-countless-deaths/" TargetMode="External"/><Relationship Id="rId29" Type="http://schemas.openxmlformats.org/officeDocument/2006/relationships/image" Target="media/image5.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uk/government/collections/jobseekers-allowance-sanctions" TargetMode="External"/><Relationship Id="rId24" Type="http://schemas.openxmlformats.org/officeDocument/2006/relationships/header" Target="header1.xml"/><Relationship Id="rId32" Type="http://schemas.openxmlformats.org/officeDocument/2006/relationships/image" Target="media/image8.jpeg"/><Relationship Id="rId37" Type="http://schemas.openxmlformats.org/officeDocument/2006/relationships/image" Target="media/image13.jpeg"/><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gov.uk/government/news/back-to-work-plan-will-help-drive-economic-growth-in-every-region" TargetMode="External"/><Relationship Id="rId23" Type="http://schemas.openxmlformats.org/officeDocument/2006/relationships/hyperlink" Target="https://cpag.org.uk/policy-and-research/latest-policy-briefings-and-reports/david-webster-briefings" TargetMode="External"/><Relationship Id="rId28" Type="http://schemas.openxmlformats.org/officeDocument/2006/relationships/image" Target="media/image4.jpeg"/><Relationship Id="rId36" Type="http://schemas.openxmlformats.org/officeDocument/2006/relationships/image" Target="media/image12.jpeg"/><Relationship Id="rId10" Type="http://schemas.openxmlformats.org/officeDocument/2006/relationships/hyperlink" Target="https://cpag.org.uk/policy-and-research/latest-policy-briefings-and-reports/david-webster-briefings" TargetMode="External"/><Relationship Id="rId19" Type="http://schemas.openxmlformats.org/officeDocument/2006/relationships/hyperlink" Target="https://www.ons.gov.uk/employmentandlabourmarket/peopleinwork/employmentandemployeetypes/articles/labourmarkettransformationupdateonprogressandplans/july2024" TargetMode="External"/><Relationship Id="rId31" Type="http://schemas.openxmlformats.org/officeDocument/2006/relationships/image" Target="media/image7.jpeg"/><Relationship Id="rId4" Type="http://schemas.openxmlformats.org/officeDocument/2006/relationships/settings" Target="settings.xml"/><Relationship Id="rId9" Type="http://schemas.openxmlformats.org/officeDocument/2006/relationships/hyperlink" Target="http://www.gla.ac.uk/schools/socialpolitical/staff/davidwebster/" TargetMode="External"/><Relationship Id="rId14" Type="http://schemas.openxmlformats.org/officeDocument/2006/relationships/hyperlink" Target="https://www.gov.uk/government/publications/universal-credit-official-statistics-stat-xplore-user-guide/universal-credit-official-statistics-stat-xplore-user-guide" TargetMode="External"/><Relationship Id="rId22" Type="http://schemas.openxmlformats.org/officeDocument/2006/relationships/hyperlink" Target="https://eprints.gla.ac.uk/90147/" TargetMode="External"/><Relationship Id="rId27" Type="http://schemas.openxmlformats.org/officeDocument/2006/relationships/image" Target="media/image3.jpeg"/><Relationship Id="rId30" Type="http://schemas.openxmlformats.org/officeDocument/2006/relationships/image" Target="media/image6.jpeg"/><Relationship Id="rId35" Type="http://schemas.openxmlformats.org/officeDocument/2006/relationships/image" Target="media/image1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950B8B2-8141-487A-9742-F239B4BC38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124051</TotalTime>
  <Pages>27</Pages>
  <Words>5080</Words>
  <Characters>28962</Characters>
  <Application>Microsoft Office Word</Application>
  <DocSecurity>0</DocSecurity>
  <Lines>241</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33975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David Webster</dc:creator>
  <cp:lastModifiedBy>WebsterDavid</cp:lastModifiedBy>
  <cp:revision>4671</cp:revision>
  <cp:lastPrinted>2024-08-27T12:28:00Z</cp:lastPrinted>
  <dcterms:created xsi:type="dcterms:W3CDTF">2014-02-05T20:42:00Z</dcterms:created>
  <dcterms:modified xsi:type="dcterms:W3CDTF">2024-08-27T12:35:00Z</dcterms:modified>
</cp:coreProperties>
</file>